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tabs>
          <w:tab w:val="left" w:pos="552"/>
        </w:tabs>
        <w:spacing w:line="340" w:lineRule="exact"/>
        <w:ind w:leftChars="0" w:firstLine="240" w:firstLineChars="100"/>
        <w:rPr>
          <w:rFonts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评标、定标办法：</w:t>
      </w:r>
    </w:p>
    <w:p>
      <w:pPr>
        <w:numPr>
          <w:ilvl w:val="1"/>
          <w:numId w:val="1"/>
        </w:numPr>
        <w:tabs>
          <w:tab w:val="left" w:pos="540"/>
          <w:tab w:val="decimal" w:pos="6240"/>
          <w:tab w:val="right" w:pos="9120"/>
          <w:tab w:val="right" w:leader="dot" w:pos="10800"/>
        </w:tabs>
        <w:autoSpaceDE w:val="0"/>
        <w:autoSpaceDN w:val="0"/>
        <w:spacing w:line="3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按“经评审的最低投标价法”进行评标。</w:t>
      </w:r>
    </w:p>
    <w:p>
      <w:pPr>
        <w:numPr>
          <w:ilvl w:val="1"/>
          <w:numId w:val="1"/>
        </w:numPr>
        <w:tabs>
          <w:tab w:val="left" w:pos="540"/>
          <w:tab w:val="decimal" w:pos="6240"/>
          <w:tab w:val="right" w:pos="9120"/>
          <w:tab w:val="right" w:leader="dot" w:pos="10800"/>
        </w:tabs>
        <w:autoSpaceDE w:val="0"/>
        <w:autoSpaceDN w:val="0"/>
        <w:spacing w:line="3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投标人为2个或所有投标人报价均高于</w:t>
      </w:r>
      <w:r>
        <w:rPr>
          <w:rFonts w:hint="eastAsia" w:ascii="宋体" w:hAnsi="宋体" w:cs="宋体"/>
          <w:sz w:val="24"/>
          <w:lang w:eastAsia="zh-CN"/>
        </w:rPr>
        <w:t>标</w:t>
      </w:r>
      <w:r>
        <w:rPr>
          <w:rFonts w:hint="eastAsia" w:ascii="宋体" w:hAnsi="宋体" w:cs="宋体"/>
          <w:sz w:val="24"/>
        </w:rPr>
        <w:t>底时转为</w:t>
      </w:r>
      <w:r>
        <w:rPr>
          <w:rFonts w:hint="eastAsia" w:ascii="宋体" w:hAnsi="宋体" w:cs="宋体"/>
          <w:sz w:val="24"/>
          <w:lang w:val="en-US" w:eastAsia="zh-CN"/>
        </w:rPr>
        <w:t>询比采购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投标人为1个</w:t>
      </w:r>
      <w:r>
        <w:rPr>
          <w:rFonts w:hint="eastAsia" w:ascii="宋体" w:hAnsi="宋体" w:cs="宋体"/>
          <w:sz w:val="24"/>
        </w:rPr>
        <w:t>时流标。</w:t>
      </w:r>
    </w:p>
    <w:p>
      <w:pPr>
        <w:numPr>
          <w:ilvl w:val="1"/>
          <w:numId w:val="1"/>
        </w:numPr>
        <w:tabs>
          <w:tab w:val="left" w:pos="540"/>
          <w:tab w:val="decimal" w:pos="6240"/>
          <w:tab w:val="right" w:pos="9120"/>
          <w:tab w:val="right" w:leader="dot" w:pos="10800"/>
        </w:tabs>
        <w:autoSpaceDE w:val="0"/>
        <w:autoSpaceDN w:val="0"/>
        <w:spacing w:line="3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按投标价总价由低到高排序推荐中标候选人。</w:t>
      </w:r>
    </w:p>
    <w:p>
      <w:pPr>
        <w:numPr>
          <w:ilvl w:val="1"/>
          <w:numId w:val="1"/>
        </w:numPr>
        <w:tabs>
          <w:tab w:val="left" w:pos="540"/>
          <w:tab w:val="decimal" w:pos="6240"/>
          <w:tab w:val="right" w:pos="9120"/>
          <w:tab w:val="right" w:leader="dot" w:pos="10800"/>
        </w:tabs>
        <w:autoSpaceDE w:val="0"/>
        <w:autoSpaceDN w:val="0"/>
        <w:spacing w:line="3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若出现两个或两个以上投标人投标价最低且相同时，由委托人确定中标人。</w:t>
      </w:r>
    </w:p>
    <w:p>
      <w:r>
        <w:rPr>
          <w:rFonts w:hint="eastAsia" w:ascii="宋体" w:hAnsi="宋体" w:cs="宋体"/>
          <w:sz w:val="24"/>
        </w:rPr>
        <w:t>定标：由委托人定标。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5663C"/>
    <w:multiLevelType w:val="multilevel"/>
    <w:tmpl w:val="58F5663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OTkwY2IxOGI4NmJkMmM4ZmU4ZWUzN2MyMjkzMGYifQ=="/>
  </w:docVars>
  <w:rsids>
    <w:rsidRoot w:val="6F2A7ECB"/>
    <w:rsid w:val="06480FF0"/>
    <w:rsid w:val="20B0457B"/>
    <w:rsid w:val="6F2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2023-04-26T08:04:00Z</dcterms:created>
  <dc:creator>HP</dc:creator>
  <cp:lastModifiedBy>HP</cp:lastModifiedBy>
  <dcterms:modified xsi:type="dcterms:W3CDTF">2023-05-10T07:30:50Z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9080F670E8D94079A267901C46A149D0</vt:lpwstr>
  </property>
</Properties>
</file>