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招投标须知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1、在本次公开招标中，为提高招标成功率，鞍钢股份现有合格供应商均进行推荐投标，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投标供应商对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各标段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的投标量必须为满标，否则投标报价视为无效</w:t>
      </w:r>
      <w:r>
        <w:rPr>
          <w:rFonts w:ascii="仿宋_GB2312" w:hAnsi="Times New Roman" w:eastAsia="仿宋_GB2312"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2、在本次公开招标中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新供应商采取资格后审的方式参与招标，需按照对应品种的准入条件的要求，进行提报资料。新供应商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投标时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>提供</w:t>
      </w:r>
      <w:r>
        <w:rPr>
          <w:rFonts w:hint="eastAsia" w:ascii="仿宋_GB2312" w:hAnsi="Times New Roman" w:eastAsia="仿宋_GB2312"/>
          <w:b/>
          <w:bCs/>
          <w:i/>
          <w:iCs/>
          <w:kern w:val="2"/>
          <w:sz w:val="32"/>
          <w:szCs w:val="32"/>
          <w:highlight w:val="green"/>
          <w:lang w:val="en-US" w:eastAsia="zh-CN"/>
        </w:rPr>
        <w:t>近2年内（项目发布日期之前2年）</w:t>
      </w:r>
      <w:r>
        <w:rPr>
          <w:rFonts w:hint="eastAsia" w:ascii="仿宋_GB2312" w:hAnsi="宋体" w:eastAsia="仿宋_GB2312"/>
          <w:b/>
          <w:bCs/>
          <w:i/>
          <w:iCs/>
          <w:sz w:val="32"/>
          <w:szCs w:val="32"/>
          <w:highlight w:val="green"/>
        </w:rPr>
        <w:t>市级及以上</w:t>
      </w:r>
      <w:r>
        <w:rPr>
          <w:rFonts w:hint="eastAsia" w:ascii="仿宋_GB2312" w:hAnsi="Times New Roman" w:eastAsia="仿宋_GB2312"/>
          <w:b/>
          <w:bCs/>
          <w:i/>
          <w:iCs/>
          <w:kern w:val="2"/>
          <w:sz w:val="32"/>
          <w:szCs w:val="32"/>
          <w:highlight w:val="green"/>
          <w:lang w:val="en-US" w:eastAsia="zh-CN"/>
        </w:rPr>
        <w:t>质检部门出具的、满足技术标准或成分要求的产品质量检验报告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val="en-US" w:eastAsia="zh-CN"/>
        </w:rPr>
        <w:t>，供货业绩不要求。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开标后，如新供应商所提报资料不符合所报品种准入条件的要求，则其报价无效，做废标处理，不再参与后续的询价、评标等环节。</w:t>
      </w:r>
    </w:p>
    <w:p>
      <w:pPr>
        <w:ind w:firstLine="640" w:firstLineChars="200"/>
        <w:rPr>
          <w:rFonts w:hint="eastAsia" w:ascii="仿宋_GB2312" w:hAnsi="Times New Roman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</w:t>
      </w:r>
      <w:r>
        <w:rPr>
          <w:rFonts w:hint="eastAsia" w:ascii="仿宋_GB2312" w:hAnsi="Times New Roman" w:eastAsia="仿宋_GB2312"/>
          <w:kern w:val="2"/>
          <w:sz w:val="32"/>
          <w:szCs w:val="32"/>
          <w:lang w:eastAsia="zh-CN"/>
        </w:rPr>
        <w:t>采购品种的准入条件要求采矿许可证，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所有投标供应商必须上传采矿许可证。</w:t>
      </w:r>
      <w:bookmarkStart w:id="0" w:name="_GoBack"/>
      <w:bookmarkEnd w:id="0"/>
    </w:p>
    <w:p>
      <w:pPr>
        <w:widowControl w:val="0"/>
        <w:ind w:firstLine="640" w:firstLineChars="200"/>
        <w:jc w:val="both"/>
        <w:rPr>
          <w:rFonts w:hint="eastAsia" w:ascii="仿宋_GB2312" w:hAnsi="Times New Roman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>3.1</w:t>
      </w:r>
      <w:r>
        <w:rPr>
          <w:rFonts w:hint="eastAsia" w:ascii="仿宋_GB2312" w:hAnsi="Times New Roman" w:eastAsia="仿宋_GB2312"/>
          <w:kern w:val="2"/>
          <w:sz w:val="32"/>
          <w:szCs w:val="32"/>
          <w:lang w:eastAsia="zh-CN"/>
        </w:rPr>
        <w:t>新进供应商采矿许可证在整个供货周期内必须全部有效。</w:t>
      </w:r>
    </w:p>
    <w:p>
      <w:pPr>
        <w:widowControl w:val="0"/>
        <w:ind w:firstLine="640" w:firstLineChars="200"/>
        <w:jc w:val="both"/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>3.2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eastAsia="zh-CN"/>
        </w:rPr>
        <w:t>合格供应商采购周期内，采矿许可证过期，不能提供新的有效的采矿许可证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val="en-US" w:eastAsia="zh-CN"/>
        </w:rPr>
        <w:t>时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val="en-US" w:eastAsia="zh-CN"/>
        </w:rPr>
        <w:t>供应商提供许可证审批部门及所属管理机构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eastAsia="zh-CN"/>
        </w:rPr>
        <w:t>出据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eastAsia="zh-CN"/>
        </w:rPr>
        <w:t>有效证明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val="en-US" w:eastAsia="zh-CN"/>
        </w:rPr>
        <w:t>可以视为有效，否则</w:t>
      </w:r>
      <w:r>
        <w:rPr>
          <w:rFonts w:hint="eastAsia" w:ascii="仿宋_GB2312" w:hAnsi="Times New Roman" w:eastAsia="仿宋_GB2312"/>
          <w:kern w:val="2"/>
          <w:sz w:val="32"/>
          <w:szCs w:val="32"/>
          <w:highlight w:val="none"/>
          <w:lang w:eastAsia="zh-CN"/>
        </w:rPr>
        <w:t>终止采购合同。合同数量不足部分以合同直接拟签方式弥补，优先变更给其他中标供应商，如果其他中标供应商不同意增量时，按评标时的价格由低到高排序依次询问其他未中标的合格供应商，价格执行本次招标中标价格。遇特殊情况，另行商议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依据鞍</w:t>
      </w:r>
      <w:r>
        <w:rPr>
          <w:rFonts w:hint="eastAsia" w:ascii="仿宋_GB2312" w:eastAsia="仿宋_GB2312"/>
          <w:sz w:val="32"/>
          <w:szCs w:val="32"/>
          <w:lang w:eastAsia="zh-CN"/>
        </w:rPr>
        <w:t>钢使用单位要求，菱镁石在现场评审时需对拟中标供应商的矿山原石进行现场取样，样品检验合格作为现场评审合格的必要条件。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147"/>
    <w:rsid w:val="000071DE"/>
    <w:rsid w:val="002A0117"/>
    <w:rsid w:val="004D2A73"/>
    <w:rsid w:val="00590147"/>
    <w:rsid w:val="005C352C"/>
    <w:rsid w:val="00701912"/>
    <w:rsid w:val="00A8428F"/>
    <w:rsid w:val="00C11B67"/>
    <w:rsid w:val="00C962A3"/>
    <w:rsid w:val="00DD5934"/>
    <w:rsid w:val="00F71876"/>
    <w:rsid w:val="00FF6E7A"/>
    <w:rsid w:val="0A4F4CEE"/>
    <w:rsid w:val="0E7E25FF"/>
    <w:rsid w:val="1C1B48D0"/>
    <w:rsid w:val="20244D3D"/>
    <w:rsid w:val="219305FD"/>
    <w:rsid w:val="253247BB"/>
    <w:rsid w:val="2D9A0866"/>
    <w:rsid w:val="337A3765"/>
    <w:rsid w:val="338117FB"/>
    <w:rsid w:val="344F5161"/>
    <w:rsid w:val="378E468C"/>
    <w:rsid w:val="3A196EEF"/>
    <w:rsid w:val="3D02562E"/>
    <w:rsid w:val="3DC0525A"/>
    <w:rsid w:val="3DC363CC"/>
    <w:rsid w:val="4B407A2B"/>
    <w:rsid w:val="4CE67502"/>
    <w:rsid w:val="4FB774A0"/>
    <w:rsid w:val="521A499C"/>
    <w:rsid w:val="55B1272E"/>
    <w:rsid w:val="5D1A3E2E"/>
    <w:rsid w:val="5F4837E6"/>
    <w:rsid w:val="681A4005"/>
    <w:rsid w:val="68561793"/>
    <w:rsid w:val="70E45F80"/>
    <w:rsid w:val="78E217F3"/>
    <w:rsid w:val="7ACE457C"/>
    <w:rsid w:val="7ADB5EEF"/>
    <w:rsid w:val="7B31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黑体"/>
      <w:sz w:val="2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90</Words>
  <Characters>514</Characters>
  <Lines>4</Lines>
  <Paragraphs>1</Paragraphs>
  <TotalTime>0</TotalTime>
  <ScaleCrop>false</ScaleCrop>
  <LinksUpToDate>false</LinksUpToDate>
  <CharactersWithSpaces>603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2021-12-03T07:51:00Z</dcterms:created>
  <dc:creator>王洪军</dc:creator>
  <cp:lastModifiedBy>王红军</cp:lastModifiedBy>
  <dcterms:modified xsi:type="dcterms:W3CDTF">2023-06-12T06:33:43Z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