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b/>
          <w:sz w:val="44"/>
          <w:szCs w:val="44"/>
          <w:lang w:val="en-US" w:eastAsia="zh-CN"/>
        </w:rPr>
      </w:pPr>
      <w:r>
        <w:rPr>
          <w:rFonts w:hint="eastAsia" w:ascii="仿宋_GB2312" w:hAnsi="宋体" w:eastAsia="仿宋_GB2312"/>
          <w:b/>
          <w:sz w:val="44"/>
          <w:szCs w:val="44"/>
          <w:lang w:val="en-US" w:eastAsia="zh-CN"/>
        </w:rPr>
        <w:t>投标须知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_GB2312" w:eastAsia="仿宋_GB2312"/>
          <w:b/>
          <w:sz w:val="32"/>
          <w:szCs w:val="32"/>
          <w:lang w:val="en-US" w:eastAsia="zh-CN"/>
        </w:rPr>
        <w:t>一</w:t>
      </w:r>
      <w:r>
        <w:rPr>
          <w:rFonts w:hint="eastAsia" w:ascii="仿宋_GB2312" w:eastAsia="仿宋_GB2312"/>
          <w:b/>
          <w:sz w:val="32"/>
          <w:szCs w:val="32"/>
        </w:rPr>
        <w:t>、供方要求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highlight w:val="none"/>
          <w:lang w:val="en-US" w:eastAsia="zh-CN"/>
        </w:rPr>
        <w:t>根据2023年12月5日会议纪要内容，本次高镁石灰石粉暂按炼铁厂《烧结用高镁石灰石粉技术协议》要求的标准进行采购，采购周期为一个季度，即2024年1月1日至2024年3月31日。</w:t>
      </w:r>
    </w:p>
    <w:p>
      <w:pPr>
        <w:ind w:left="160" w:leftChars="76" w:firstLine="480" w:firstLineChars="15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次公开招标各品种的采购技术条件、技术协议等见附件，所有投标方需对采购技术条件、技术协议中的技术指标、考核标准等内容知悉清楚，如有疑问可于投标截止前与使用单位技术人员沟通咨询，一旦投标报价视为完全接受，中标后需严格按照采购技术条件、技术协议里要求的技术指标及考核标准执行。</w:t>
      </w:r>
    </w:p>
    <w:p>
      <w:pPr>
        <w:ind w:left="160" w:leftChars="76" w:firstLine="480" w:firstLineChars="15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投标方投标时请考虑投标风险，投标截止期后，随意撤标、或因中标方原因中标后不缴纳履约保证金、不签合同、或签订合同后不能按期交货，朝阳钢铁将给予取消合格供应商或暂停投标资格的处罚，并要求其赔偿损失，请各投标方谨慎报价。</w:t>
      </w:r>
    </w:p>
    <w:p>
      <w:pPr>
        <w:ind w:left="160" w:leftChars="76" w:firstLine="480" w:firstLineChars="150"/>
        <w:jc w:val="both"/>
        <w:rPr>
          <w:rFonts w:hint="eastAsia" w:ascii="仿宋_GB2312" w:eastAsia="仿宋_GB2312"/>
          <w:sz w:val="32"/>
          <w:szCs w:val="32"/>
          <w:lang w:eastAsia="zh-CN"/>
        </w:rPr>
      </w:pPr>
      <w:r>
        <w:rPr>
          <w:rFonts w:hint="eastAsia" w:ascii="仿宋" w:hAnsi="仿宋" w:eastAsia="仿宋" w:cs="仿宋"/>
          <w:sz w:val="32"/>
          <w:szCs w:val="32"/>
          <w:lang w:val="en-US" w:eastAsia="zh-CN"/>
        </w:rPr>
        <w:t>4、</w:t>
      </w:r>
      <w:r>
        <w:rPr>
          <w:rFonts w:hint="eastAsia" w:ascii="仿宋" w:hAnsi="仿宋" w:eastAsia="仿宋" w:cs="Times New Roman"/>
          <w:sz w:val="32"/>
          <w:szCs w:val="32"/>
          <w:highlight w:val="none"/>
        </w:rPr>
        <w:t>本次招标的</w:t>
      </w:r>
      <w:r>
        <w:rPr>
          <w:rFonts w:hint="eastAsia" w:ascii="仿宋" w:hAnsi="仿宋" w:eastAsia="仿宋" w:cs="Times New Roman"/>
          <w:sz w:val="32"/>
          <w:szCs w:val="32"/>
          <w:highlight w:val="none"/>
          <w:lang w:val="en-US" w:eastAsia="zh-CN"/>
        </w:rPr>
        <w:t>熔剂品种</w:t>
      </w:r>
      <w:r>
        <w:rPr>
          <w:rFonts w:hint="eastAsia" w:ascii="仿宋" w:hAnsi="仿宋" w:eastAsia="仿宋" w:cs="Times New Roman"/>
          <w:sz w:val="32"/>
          <w:szCs w:val="32"/>
          <w:highlight w:val="none"/>
        </w:rPr>
        <w:t>，截止开标前朝阳钢铁</w:t>
      </w:r>
      <w:r>
        <w:rPr>
          <w:rFonts w:hint="eastAsia" w:ascii="仿宋" w:hAnsi="仿宋" w:eastAsia="仿宋" w:cs="Times New Roman"/>
          <w:sz w:val="32"/>
          <w:szCs w:val="32"/>
          <w:highlight w:val="none"/>
          <w:lang w:val="en-US" w:eastAsia="zh-CN"/>
        </w:rPr>
        <w:t>同品种现有</w:t>
      </w:r>
      <w:r>
        <w:rPr>
          <w:rFonts w:hint="eastAsia" w:ascii="仿宋" w:hAnsi="仿宋" w:eastAsia="仿宋" w:cs="Times New Roman"/>
          <w:sz w:val="32"/>
          <w:szCs w:val="32"/>
          <w:highlight w:val="none"/>
        </w:rPr>
        <w:t>合格供方可直接参标</w:t>
      </w:r>
      <w:r>
        <w:rPr>
          <w:rFonts w:hint="eastAsia" w:ascii="仿宋" w:hAnsi="仿宋" w:eastAsia="仿宋" w:cs="Times New Roman"/>
          <w:sz w:val="32"/>
          <w:szCs w:val="32"/>
          <w:highlight w:val="none"/>
          <w:lang w:eastAsia="zh-CN"/>
        </w:rPr>
        <w:t>，</w:t>
      </w:r>
      <w:r>
        <w:rPr>
          <w:rFonts w:hint="eastAsia" w:ascii="仿宋" w:hAnsi="仿宋" w:eastAsia="仿宋" w:cs="Times New Roman"/>
          <w:sz w:val="32"/>
          <w:szCs w:val="32"/>
          <w:highlight w:val="none"/>
        </w:rPr>
        <w:t>其他潜在供方采取资格</w:t>
      </w:r>
      <w:r>
        <w:rPr>
          <w:rFonts w:hint="eastAsia" w:ascii="仿宋" w:hAnsi="仿宋" w:eastAsia="仿宋" w:cs="Times New Roman"/>
          <w:sz w:val="32"/>
          <w:szCs w:val="32"/>
          <w:highlight w:val="none"/>
          <w:lang w:val="en-US" w:eastAsia="zh-CN"/>
        </w:rPr>
        <w:t>后</w:t>
      </w:r>
      <w:r>
        <w:rPr>
          <w:rFonts w:hint="eastAsia" w:ascii="仿宋" w:hAnsi="仿宋" w:eastAsia="仿宋" w:cs="Times New Roman"/>
          <w:sz w:val="32"/>
          <w:szCs w:val="32"/>
          <w:highlight w:val="none"/>
        </w:rPr>
        <w:t>审的方式参与招标。资格</w:t>
      </w:r>
      <w:r>
        <w:rPr>
          <w:rFonts w:hint="eastAsia" w:ascii="仿宋" w:hAnsi="仿宋" w:eastAsia="仿宋" w:cs="Times New Roman"/>
          <w:sz w:val="32"/>
          <w:szCs w:val="32"/>
          <w:highlight w:val="none"/>
          <w:lang w:eastAsia="zh-CN"/>
        </w:rPr>
        <w:t>后审</w:t>
      </w:r>
      <w:r>
        <w:rPr>
          <w:rFonts w:hint="eastAsia" w:ascii="仿宋" w:hAnsi="仿宋" w:eastAsia="仿宋" w:cs="Times New Roman"/>
          <w:sz w:val="32"/>
          <w:szCs w:val="32"/>
          <w:highlight w:val="none"/>
        </w:rPr>
        <w:t>：</w:t>
      </w:r>
      <w:r>
        <w:rPr>
          <w:rFonts w:hint="eastAsia" w:ascii="仿宋" w:hAnsi="仿宋" w:eastAsia="仿宋" w:cs="Times New Roman"/>
          <w:sz w:val="32"/>
          <w:szCs w:val="32"/>
          <w:highlight w:val="none"/>
          <w:lang w:eastAsia="zh-CN"/>
        </w:rPr>
        <w:t>潜在供方先报名并投标，但开标后，如潜在供方所提报资料不符合所报品种准入条件要求，则其报价无效，做废标处理，不再参与后续的询价、评标等环节</w:t>
      </w:r>
      <w:r>
        <w:rPr>
          <w:rFonts w:hint="eastAsia" w:ascii="仿宋_GB2312" w:eastAsia="仿宋_GB2312"/>
          <w:sz w:val="32"/>
          <w:szCs w:val="32"/>
          <w:lang w:eastAsia="zh-CN"/>
        </w:rPr>
        <w:t>。</w:t>
      </w:r>
    </w:p>
    <w:p>
      <w:pPr>
        <w:ind w:firstLine="640" w:firstLineChars="200"/>
        <w:jc w:val="left"/>
        <w:rPr>
          <w:rFonts w:hint="default" w:ascii="仿宋" w:hAnsi="仿宋" w:eastAsia="仿宋" w:cs="仿宋"/>
          <w:sz w:val="32"/>
          <w:szCs w:val="32"/>
          <w:lang w:val="en-US" w:eastAsia="zh-CN"/>
        </w:rPr>
      </w:pPr>
      <w:r>
        <w:rPr>
          <w:rFonts w:hint="eastAsia" w:ascii="仿宋_GB2312" w:eastAsia="仿宋_GB2312"/>
          <w:sz w:val="32"/>
          <w:szCs w:val="32"/>
          <w:lang w:val="en-US" w:eastAsia="zh-CN"/>
        </w:rPr>
        <w:t>5、</w:t>
      </w:r>
      <w:r>
        <w:rPr>
          <w:rFonts w:hint="eastAsia" w:ascii="仿宋" w:hAnsi="仿宋" w:eastAsia="仿宋" w:cs="仿宋"/>
          <w:sz w:val="32"/>
          <w:szCs w:val="32"/>
          <w:lang w:val="en-US" w:eastAsia="zh-CN"/>
        </w:rPr>
        <w:t>投标价为不含税，含运费等一切费用到达指定地点价格。</w:t>
      </w:r>
    </w:p>
    <w:p>
      <w:pPr>
        <w:tabs>
          <w:tab w:val="left" w:pos="360"/>
          <w:tab w:val="left" w:pos="540"/>
        </w:tabs>
        <w:ind w:firstLine="640" w:firstLineChars="200"/>
        <w:rPr>
          <w:rFonts w:hint="default" w:eastAsia="仿宋"/>
          <w:b w:val="0"/>
          <w:bCs w:val="0"/>
          <w:lang w:val="en-US" w:eastAsia="zh-CN"/>
        </w:rPr>
      </w:pP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b w:val="0"/>
          <w:bCs w:val="0"/>
          <w:sz w:val="32"/>
          <w:szCs w:val="32"/>
        </w:rPr>
        <w:t>本次招标品种评标方式选取</w:t>
      </w:r>
      <w:r>
        <w:rPr>
          <w:rFonts w:hint="eastAsia" w:ascii="仿宋" w:hAnsi="仿宋" w:eastAsia="仿宋"/>
          <w:b w:val="0"/>
          <w:bCs w:val="0"/>
          <w:sz w:val="32"/>
          <w:szCs w:val="32"/>
          <w:lang w:val="en-US" w:eastAsia="zh-CN"/>
        </w:rPr>
        <w:t>经评审的最低投标价法。</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本次公开招标对新报名供方报名品种要求: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以标书为单位，报名品种规格必须覆盖单份标书中所有品种规格。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报名品种规格必须与标书中的品种规格一致。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供方报名时，填报的标书编号、品种规格与标书不一致的，资料不审核</w:t>
      </w:r>
      <w:r>
        <w:rPr>
          <w:rFonts w:hint="eastAsia" w:ascii="仿宋" w:hAnsi="仿宋" w:eastAsia="仿宋" w:cs="仿宋"/>
          <w:sz w:val="32"/>
          <w:szCs w:val="32"/>
          <w:lang w:eastAsia="zh-CN"/>
        </w:rPr>
        <w:t>。</w:t>
      </w:r>
    </w:p>
    <w:p>
      <w:pPr>
        <w:ind w:left="160" w:leftChars="76" w:firstLine="480" w:firstLineChars="150"/>
        <w:rPr>
          <w:rFonts w:hint="eastAsia" w:ascii="仿宋" w:hAnsi="仿宋" w:eastAsia="仿宋" w:cs="Times New Roman"/>
          <w:sz w:val="32"/>
          <w:szCs w:val="32"/>
          <w:highlight w:val="none"/>
          <w:lang w:eastAsia="zh-CN"/>
        </w:rPr>
      </w:pPr>
      <w:r>
        <w:rPr>
          <w:rFonts w:hint="eastAsia" w:ascii="仿宋" w:hAnsi="仿宋" w:eastAsia="仿宋" w:cs="Times New Roman"/>
          <w:sz w:val="32"/>
          <w:szCs w:val="32"/>
          <w:highlight w:val="none"/>
          <w:lang w:val="en-US" w:eastAsia="zh-CN"/>
        </w:rPr>
        <w:t>8</w:t>
      </w:r>
      <w:r>
        <w:rPr>
          <w:rFonts w:hint="eastAsia" w:ascii="仿宋" w:hAnsi="仿宋" w:eastAsia="仿宋" w:cs="Times New Roman"/>
          <w:sz w:val="32"/>
          <w:szCs w:val="32"/>
          <w:highlight w:val="none"/>
          <w:lang w:eastAsia="zh-CN"/>
        </w:rPr>
        <w:t>、本次公开招标品种的准入条件见附件。</w:t>
      </w:r>
    </w:p>
    <w:p>
      <w:pPr>
        <w:ind w:firstLine="640" w:firstLineChars="200"/>
        <w:jc w:val="both"/>
        <w:rPr>
          <w:rFonts w:hint="eastAsia"/>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本次采购新进供方家数不受准入条件中适宜家数的限制。</w:t>
      </w:r>
    </w:p>
    <w:p>
      <w:pPr>
        <w:pStyle w:val="11"/>
        <w:spacing w:line="540" w:lineRule="exact"/>
        <w:ind w:firstLine="640" w:firstLineChars="200"/>
        <w:rPr>
          <w:rFonts w:hint="eastAsia"/>
          <w:sz w:val="32"/>
          <w:szCs w:val="32"/>
          <w:lang w:eastAsia="zh-CN"/>
        </w:rPr>
      </w:pPr>
      <w:r>
        <w:rPr>
          <w:rFonts w:hint="eastAsia" w:ascii="仿宋" w:hAnsi="仿宋" w:eastAsia="仿宋" w:cs="Times New Roman"/>
          <w:kern w:val="2"/>
          <w:sz w:val="32"/>
          <w:szCs w:val="32"/>
          <w:lang w:val="en-US" w:eastAsia="zh-CN" w:bidi="ar-SA"/>
        </w:rPr>
        <w:t>10、准入条件中供货业绩要求：上传的近三年（2021年-2023年）签订的相同或相近品种合同及对应发票。</w:t>
      </w:r>
    </w:p>
    <w:p>
      <w:pPr>
        <w:ind w:firstLine="640" w:firstLineChars="200"/>
        <w:rPr>
          <w:rFonts w:hint="eastAsia" w:ascii="仿宋" w:hAnsi="仿宋" w:eastAsia="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对于准入条件要求进行现场审核的品种，若新进供方拟中标，在供货前需要现场审核合格。</w:t>
      </w:r>
      <w:r>
        <w:rPr>
          <w:rFonts w:hint="eastAsia" w:ascii="仿宋" w:hAnsi="仿宋" w:eastAsia="仿宋"/>
          <w:sz w:val="32"/>
          <w:szCs w:val="32"/>
        </w:rPr>
        <w:t>新进供应商现场认证不合格的，从现场认证签发日期算起，停止该供应商为期一年的该品种的投标参与权。</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为维护良好的投标秩序，参照本部资材备件中心对于新进供应商管理模式，对于公开招标引进的需要进行产品试验的的供应商管理要求如下：（1）新进供应商中标后，按合同金额的10%缴纳合同履约保证金。（2）新进供应商试验成功，则按采购方实际需求供货；如不按采购方要求供货的，影响生产的，扣罚其合同履约保证金。（3）新进供应商试验成功成为合格供方后，在下一个采购周期积极参与试验成功品种投标，且保证价格不高于试验验证时的中标价格</w:t>
      </w:r>
      <w:r>
        <w:rPr>
          <w:rFonts w:hint="eastAsia" w:ascii="仿宋_GB2312" w:eastAsia="仿宋_GB2312"/>
          <w:sz w:val="32"/>
          <w:szCs w:val="32"/>
          <w:lang w:eastAsia="zh-CN"/>
        </w:rPr>
        <w:t>，并签订承诺书</w:t>
      </w:r>
      <w:r>
        <w:rPr>
          <w:rFonts w:hint="eastAsia" w:ascii="仿宋_GB2312" w:eastAsia="仿宋_GB2312"/>
          <w:sz w:val="32"/>
          <w:szCs w:val="32"/>
        </w:rPr>
        <w:t>。如</w:t>
      </w:r>
      <w:r>
        <w:rPr>
          <w:rFonts w:hint="eastAsia" w:ascii="仿宋_GB2312" w:eastAsia="仿宋_GB2312"/>
          <w:sz w:val="32"/>
          <w:szCs w:val="32"/>
          <w:lang w:eastAsia="zh-CN"/>
        </w:rPr>
        <w:t>不签订承诺书或</w:t>
      </w:r>
      <w:r>
        <w:rPr>
          <w:rFonts w:hint="eastAsia" w:ascii="仿宋_GB2312" w:eastAsia="仿宋_GB2312"/>
          <w:sz w:val="32"/>
          <w:szCs w:val="32"/>
        </w:rPr>
        <w:t>在下一个采购周期不参与投标或投标价格高于试验验证时的中标价格，该次投标价格无效，取消其该品种的合格供应商资格，二年后才允许其重新办理合格供应商准入。（4）如新进供应商试验失败的，从试验评审报告签发日期算起，停止该供应商为期一年的该品种投标参与权。（5）新进供应商中标后，不参加产品试验的，取消其中标资格，扣罚其合同履约保证金，停止该供应商为期三年的该品种投标参与权。（6）对于整改的供方，按新进供方管理。</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13、对于前期现场审核及试验验证均合格的临时供方，如本次中标则转为合格供方管理，可直接供货，不再重复审核验证。</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14、中标供方要严格遵守《辽宁省机动车污染防治条例》相关规定，遵守国家公路运输相关规定及甲方所属各单位规章制度及安全环境管理体系的有关规定，服从买受人管理人员的指挥，保持朝阳钢铁厂区卫生清洁；供方凡进入朝阳钢铁厂区的柴油车辆，汽车污染物（尾气）排放应符合鞍山钢铁集团有限公司公司的要求。实现“入厂机动车辆尾气检测合格率100%；厂区机动车辆冒黑烟污染为零” 的整治目标。</w:t>
      </w:r>
      <w:r>
        <w:rPr>
          <w:rFonts w:hint="eastAsia" w:ascii="仿宋" w:hAnsi="仿宋" w:eastAsia="仿宋" w:cs="仿宋"/>
          <w:b/>
          <w:bCs/>
          <w:sz w:val="32"/>
          <w:szCs w:val="32"/>
          <w:lang w:val="en-US" w:eastAsia="zh-CN"/>
        </w:rPr>
        <w:t>送货车辆尾气排放标准要求国家六级以上。</w:t>
      </w:r>
    </w:p>
    <w:p>
      <w:pPr>
        <w:ind w:firstLine="560"/>
        <w:rPr>
          <w:rFonts w:hint="eastAsia" w:ascii="仿宋_GB2312" w:eastAsia="仿宋_GB2312"/>
          <w:sz w:val="32"/>
          <w:szCs w:val="32"/>
          <w:lang w:eastAsia="zh-CN"/>
        </w:rPr>
      </w:pPr>
      <w:r>
        <w:rPr>
          <w:rFonts w:hint="eastAsia" w:ascii="仿宋_GB2312" w:eastAsia="仿宋_GB2312"/>
          <w:sz w:val="32"/>
          <w:szCs w:val="32"/>
          <w:lang w:val="en-US" w:eastAsia="zh-CN"/>
        </w:rPr>
        <w:t>15</w:t>
      </w:r>
      <w:bookmarkStart w:id="2" w:name="_GoBack"/>
      <w:bookmarkEnd w:id="2"/>
      <w:r>
        <w:rPr>
          <w:rFonts w:hint="eastAsia" w:ascii="仿宋_GB2312" w:eastAsia="仿宋_GB2312"/>
          <w:sz w:val="32"/>
          <w:szCs w:val="32"/>
          <w:lang w:val="en-US" w:eastAsia="zh-CN"/>
        </w:rPr>
        <w:t>、</w:t>
      </w:r>
      <w:r>
        <w:rPr>
          <w:rFonts w:hint="eastAsia" w:ascii="仿宋_GB2312" w:eastAsia="仿宋_GB2312"/>
          <w:sz w:val="32"/>
          <w:szCs w:val="32"/>
          <w:lang w:eastAsia="zh-CN"/>
        </w:rPr>
        <w:t>中标供方进出朝阳钢铁各单位管理区域，要严格遵守朝阳钢铁外来人员安全管理规定，服从朝阳钢铁相关单位（部门）的指挥，在确保安全的前提开展业务活动。</w:t>
      </w:r>
    </w:p>
    <w:p>
      <w:pPr>
        <w:ind w:firstLine="560"/>
        <w:rPr>
          <w:rFonts w:hint="eastAsia"/>
          <w:b/>
          <w:bCs/>
          <w:lang w:val="en-US" w:eastAsia="zh-CN"/>
        </w:rPr>
      </w:pPr>
      <w:r>
        <w:rPr>
          <w:rFonts w:hint="eastAsia" w:ascii="仿宋_GB2312" w:hAnsi="Times New Roman" w:eastAsia="仿宋_GB2312" w:cs="Times New Roman"/>
          <w:sz w:val="32"/>
          <w:szCs w:val="32"/>
          <w:lang w:val="en-US" w:eastAsia="zh-CN"/>
        </w:rPr>
        <w:t>1</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b/>
          <w:bCs/>
          <w:sz w:val="32"/>
          <w:szCs w:val="32"/>
          <w:lang w:val="en-US" w:eastAsia="zh-CN"/>
        </w:rPr>
        <w:t>本次采购数量为计划量，故在供货期内中标方需按招标人实际需求送货，并同意调整供货时间和数量。合同有效期过后，未执行部分自行废止，不再执行。</w:t>
      </w:r>
    </w:p>
    <w:p>
      <w:pPr>
        <w:jc w:val="left"/>
        <w:rPr>
          <w:rFonts w:hint="eastAsia" w:ascii="仿宋_GB2312" w:eastAsia="仿宋_GB2312"/>
          <w:b/>
          <w:sz w:val="32"/>
          <w:szCs w:val="32"/>
        </w:rPr>
      </w:pPr>
      <w:r>
        <w:rPr>
          <w:rFonts w:hint="eastAsia" w:ascii="仿宋_GB2312" w:hAnsi="宋体" w:eastAsia="仿宋_GB2312"/>
          <w:sz w:val="32"/>
          <w:szCs w:val="32"/>
        </w:rPr>
        <w:t xml:space="preserve">  </w:t>
      </w:r>
      <w:r>
        <w:rPr>
          <w:rFonts w:hint="eastAsia" w:ascii="仿宋_GB2312" w:eastAsia="仿宋_GB2312"/>
          <w:b/>
          <w:sz w:val="32"/>
          <w:szCs w:val="32"/>
        </w:rPr>
        <w:t xml:space="preserve"> 二、</w:t>
      </w:r>
      <w:r>
        <w:rPr>
          <w:rFonts w:hint="eastAsia" w:ascii="仿宋_GB2312" w:eastAsia="仿宋_GB2312"/>
          <w:b/>
          <w:sz w:val="32"/>
          <w:szCs w:val="32"/>
          <w:lang w:val="en-US" w:eastAsia="zh-CN"/>
        </w:rPr>
        <w:t>高镁石灰石粉</w:t>
      </w:r>
      <w:r>
        <w:rPr>
          <w:rFonts w:hint="eastAsia" w:ascii="仿宋_GB2312" w:eastAsia="仿宋_GB2312"/>
          <w:b/>
          <w:sz w:val="32"/>
          <w:szCs w:val="32"/>
        </w:rPr>
        <w:t>指标考核条款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CaO=4</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.0%，</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%≤MgO≤1</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.0%，SiO2≤2.5%，S≤0.030%，P≤0.030%，粒度大小0-3mm，粒度≥85%为基准计价。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2、38</w:t>
      </w:r>
      <w:r>
        <w:rPr>
          <w:rFonts w:hint="eastAsia" w:ascii="仿宋_GB2312" w:hAnsi="宋体" w:eastAsia="仿宋_GB2312"/>
          <w:sz w:val="32"/>
          <w:szCs w:val="32"/>
          <w:highlight w:val="none"/>
        </w:rPr>
        <w:t>.0%≤CaO＜</w:t>
      </w:r>
      <w:r>
        <w:rPr>
          <w:rFonts w:hint="eastAsia" w:ascii="仿宋_GB2312" w:hAnsi="宋体" w:eastAsia="仿宋_GB2312"/>
          <w:sz w:val="32"/>
          <w:szCs w:val="32"/>
          <w:highlight w:val="none"/>
          <w:lang w:val="en-US" w:eastAsia="zh-CN"/>
        </w:rPr>
        <w:t>40</w:t>
      </w:r>
      <w:r>
        <w:rPr>
          <w:rFonts w:hint="eastAsia" w:ascii="仿宋_GB2312" w:hAnsi="宋体" w:eastAsia="仿宋_GB2312"/>
          <w:sz w:val="32"/>
          <w:szCs w:val="32"/>
          <w:highlight w:val="none"/>
        </w:rPr>
        <w:t>.0%，比</w:t>
      </w:r>
      <w:r>
        <w:rPr>
          <w:rFonts w:hint="eastAsia" w:ascii="仿宋_GB2312" w:hAnsi="宋体" w:eastAsia="仿宋_GB2312"/>
          <w:sz w:val="32"/>
          <w:szCs w:val="32"/>
          <w:highlight w:val="none"/>
          <w:lang w:val="en-US" w:eastAsia="zh-CN"/>
        </w:rPr>
        <w:t>40</w:t>
      </w:r>
      <w:r>
        <w:rPr>
          <w:rFonts w:hint="eastAsia" w:ascii="仿宋_GB2312" w:hAnsi="宋体" w:eastAsia="仿宋_GB2312"/>
          <w:sz w:val="32"/>
          <w:szCs w:val="32"/>
          <w:highlight w:val="none"/>
        </w:rPr>
        <w:t>.0%每降低1%在单价基础上下浮1元/吨（不足1%按1%计）。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若7.</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%≤MgO＜</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%，比</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%每降低0.1%在单价基础上下浮0.3元/吨；若</w:t>
      </w:r>
      <w:r>
        <w:rPr>
          <w:rFonts w:hint="eastAsia" w:ascii="仿宋_GB2312" w:hAnsi="宋体" w:eastAsia="仿宋_GB2312"/>
          <w:sz w:val="32"/>
          <w:szCs w:val="32"/>
          <w:highlight w:val="none"/>
          <w:lang w:val="en-US" w:eastAsia="zh-CN"/>
        </w:rPr>
        <w:t>12</w:t>
      </w:r>
      <w:r>
        <w:rPr>
          <w:rFonts w:hint="eastAsia" w:ascii="仿宋_GB2312" w:hAnsi="宋体" w:eastAsia="仿宋_GB2312"/>
          <w:sz w:val="32"/>
          <w:szCs w:val="32"/>
          <w:highlight w:val="none"/>
        </w:rPr>
        <w:t>%＜MgO≤1</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.5%，比1</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%每升高0.1%在单价基础上下浮0.3元/吨。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若2.5%＜SiO2≤3.0%，比2.5%每升高0.1%在单价基础上下浮0.5元/吨。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若0.030%＜S≤0.040%，比0.030%每升高0.01%在单价基础上下浮0.5元/吨。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若80%≤粒度＜85%，比85%每降低1%在单价基础上下浮1元/吨（不足1%按1%计）。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 xml:space="preserve"> H2O以2.0%为基数超出部分以扣重形式扣除。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下列情况之一者：CaO＜</w:t>
      </w:r>
      <w:r>
        <w:rPr>
          <w:rFonts w:hint="eastAsia" w:ascii="仿宋_GB2312" w:hAnsi="宋体" w:eastAsia="仿宋_GB2312"/>
          <w:sz w:val="32"/>
          <w:szCs w:val="32"/>
          <w:highlight w:val="none"/>
          <w:lang w:val="en-US" w:eastAsia="zh-CN"/>
        </w:rPr>
        <w:t>38</w:t>
      </w:r>
      <w:r>
        <w:rPr>
          <w:rFonts w:hint="eastAsia" w:ascii="仿宋_GB2312" w:hAnsi="宋体" w:eastAsia="仿宋_GB2312"/>
          <w:sz w:val="32"/>
          <w:szCs w:val="32"/>
          <w:highlight w:val="none"/>
        </w:rPr>
        <w:t>.0%；MgO＜7.</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%或MgO＞1</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.5；SiO2＞3.0%；S＞0.040%；P＞0.030%；粒度＜80%具备返厂条件的一律返回，不具备返厂条件的按单价50%结算。</w:t>
      </w:r>
    </w:p>
    <w:p>
      <w:pPr>
        <w:ind w:firstLine="643" w:firstLineChars="200"/>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三、</w:t>
      </w:r>
      <w:r>
        <w:rPr>
          <w:rFonts w:hint="eastAsia" w:ascii="仿宋" w:hAnsi="仿宋" w:eastAsia="仿宋" w:cs="仿宋"/>
          <w:b/>
          <w:sz w:val="32"/>
          <w:szCs w:val="32"/>
        </w:rPr>
        <w:t>质量管理办法</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合同期内当出卖人所供产品出现质量问题给朝阳钢铁公司造成直接经济损失50万元以上或四级以上（含四级）事故的、质量上存在弄虚作假行为的，立即终止合同、扣罚该品种合同履约保证金、并处理索赔事宜、取消出卖人全部品种的合格供方资格。</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w:t>
      </w:r>
      <w:r>
        <w:rPr>
          <w:rFonts w:hint="eastAsia" w:ascii="仿宋_GB2312" w:eastAsia="仿宋_GB2312"/>
          <w:sz w:val="32"/>
          <w:szCs w:val="32"/>
        </w:rPr>
        <w:t>合同期内当出卖人所供产品出现质量问题给朝阳钢铁公司造成直接经济损失5万元及以上至50万元以内或人身轻伤事故的、不具备单品种供能力的，立即终止合同、扣罚该品种合同履约保证金、并处理索赔事宜、取消出卖人单品种的合格供方资格。</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3、</w:t>
      </w:r>
      <w:r>
        <w:rPr>
          <w:rFonts w:hint="eastAsia" w:ascii="仿宋_GB2312" w:eastAsia="仿宋_GB2312"/>
          <w:sz w:val="32"/>
          <w:szCs w:val="32"/>
        </w:rPr>
        <w:t>化检验品种出卖人每月供货期间，出现一般质量问题未对生产造成影响的，给予供方警告及提出整改措施。化检验必检指标和非必检指标超标时，如不能使用，做退货处理，在能使用的情况下，只给予供方警告，做商务处理，不累计考核。</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4、</w:t>
      </w:r>
      <w:r>
        <w:rPr>
          <w:rFonts w:hint="eastAsia" w:ascii="仿宋_GB2312" w:eastAsia="仿宋_GB2312"/>
          <w:sz w:val="32"/>
          <w:szCs w:val="32"/>
        </w:rPr>
        <w:t>非化检验品种，在一个供货周期内，出现一批次一般质量问题给予警告处理；出现两批次一般质量问题给予暂时停供整改处理；出现三批次及以上一般质量问题给予终止合同处理，并取消该品种一次投标资格。非化检验品种中标后，所供产品如不能满足使用厂的生产需要或不符合合同的相关规定，对未使用的实行退货处理；对已使用但未对朝阳钢铁生产造成影响的或影响不大的，当批货物按单价降50%结算；对已使用且对朝阳钢铁生产造成重大影响的，不予结算，必要时提出索赔。</w:t>
      </w:r>
    </w:p>
    <w:p>
      <w:pPr>
        <w:ind w:firstLine="56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对供方的考核在本期内未来得及处理的，在下期采购时实行追溯处理。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b/>
          <w:bCs w:val="0"/>
          <w:lang w:val="en-US" w:eastAsia="zh-CN"/>
        </w:rPr>
      </w:pPr>
      <w:r>
        <w:rPr>
          <w:rFonts w:hint="eastAsia" w:ascii="仿宋" w:hAnsi="仿宋" w:eastAsia="仿宋" w:cs="仿宋"/>
          <w:b w:val="0"/>
          <w:bCs/>
          <w:sz w:val="32"/>
          <w:szCs w:val="32"/>
          <w:lang w:val="en-US" w:eastAsia="zh-CN"/>
        </w:rPr>
        <w:t>6、</w:t>
      </w:r>
      <w:r>
        <w:rPr>
          <w:rFonts w:hint="eastAsia" w:ascii="仿宋" w:hAnsi="仿宋" w:eastAsia="仿宋" w:cs="仿宋"/>
          <w:b/>
          <w:bCs w:val="0"/>
          <w:sz w:val="32"/>
          <w:szCs w:val="32"/>
          <w:lang w:val="en-US" w:eastAsia="zh-CN"/>
        </w:rPr>
        <w:t>《炼铁厂熔剂接收管理制度》规定，高镁石灰石接收方式：参照上一批次化验结果，如上批次合格则下一批次直接接收，如上批次不合格则需等化验结果接收，如化验结果不合格对其进行返厂处理。如同一厂家同时到达两批次熔剂，且质量有合格和不合格，按等化验结果接收处理。在检验结果未到，再次来车时，按最近一批次质量情况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履约保证金</w:t>
      </w:r>
    </w:p>
    <w:p>
      <w:pPr>
        <w:ind w:firstLine="640" w:firstLineChars="200"/>
        <w:rPr>
          <w:rFonts w:hint="eastAsia" w:ascii="仿宋" w:hAnsi="仿宋" w:eastAsia="仿宋" w:cs="仿宋"/>
          <w:color w:val="000000"/>
          <w:sz w:val="32"/>
          <w:szCs w:val="32"/>
        </w:rPr>
      </w:pPr>
      <w:bookmarkStart w:id="0" w:name="OLE_LINK3"/>
      <w:bookmarkStart w:id="1" w:name="OLE_LINK4"/>
      <w:r>
        <w:rPr>
          <w:rFonts w:hint="eastAsia" w:ascii="仿宋" w:hAnsi="仿宋" w:eastAsia="仿宋" w:cs="仿宋"/>
          <w:color w:val="000000"/>
          <w:sz w:val="32"/>
          <w:szCs w:val="32"/>
        </w:rPr>
        <w:t>本次采购对中标方收取合同履约保证金，收取标准为：</w:t>
      </w:r>
      <w:bookmarkEnd w:id="0"/>
      <w:bookmarkEnd w:id="1"/>
      <w:r>
        <w:rPr>
          <w:rFonts w:hint="eastAsia" w:ascii="仿宋" w:hAnsi="仿宋" w:eastAsia="仿宋" w:cs="仿宋"/>
          <w:color w:val="000000"/>
          <w:sz w:val="32"/>
          <w:szCs w:val="32"/>
        </w:rPr>
        <w:t>朝阳钢铁现有</w:t>
      </w:r>
      <w:r>
        <w:rPr>
          <w:rFonts w:hint="eastAsia" w:ascii="仿宋" w:hAnsi="仿宋" w:eastAsia="仿宋" w:cs="仿宋"/>
          <w:color w:val="000000"/>
          <w:sz w:val="32"/>
          <w:szCs w:val="32"/>
          <w:lang w:val="en-US" w:eastAsia="zh-CN"/>
        </w:rPr>
        <w:t>合格</w:t>
      </w:r>
      <w:r>
        <w:rPr>
          <w:rFonts w:hint="eastAsia" w:ascii="仿宋" w:hAnsi="仿宋" w:eastAsia="仿宋" w:cs="仿宋"/>
          <w:color w:val="000000"/>
          <w:sz w:val="32"/>
          <w:szCs w:val="32"/>
        </w:rPr>
        <w:t>供方按合同金额的5%进行收取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新进供方按合同金额的10%进行收取</w:t>
      </w:r>
      <w:r>
        <w:rPr>
          <w:rFonts w:hint="eastAsia" w:ascii="仿宋" w:hAnsi="仿宋" w:eastAsia="仿宋" w:cs="仿宋"/>
          <w:color w:val="000000"/>
          <w:sz w:val="32"/>
          <w:szCs w:val="32"/>
          <w:lang w:eastAsia="zh-CN"/>
        </w:rPr>
        <w:t>，履约保证金收取上限为</w:t>
      </w:r>
      <w:r>
        <w:rPr>
          <w:rFonts w:hint="eastAsia" w:ascii="仿宋" w:hAnsi="仿宋" w:eastAsia="仿宋" w:cs="仿宋"/>
          <w:color w:val="000000"/>
          <w:sz w:val="32"/>
          <w:szCs w:val="32"/>
          <w:lang w:val="en-US" w:eastAsia="zh-CN"/>
        </w:rPr>
        <w:t>30万元，合同期完成无异议予以返还</w:t>
      </w:r>
      <w:r>
        <w:rPr>
          <w:rFonts w:hint="eastAsia" w:ascii="仿宋" w:hAnsi="仿宋" w:eastAsia="仿宋" w:cs="仿宋"/>
          <w:color w:val="000000"/>
          <w:sz w:val="32"/>
          <w:szCs w:val="32"/>
        </w:rPr>
        <w:t>。考虑本次招标为计划量,若在供货期内中标方实际供货量未达到合同量，但已满足生产需求，则因供货量未满足合同量</w:t>
      </w:r>
      <w:r>
        <w:rPr>
          <w:rFonts w:hint="eastAsia" w:ascii="仿宋" w:hAnsi="仿宋" w:eastAsia="仿宋" w:cs="仿宋"/>
          <w:color w:val="000000"/>
          <w:sz w:val="32"/>
          <w:szCs w:val="32"/>
          <w:lang w:eastAsia="zh-CN"/>
        </w:rPr>
        <w:t>要求的</w:t>
      </w:r>
      <w:r>
        <w:rPr>
          <w:rFonts w:hint="eastAsia" w:ascii="仿宋" w:hAnsi="仿宋" w:eastAsia="仿宋" w:cs="仿宋"/>
          <w:color w:val="000000"/>
          <w:sz w:val="32"/>
          <w:szCs w:val="32"/>
        </w:rPr>
        <w:t>不予考核，正常返还合同履约保证金。</w:t>
      </w:r>
    </w:p>
    <w:p>
      <w:pPr>
        <w:ind w:firstLine="643" w:firstLineChars="200"/>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、付款</w:t>
      </w:r>
      <w:r>
        <w:rPr>
          <w:rFonts w:hint="eastAsia" w:ascii="仿宋" w:hAnsi="仿宋" w:eastAsia="仿宋" w:cs="仿宋"/>
          <w:b/>
          <w:color w:val="000000"/>
          <w:sz w:val="32"/>
          <w:szCs w:val="32"/>
          <w:lang w:val="en-US" w:eastAsia="zh-CN"/>
        </w:rPr>
        <w:t>政策</w:t>
      </w:r>
    </w:p>
    <w:p>
      <w:pPr>
        <w:ind w:firstLine="640" w:firstLineChars="200"/>
        <w:rPr>
          <w:rFonts w:hint="eastAsia" w:ascii="仿宋" w:hAnsi="仿宋" w:eastAsia="仿宋" w:cs="仿宋"/>
          <w:b/>
          <w:bCs/>
          <w:sz w:val="32"/>
          <w:szCs w:val="32"/>
          <w:highlight w:val="none"/>
        </w:rPr>
      </w:pPr>
      <w:r>
        <w:rPr>
          <w:rFonts w:hint="eastAsia" w:ascii="仿宋" w:hAnsi="仿宋" w:eastAsia="仿宋" w:cs="仿宋"/>
          <w:color w:val="000000"/>
          <w:sz w:val="32"/>
          <w:szCs w:val="32"/>
        </w:rPr>
        <w:t>1．</w:t>
      </w:r>
      <w:r>
        <w:rPr>
          <w:rFonts w:hint="eastAsia" w:ascii="仿宋" w:hAnsi="仿宋" w:eastAsia="仿宋" w:cs="仿宋"/>
          <w:sz w:val="32"/>
          <w:szCs w:val="32"/>
        </w:rPr>
        <w:t>本次采购的</w:t>
      </w:r>
      <w:r>
        <w:rPr>
          <w:rFonts w:hint="eastAsia" w:ascii="仿宋" w:hAnsi="仿宋" w:eastAsia="仿宋" w:cs="仿宋"/>
          <w:sz w:val="32"/>
          <w:szCs w:val="32"/>
          <w:lang w:val="en-US" w:eastAsia="zh-CN"/>
        </w:rPr>
        <w:t>熔剂</w:t>
      </w:r>
      <w:r>
        <w:rPr>
          <w:rFonts w:hint="eastAsia" w:ascii="仿宋" w:hAnsi="仿宋" w:eastAsia="仿宋" w:cs="仿宋"/>
          <w:sz w:val="32"/>
          <w:szCs w:val="32"/>
        </w:rPr>
        <w:t>付款政策</w:t>
      </w:r>
      <w:r>
        <w:rPr>
          <w:rFonts w:hint="eastAsia" w:ascii="仿宋" w:hAnsi="仿宋" w:eastAsia="仿宋" w:cs="仿宋"/>
          <w:sz w:val="32"/>
          <w:szCs w:val="32"/>
          <w:lang w:val="en-US" w:eastAsia="zh-CN"/>
        </w:rPr>
        <w:t>为</w:t>
      </w:r>
      <w:r>
        <w:rPr>
          <w:rFonts w:hint="eastAsia" w:ascii="仿宋" w:hAnsi="仿宋" w:eastAsia="仿宋" w:cs="仿宋"/>
          <w:sz w:val="32"/>
          <w:szCs w:val="32"/>
        </w:rPr>
        <w:t>：</w:t>
      </w:r>
      <w:r>
        <w:rPr>
          <w:rFonts w:hint="eastAsia" w:ascii="仿宋" w:hAnsi="仿宋" w:eastAsia="仿宋" w:cs="仿宋"/>
          <w:b/>
          <w:bCs/>
          <w:sz w:val="32"/>
          <w:szCs w:val="32"/>
        </w:rPr>
        <w:t>挂账月起第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个月付承兑，或第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个月付现汇。</w:t>
      </w:r>
      <w:r>
        <w:rPr>
          <w:rFonts w:hint="eastAsia" w:ascii="仿宋" w:hAnsi="仿宋" w:eastAsia="仿宋"/>
          <w:sz w:val="32"/>
          <w:szCs w:val="32"/>
          <w:highlight w:val="none"/>
          <w:lang w:eastAsia="zh-CN"/>
        </w:rPr>
        <w:t>内部</w:t>
      </w:r>
      <w:r>
        <w:rPr>
          <w:rFonts w:hint="eastAsia" w:ascii="仿宋" w:hAnsi="仿宋" w:eastAsia="仿宋"/>
          <w:color w:val="000000"/>
          <w:sz w:val="32"/>
          <w:szCs w:val="32"/>
          <w:highlight w:val="none"/>
          <w:lang w:val="en-US" w:eastAsia="zh-CN"/>
        </w:rPr>
        <w:t>单位</w:t>
      </w:r>
      <w:r>
        <w:rPr>
          <w:rFonts w:hint="eastAsia" w:ascii="仿宋" w:hAnsi="仿宋" w:eastAsia="仿宋"/>
          <w:sz w:val="32"/>
          <w:szCs w:val="32"/>
          <w:highlight w:val="none"/>
        </w:rPr>
        <w:t>付款政策</w:t>
      </w:r>
      <w:r>
        <w:rPr>
          <w:rFonts w:hint="eastAsia" w:ascii="仿宋" w:hAnsi="仿宋" w:eastAsia="仿宋"/>
          <w:sz w:val="32"/>
          <w:szCs w:val="32"/>
          <w:highlight w:val="none"/>
          <w:lang w:val="en-US" w:eastAsia="zh-CN"/>
        </w:rPr>
        <w:t>为</w:t>
      </w:r>
      <w:r>
        <w:rPr>
          <w:rFonts w:hint="eastAsia" w:ascii="仿宋" w:hAnsi="仿宋" w:eastAsia="仿宋"/>
          <w:sz w:val="32"/>
          <w:szCs w:val="32"/>
          <w:highlight w:val="none"/>
        </w:rPr>
        <w:t>：</w:t>
      </w:r>
      <w:r>
        <w:rPr>
          <w:rFonts w:hint="eastAsia" w:ascii="仿宋" w:hAnsi="仿宋" w:eastAsia="仿宋"/>
          <w:sz w:val="32"/>
          <w:szCs w:val="32"/>
          <w:highlight w:val="none"/>
          <w:lang w:eastAsia="zh-CN"/>
        </w:rPr>
        <w:t>按相关文件执行。</w:t>
      </w:r>
    </w:p>
    <w:p>
      <w:pPr>
        <w:ind w:firstLine="627" w:firstLineChars="196"/>
        <w:rPr>
          <w:rFonts w:hint="eastAsia" w:ascii="仿宋" w:hAnsi="仿宋" w:eastAsia="仿宋" w:cs="仿宋"/>
          <w:sz w:val="32"/>
          <w:szCs w:val="32"/>
        </w:rPr>
      </w:pPr>
      <w:r>
        <w:rPr>
          <w:rFonts w:hint="eastAsia" w:ascii="仿宋" w:hAnsi="仿宋" w:eastAsia="仿宋" w:cs="仿宋"/>
          <w:sz w:val="32"/>
          <w:szCs w:val="32"/>
        </w:rPr>
        <w:t>2．在本次采购执行过程中，若遇公司付款政策发生变化，按公司变化后的最新付款政策执行。</w:t>
      </w:r>
    </w:p>
    <w:p>
      <w:pPr>
        <w:pStyle w:val="2"/>
        <w:rPr>
          <w:rFonts w:hint="eastAsia" w:ascii="仿宋_GB2312" w:hAnsi="仿宋_GB2312" w:eastAsia="仿宋_GB2312" w:cs="仿宋_GB2312"/>
          <w:b/>
          <w:bCs/>
          <w:color w:val="333333"/>
          <w:sz w:val="32"/>
          <w:szCs w:val="32"/>
          <w:highlight w:val="none"/>
        </w:rPr>
      </w:pPr>
    </w:p>
    <w:p>
      <w:pPr>
        <w:pStyle w:val="3"/>
        <w:rPr>
          <w:rFonts w:hint="eastAsia" w:ascii="仿宋_GB2312" w:hAnsi="仿宋_GB2312" w:eastAsia="仿宋_GB2312" w:cs="仿宋_GB2312"/>
          <w:b/>
          <w:bCs/>
          <w:color w:val="333333"/>
          <w:sz w:val="32"/>
          <w:szCs w:val="32"/>
          <w:highlight w:val="none"/>
        </w:rPr>
      </w:pPr>
    </w:p>
    <w:p>
      <w:pPr>
        <w:pStyle w:val="4"/>
        <w:rPr>
          <w:rFonts w:hint="eastAsia"/>
        </w:rPr>
      </w:pPr>
    </w:p>
    <w:p>
      <w:pPr>
        <w:pStyle w:val="4"/>
        <w:rPr>
          <w:rFonts w:hint="eastAsia"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bCs/>
          <w:color w:val="333333"/>
          <w:sz w:val="32"/>
          <w:szCs w:val="32"/>
          <w:highlight w:val="none"/>
          <w:lang w:val="en-US" w:eastAsia="zh-CN"/>
        </w:rPr>
        <w:t xml:space="preserve">                         </w:t>
      </w:r>
      <w:r>
        <w:rPr>
          <w:rFonts w:hint="eastAsia" w:ascii="仿宋_GB2312" w:hAnsi="仿宋_GB2312" w:eastAsia="仿宋_GB2312" w:cs="仿宋_GB2312"/>
          <w:b w:val="0"/>
          <w:bCs w:val="0"/>
          <w:color w:val="333333"/>
          <w:sz w:val="32"/>
          <w:szCs w:val="32"/>
          <w:highlight w:val="none"/>
          <w:lang w:val="en-US" w:eastAsia="zh-CN"/>
        </w:rPr>
        <w:t xml:space="preserve">  朝阳钢铁经营管理中心</w:t>
      </w:r>
    </w:p>
    <w:p>
      <w:pPr>
        <w:pStyle w:val="4"/>
        <w:rPr>
          <w:rFonts w:hint="default"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val="0"/>
          <w:bCs w:val="0"/>
          <w:color w:val="333333"/>
          <w:sz w:val="32"/>
          <w:szCs w:val="32"/>
          <w:highlight w:val="none"/>
          <w:lang w:val="en-US" w:eastAsia="zh-CN"/>
        </w:rPr>
        <w:t xml:space="preserve">                             2023年12月5日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kxZGVhNGU2YTAwMzIxOTk1NWE5MzQyZWZkYzI4ODIifQ=="/>
  </w:docVars>
  <w:rsids>
    <w:rsidRoot w:val="0075569F"/>
    <w:rsid w:val="00011546"/>
    <w:rsid w:val="00031F89"/>
    <w:rsid w:val="000653F2"/>
    <w:rsid w:val="000A5123"/>
    <w:rsid w:val="000B1BD7"/>
    <w:rsid w:val="000F11C1"/>
    <w:rsid w:val="00131E07"/>
    <w:rsid w:val="00167499"/>
    <w:rsid w:val="00197018"/>
    <w:rsid w:val="001B6740"/>
    <w:rsid w:val="001D0D22"/>
    <w:rsid w:val="00203CB4"/>
    <w:rsid w:val="002409FF"/>
    <w:rsid w:val="002428CB"/>
    <w:rsid w:val="002B73A9"/>
    <w:rsid w:val="00397332"/>
    <w:rsid w:val="00416E5B"/>
    <w:rsid w:val="00420987"/>
    <w:rsid w:val="00426230"/>
    <w:rsid w:val="004B334B"/>
    <w:rsid w:val="005E1FD2"/>
    <w:rsid w:val="00610543"/>
    <w:rsid w:val="006D2BE1"/>
    <w:rsid w:val="006D76BE"/>
    <w:rsid w:val="00730C7B"/>
    <w:rsid w:val="0073338A"/>
    <w:rsid w:val="0075569F"/>
    <w:rsid w:val="007933B0"/>
    <w:rsid w:val="00793C87"/>
    <w:rsid w:val="007A50A6"/>
    <w:rsid w:val="00845E28"/>
    <w:rsid w:val="008579B4"/>
    <w:rsid w:val="008A0CE9"/>
    <w:rsid w:val="008F703A"/>
    <w:rsid w:val="00901AE4"/>
    <w:rsid w:val="00A46AE0"/>
    <w:rsid w:val="00AF0F5E"/>
    <w:rsid w:val="00AF57E7"/>
    <w:rsid w:val="00B507F3"/>
    <w:rsid w:val="00B607A7"/>
    <w:rsid w:val="00B76A7B"/>
    <w:rsid w:val="00BA54E9"/>
    <w:rsid w:val="00BC33E0"/>
    <w:rsid w:val="00C43A84"/>
    <w:rsid w:val="00CA3C86"/>
    <w:rsid w:val="00CB0ACF"/>
    <w:rsid w:val="00CD5184"/>
    <w:rsid w:val="00CD6AD3"/>
    <w:rsid w:val="00DD2718"/>
    <w:rsid w:val="00F52A8E"/>
    <w:rsid w:val="00FB3F60"/>
    <w:rsid w:val="00FE77AF"/>
    <w:rsid w:val="052550D5"/>
    <w:rsid w:val="05D617A2"/>
    <w:rsid w:val="0764405F"/>
    <w:rsid w:val="0869705C"/>
    <w:rsid w:val="0E6E44A4"/>
    <w:rsid w:val="105961B5"/>
    <w:rsid w:val="10CF3C1E"/>
    <w:rsid w:val="11091175"/>
    <w:rsid w:val="13B77273"/>
    <w:rsid w:val="14EA645D"/>
    <w:rsid w:val="14F12AA7"/>
    <w:rsid w:val="186C7716"/>
    <w:rsid w:val="18CD4147"/>
    <w:rsid w:val="195C5285"/>
    <w:rsid w:val="1B582DFD"/>
    <w:rsid w:val="20C70998"/>
    <w:rsid w:val="25936E50"/>
    <w:rsid w:val="275577A3"/>
    <w:rsid w:val="32CA3C13"/>
    <w:rsid w:val="38DF5FF4"/>
    <w:rsid w:val="4E5C7FD4"/>
    <w:rsid w:val="4E6E0739"/>
    <w:rsid w:val="4F234FC0"/>
    <w:rsid w:val="54B8496C"/>
    <w:rsid w:val="552719C5"/>
    <w:rsid w:val="58863975"/>
    <w:rsid w:val="5BC0334D"/>
    <w:rsid w:val="5FEF0191"/>
    <w:rsid w:val="6222328F"/>
    <w:rsid w:val="64002D58"/>
    <w:rsid w:val="6613346F"/>
    <w:rsid w:val="6B52383A"/>
    <w:rsid w:val="6BBD5792"/>
    <w:rsid w:val="6D7D503E"/>
    <w:rsid w:val="6E7B434A"/>
    <w:rsid w:val="6EC577E6"/>
    <w:rsid w:val="6FEA6F40"/>
    <w:rsid w:val="72DE3BCA"/>
    <w:rsid w:val="797B5B6A"/>
    <w:rsid w:val="7E8C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黑体"/>
      <w:sz w:val="28"/>
    </w:rPr>
  </w:style>
  <w:style w:type="paragraph" w:styleId="3">
    <w:name w:val="Plain Text"/>
    <w:basedOn w:val="1"/>
    <w:next w:val="4"/>
    <w:qFormat/>
    <w:uiPriority w:val="0"/>
    <w:rPr>
      <w:rFonts w:ascii="宋体" w:hAnsi="Courier New"/>
      <w:szCs w:val="20"/>
    </w:rPr>
  </w:style>
  <w:style w:type="paragraph" w:styleId="4">
    <w:name w:val="Block Text"/>
    <w:basedOn w:val="1"/>
    <w:qFormat/>
    <w:uiPriority w:val="0"/>
    <w:pPr>
      <w:widowControl/>
      <w:spacing w:line="360" w:lineRule="auto"/>
      <w:ind w:left="432" w:right="-1"/>
      <w:jc w:val="left"/>
    </w:pPr>
    <w:rPr>
      <w:rFonts w:ascii="宋体" w:hAnsi="宋体"/>
      <w:kern w:val="0"/>
      <w:sz w:val="24"/>
    </w:r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customStyle="1" w:styleId="11">
    <w:name w:val="Char"/>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2947</Words>
  <Characters>3149</Characters>
  <Lines>11</Lines>
  <Paragraphs>3</Paragraphs>
  <TotalTime>5</TotalTime>
  <ScaleCrop>false</ScaleCrop>
  <LinksUpToDate>false</LinksUpToDate>
  <CharactersWithSpaces>3228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2017-12-14T05:07:00Z</dcterms:created>
  <dc:creator>陈晶宇</dc:creator>
  <cp:lastModifiedBy>流波上的舞</cp:lastModifiedBy>
  <cp:lastPrinted>2022-10-24T01:21:00Z</cp:lastPrinted>
  <dcterms:modified xsi:type="dcterms:W3CDTF">2023-12-05T18:52:37Z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513C3D8FDC524F598A062ED675A0CCC1</vt:lpwstr>
  </property>
</Properties>
</file>