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0AC" w:rsidRDefault="004570C4">
      <w:pPr>
        <w:snapToGrid w:val="0"/>
        <w:spacing w:beforeLines="50" w:before="156" w:afterLines="50" w:after="156"/>
        <w:jc w:val="center"/>
        <w:rPr>
          <w:rFonts w:ascii="方正小标宋简体" w:eastAsia="方正小标宋简体" w:cs="宋体"/>
          <w:bCs/>
          <w:sz w:val="44"/>
          <w:szCs w:val="44"/>
        </w:rPr>
      </w:pPr>
      <w:r>
        <w:rPr>
          <w:rFonts w:ascii="方正小标宋简体" w:eastAsia="方正小标宋简体" w:cs="宋体" w:hint="eastAsia"/>
          <w:sz w:val="44"/>
          <w:szCs w:val="44"/>
        </w:rPr>
        <w:t>中国钢铁工业清洁生产环境友好企业</w:t>
      </w:r>
      <w:r>
        <w:rPr>
          <w:rFonts w:ascii="方正小标宋简体" w:eastAsia="方正小标宋简体" w:cs="宋体" w:hint="eastAsia"/>
          <w:bCs/>
          <w:sz w:val="44"/>
          <w:szCs w:val="44"/>
        </w:rPr>
        <w:t>申报书</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3180"/>
        <w:gridCol w:w="1680"/>
        <w:gridCol w:w="2938"/>
      </w:tblGrid>
      <w:tr w:rsidR="00CB10AC">
        <w:trPr>
          <w:trHeight w:val="602"/>
          <w:jc w:val="center"/>
        </w:trPr>
        <w:tc>
          <w:tcPr>
            <w:tcW w:w="1520" w:type="dxa"/>
            <w:vAlign w:val="center"/>
          </w:tcPr>
          <w:p w:rsidR="00CB10AC" w:rsidRDefault="004570C4">
            <w:pPr>
              <w:jc w:val="center"/>
              <w:rPr>
                <w:rFonts w:ascii="宋体"/>
                <w:sz w:val="24"/>
              </w:rPr>
            </w:pPr>
            <w:r>
              <w:rPr>
                <w:rFonts w:ascii="宋体" w:hAnsi="宋体" w:cs="宋体" w:hint="eastAsia"/>
                <w:sz w:val="24"/>
              </w:rPr>
              <w:t>企业名称</w:t>
            </w:r>
          </w:p>
        </w:tc>
        <w:tc>
          <w:tcPr>
            <w:tcW w:w="7798" w:type="dxa"/>
            <w:gridSpan w:val="3"/>
            <w:vAlign w:val="center"/>
          </w:tcPr>
          <w:p w:rsidR="00CB10AC" w:rsidRDefault="004570C4">
            <w:pPr>
              <w:jc w:val="center"/>
              <w:rPr>
                <w:rFonts w:ascii="宋体"/>
                <w:sz w:val="24"/>
              </w:rPr>
            </w:pPr>
            <w:r>
              <w:rPr>
                <w:rFonts w:ascii="宋体" w:hint="eastAsia"/>
                <w:sz w:val="24"/>
              </w:rPr>
              <w:t>本钢板材股份有限公司</w:t>
            </w:r>
          </w:p>
        </w:tc>
      </w:tr>
      <w:tr w:rsidR="00CB10AC">
        <w:trPr>
          <w:cantSplit/>
          <w:trHeight w:val="603"/>
          <w:jc w:val="center"/>
        </w:trPr>
        <w:tc>
          <w:tcPr>
            <w:tcW w:w="1520" w:type="dxa"/>
            <w:vAlign w:val="center"/>
          </w:tcPr>
          <w:p w:rsidR="00CB10AC" w:rsidRDefault="004570C4">
            <w:pPr>
              <w:jc w:val="center"/>
              <w:rPr>
                <w:rFonts w:ascii="宋体"/>
                <w:sz w:val="24"/>
              </w:rPr>
            </w:pPr>
            <w:r>
              <w:rPr>
                <w:rFonts w:ascii="宋体" w:hAnsi="宋体" w:cs="宋体" w:hint="eastAsia"/>
                <w:sz w:val="24"/>
              </w:rPr>
              <w:t>母</w:t>
            </w:r>
            <w:r>
              <w:rPr>
                <w:rFonts w:ascii="宋体" w:hAnsi="宋体" w:cs="宋体"/>
                <w:sz w:val="24"/>
              </w:rPr>
              <w:t xml:space="preserve"> </w:t>
            </w:r>
            <w:r>
              <w:rPr>
                <w:rFonts w:ascii="宋体" w:hAnsi="宋体" w:cs="宋体" w:hint="eastAsia"/>
                <w:sz w:val="24"/>
              </w:rPr>
              <w:t>公</w:t>
            </w:r>
            <w:r>
              <w:rPr>
                <w:rFonts w:ascii="宋体" w:hAnsi="宋体" w:cs="宋体"/>
                <w:sz w:val="24"/>
              </w:rPr>
              <w:t xml:space="preserve"> </w:t>
            </w:r>
            <w:r>
              <w:rPr>
                <w:rFonts w:ascii="宋体" w:hAnsi="宋体" w:cs="宋体" w:hint="eastAsia"/>
                <w:sz w:val="24"/>
              </w:rPr>
              <w:t>司</w:t>
            </w:r>
          </w:p>
        </w:tc>
        <w:tc>
          <w:tcPr>
            <w:tcW w:w="7798" w:type="dxa"/>
            <w:gridSpan w:val="3"/>
            <w:vAlign w:val="center"/>
          </w:tcPr>
          <w:p w:rsidR="00CB10AC" w:rsidRDefault="004570C4">
            <w:pPr>
              <w:jc w:val="center"/>
              <w:rPr>
                <w:rFonts w:ascii="宋体"/>
              </w:rPr>
            </w:pPr>
            <w:r>
              <w:rPr>
                <w:rFonts w:ascii="宋体" w:hint="eastAsia"/>
                <w:sz w:val="24"/>
              </w:rPr>
              <w:t>本钢集团有限公司</w:t>
            </w:r>
          </w:p>
        </w:tc>
      </w:tr>
      <w:tr w:rsidR="00CB10AC">
        <w:trPr>
          <w:cantSplit/>
          <w:trHeight w:val="603"/>
          <w:jc w:val="center"/>
        </w:trPr>
        <w:tc>
          <w:tcPr>
            <w:tcW w:w="1520" w:type="dxa"/>
            <w:vAlign w:val="center"/>
          </w:tcPr>
          <w:p w:rsidR="00CB10AC" w:rsidRDefault="004570C4">
            <w:pPr>
              <w:jc w:val="center"/>
              <w:rPr>
                <w:rFonts w:ascii="宋体"/>
                <w:sz w:val="24"/>
              </w:rPr>
            </w:pPr>
            <w:r>
              <w:rPr>
                <w:rFonts w:ascii="宋体" w:hAnsi="宋体" w:cs="宋体" w:hint="eastAsia"/>
                <w:sz w:val="24"/>
              </w:rPr>
              <w:t>法定代表人</w:t>
            </w:r>
          </w:p>
        </w:tc>
        <w:tc>
          <w:tcPr>
            <w:tcW w:w="3180" w:type="dxa"/>
            <w:vAlign w:val="center"/>
          </w:tcPr>
          <w:p w:rsidR="00CB10AC" w:rsidRDefault="00CB10AC">
            <w:pPr>
              <w:jc w:val="center"/>
              <w:rPr>
                <w:rFonts w:ascii="宋体"/>
                <w:sz w:val="24"/>
              </w:rPr>
            </w:pPr>
          </w:p>
        </w:tc>
        <w:tc>
          <w:tcPr>
            <w:tcW w:w="1680" w:type="dxa"/>
            <w:vAlign w:val="center"/>
          </w:tcPr>
          <w:p w:rsidR="00CB10AC" w:rsidRDefault="004570C4">
            <w:pPr>
              <w:jc w:val="center"/>
              <w:rPr>
                <w:rFonts w:ascii="宋体"/>
                <w:sz w:val="24"/>
              </w:rPr>
            </w:pPr>
            <w:r>
              <w:rPr>
                <w:rFonts w:ascii="宋体" w:hAnsi="宋体" w:cs="宋体" w:hint="eastAsia"/>
                <w:sz w:val="24"/>
              </w:rPr>
              <w:t>职　　务</w:t>
            </w:r>
          </w:p>
        </w:tc>
        <w:tc>
          <w:tcPr>
            <w:tcW w:w="2938" w:type="dxa"/>
            <w:vAlign w:val="center"/>
          </w:tcPr>
          <w:p w:rsidR="00CB10AC" w:rsidRDefault="00CB10AC">
            <w:pPr>
              <w:jc w:val="center"/>
              <w:rPr>
                <w:rFonts w:ascii="宋体"/>
                <w:sz w:val="24"/>
              </w:rPr>
            </w:pPr>
          </w:p>
        </w:tc>
      </w:tr>
      <w:tr w:rsidR="00CB10AC">
        <w:trPr>
          <w:cantSplit/>
          <w:trHeight w:val="603"/>
          <w:jc w:val="center"/>
        </w:trPr>
        <w:tc>
          <w:tcPr>
            <w:tcW w:w="1520" w:type="dxa"/>
            <w:vAlign w:val="center"/>
          </w:tcPr>
          <w:p w:rsidR="00CB10AC" w:rsidRDefault="004570C4">
            <w:pPr>
              <w:jc w:val="center"/>
              <w:rPr>
                <w:rFonts w:ascii="宋体"/>
                <w:sz w:val="24"/>
              </w:rPr>
            </w:pPr>
            <w:r>
              <w:rPr>
                <w:rFonts w:ascii="宋体" w:hAnsi="宋体" w:cs="宋体" w:hint="eastAsia"/>
                <w:sz w:val="24"/>
              </w:rPr>
              <w:t>联系部门</w:t>
            </w:r>
          </w:p>
        </w:tc>
        <w:tc>
          <w:tcPr>
            <w:tcW w:w="3180" w:type="dxa"/>
            <w:vAlign w:val="center"/>
          </w:tcPr>
          <w:p w:rsidR="00CB10AC" w:rsidRDefault="00CB10AC">
            <w:pPr>
              <w:jc w:val="center"/>
              <w:rPr>
                <w:rFonts w:ascii="宋体"/>
                <w:sz w:val="24"/>
              </w:rPr>
            </w:pPr>
          </w:p>
        </w:tc>
        <w:tc>
          <w:tcPr>
            <w:tcW w:w="1680" w:type="dxa"/>
            <w:vAlign w:val="center"/>
          </w:tcPr>
          <w:p w:rsidR="00CB10AC" w:rsidRDefault="004570C4">
            <w:pPr>
              <w:jc w:val="center"/>
              <w:rPr>
                <w:rFonts w:ascii="宋体"/>
                <w:sz w:val="24"/>
              </w:rPr>
            </w:pPr>
            <w:r>
              <w:rPr>
                <w:rFonts w:ascii="宋体" w:hAnsi="宋体" w:cs="宋体" w:hint="eastAsia"/>
                <w:sz w:val="24"/>
              </w:rPr>
              <w:t>联</w:t>
            </w:r>
            <w:r>
              <w:rPr>
                <w:rFonts w:ascii="宋体" w:hAnsi="宋体" w:cs="宋体"/>
                <w:sz w:val="24"/>
              </w:rPr>
              <w:t xml:space="preserve"> </w:t>
            </w:r>
            <w:r>
              <w:rPr>
                <w:rFonts w:ascii="宋体" w:hAnsi="宋体" w:cs="宋体" w:hint="eastAsia"/>
                <w:sz w:val="24"/>
              </w:rPr>
              <w:t>系</w:t>
            </w:r>
            <w:r>
              <w:rPr>
                <w:rFonts w:ascii="宋体" w:hAnsi="宋体" w:cs="宋体"/>
                <w:sz w:val="24"/>
              </w:rPr>
              <w:t xml:space="preserve"> </w:t>
            </w:r>
            <w:r>
              <w:rPr>
                <w:rFonts w:ascii="宋体" w:hAnsi="宋体" w:cs="宋体" w:hint="eastAsia"/>
                <w:sz w:val="24"/>
              </w:rPr>
              <w:t>人</w:t>
            </w:r>
          </w:p>
        </w:tc>
        <w:tc>
          <w:tcPr>
            <w:tcW w:w="2938" w:type="dxa"/>
            <w:vAlign w:val="center"/>
          </w:tcPr>
          <w:p w:rsidR="00CB10AC" w:rsidRDefault="00CB10AC">
            <w:pPr>
              <w:jc w:val="center"/>
              <w:rPr>
                <w:rFonts w:ascii="宋体"/>
                <w:sz w:val="24"/>
              </w:rPr>
            </w:pPr>
          </w:p>
        </w:tc>
      </w:tr>
      <w:tr w:rsidR="00CB10AC">
        <w:trPr>
          <w:cantSplit/>
          <w:trHeight w:val="603"/>
          <w:jc w:val="center"/>
        </w:trPr>
        <w:tc>
          <w:tcPr>
            <w:tcW w:w="1520" w:type="dxa"/>
            <w:vAlign w:val="center"/>
          </w:tcPr>
          <w:p w:rsidR="00CB10AC" w:rsidRDefault="004570C4">
            <w:pPr>
              <w:jc w:val="center"/>
              <w:rPr>
                <w:rFonts w:ascii="宋体"/>
                <w:sz w:val="24"/>
              </w:rPr>
            </w:pPr>
            <w:r>
              <w:rPr>
                <w:rFonts w:ascii="宋体" w:hAnsi="宋体" w:cs="宋体" w:hint="eastAsia"/>
                <w:sz w:val="24"/>
              </w:rPr>
              <w:t>联系人职务</w:t>
            </w:r>
          </w:p>
        </w:tc>
        <w:tc>
          <w:tcPr>
            <w:tcW w:w="3180" w:type="dxa"/>
            <w:vAlign w:val="center"/>
          </w:tcPr>
          <w:p w:rsidR="00CB10AC" w:rsidRDefault="00CB10AC">
            <w:pPr>
              <w:jc w:val="center"/>
              <w:rPr>
                <w:rFonts w:ascii="宋体"/>
                <w:sz w:val="24"/>
              </w:rPr>
            </w:pPr>
          </w:p>
        </w:tc>
        <w:tc>
          <w:tcPr>
            <w:tcW w:w="1680" w:type="dxa"/>
            <w:vAlign w:val="center"/>
          </w:tcPr>
          <w:p w:rsidR="00CB10AC" w:rsidRDefault="004570C4">
            <w:pPr>
              <w:jc w:val="center"/>
              <w:rPr>
                <w:rFonts w:ascii="宋体"/>
                <w:sz w:val="24"/>
              </w:rPr>
            </w:pPr>
            <w:r>
              <w:rPr>
                <w:rFonts w:ascii="宋体" w:hAnsi="宋体" w:cs="宋体" w:hint="eastAsia"/>
                <w:sz w:val="24"/>
              </w:rPr>
              <w:t>联系人座机</w:t>
            </w:r>
          </w:p>
        </w:tc>
        <w:tc>
          <w:tcPr>
            <w:tcW w:w="2938" w:type="dxa"/>
            <w:vAlign w:val="center"/>
          </w:tcPr>
          <w:p w:rsidR="00CB10AC" w:rsidRDefault="00CB10AC">
            <w:pPr>
              <w:jc w:val="center"/>
              <w:rPr>
                <w:rFonts w:ascii="宋体"/>
                <w:sz w:val="24"/>
              </w:rPr>
            </w:pPr>
          </w:p>
        </w:tc>
      </w:tr>
      <w:tr w:rsidR="00CB10AC">
        <w:trPr>
          <w:cantSplit/>
          <w:trHeight w:val="603"/>
          <w:jc w:val="center"/>
        </w:trPr>
        <w:tc>
          <w:tcPr>
            <w:tcW w:w="1520" w:type="dxa"/>
            <w:vAlign w:val="center"/>
          </w:tcPr>
          <w:p w:rsidR="00CB10AC" w:rsidRDefault="004570C4">
            <w:pPr>
              <w:jc w:val="center"/>
              <w:rPr>
                <w:rFonts w:ascii="宋体"/>
                <w:sz w:val="24"/>
              </w:rPr>
            </w:pPr>
            <w:r>
              <w:rPr>
                <w:rFonts w:ascii="宋体" w:hAnsi="宋体" w:cs="宋体" w:hint="eastAsia"/>
                <w:sz w:val="24"/>
              </w:rPr>
              <w:t>联系人手机</w:t>
            </w:r>
          </w:p>
        </w:tc>
        <w:tc>
          <w:tcPr>
            <w:tcW w:w="3180" w:type="dxa"/>
            <w:vAlign w:val="center"/>
          </w:tcPr>
          <w:p w:rsidR="00CB10AC" w:rsidRDefault="00CB10AC">
            <w:pPr>
              <w:jc w:val="center"/>
              <w:rPr>
                <w:rFonts w:ascii="宋体"/>
                <w:sz w:val="24"/>
              </w:rPr>
            </w:pPr>
          </w:p>
        </w:tc>
        <w:tc>
          <w:tcPr>
            <w:tcW w:w="1680" w:type="dxa"/>
            <w:vAlign w:val="center"/>
          </w:tcPr>
          <w:p w:rsidR="00CB10AC" w:rsidRDefault="004570C4">
            <w:pPr>
              <w:jc w:val="center"/>
              <w:rPr>
                <w:rFonts w:ascii="宋体" w:hAnsi="宋体" w:cs="宋体"/>
                <w:sz w:val="24"/>
              </w:rPr>
            </w:pPr>
            <w:r>
              <w:rPr>
                <w:rFonts w:ascii="宋体" w:hAnsi="宋体" w:cs="宋体" w:hint="eastAsia"/>
                <w:sz w:val="24"/>
              </w:rPr>
              <w:t>联系人</w:t>
            </w:r>
            <w:r>
              <w:rPr>
                <w:rFonts w:ascii="宋体" w:hAnsi="宋体" w:cs="宋体"/>
                <w:sz w:val="24"/>
              </w:rPr>
              <w:t>email</w:t>
            </w:r>
          </w:p>
        </w:tc>
        <w:tc>
          <w:tcPr>
            <w:tcW w:w="2938" w:type="dxa"/>
            <w:vAlign w:val="center"/>
          </w:tcPr>
          <w:p w:rsidR="00CB10AC" w:rsidRDefault="00CB10AC">
            <w:pPr>
              <w:jc w:val="center"/>
              <w:rPr>
                <w:rFonts w:ascii="宋体" w:hAnsi="宋体" w:cs="宋体"/>
                <w:sz w:val="24"/>
              </w:rPr>
            </w:pPr>
          </w:p>
        </w:tc>
      </w:tr>
      <w:tr w:rsidR="00CB10AC">
        <w:trPr>
          <w:trHeight w:val="921"/>
          <w:jc w:val="center"/>
        </w:trPr>
        <w:tc>
          <w:tcPr>
            <w:tcW w:w="1520" w:type="dxa"/>
            <w:vAlign w:val="center"/>
          </w:tcPr>
          <w:p w:rsidR="00CB10AC" w:rsidRDefault="004570C4">
            <w:pPr>
              <w:jc w:val="center"/>
              <w:rPr>
                <w:rFonts w:ascii="宋体"/>
                <w:sz w:val="24"/>
              </w:rPr>
            </w:pPr>
            <w:r>
              <w:rPr>
                <w:rFonts w:ascii="宋体" w:hAnsi="宋体" w:cs="宋体" w:hint="eastAsia"/>
                <w:sz w:val="24"/>
              </w:rPr>
              <w:t>通讯地址及邮政编码</w:t>
            </w:r>
          </w:p>
        </w:tc>
        <w:tc>
          <w:tcPr>
            <w:tcW w:w="7798" w:type="dxa"/>
            <w:gridSpan w:val="3"/>
            <w:vAlign w:val="center"/>
          </w:tcPr>
          <w:p w:rsidR="00CB10AC" w:rsidRDefault="00CB10AC">
            <w:pPr>
              <w:jc w:val="center"/>
              <w:rPr>
                <w:rFonts w:ascii="宋体"/>
                <w:sz w:val="24"/>
              </w:rPr>
            </w:pPr>
            <w:bookmarkStart w:id="0" w:name="_GoBack"/>
            <w:bookmarkEnd w:id="0"/>
          </w:p>
        </w:tc>
      </w:tr>
      <w:tr w:rsidR="00CB10AC">
        <w:trPr>
          <w:trHeight w:val="6370"/>
          <w:jc w:val="center"/>
        </w:trPr>
        <w:tc>
          <w:tcPr>
            <w:tcW w:w="1520" w:type="dxa"/>
            <w:vAlign w:val="center"/>
          </w:tcPr>
          <w:p w:rsidR="00CB10AC" w:rsidRDefault="004570C4">
            <w:pPr>
              <w:jc w:val="center"/>
              <w:rPr>
                <w:rFonts w:ascii="宋体"/>
                <w:sz w:val="24"/>
              </w:rPr>
            </w:pPr>
            <w:r>
              <w:rPr>
                <w:rFonts w:ascii="宋体" w:hAnsi="宋体" w:cs="宋体" w:hint="eastAsia"/>
                <w:sz w:val="24"/>
              </w:rPr>
              <w:t>声</w:t>
            </w:r>
          </w:p>
          <w:p w:rsidR="00CB10AC" w:rsidRDefault="00CB10AC">
            <w:pPr>
              <w:jc w:val="center"/>
              <w:rPr>
                <w:rFonts w:ascii="宋体"/>
                <w:sz w:val="24"/>
              </w:rPr>
            </w:pPr>
          </w:p>
          <w:p w:rsidR="00CB10AC" w:rsidRDefault="00CB10AC">
            <w:pPr>
              <w:jc w:val="center"/>
              <w:rPr>
                <w:rFonts w:ascii="宋体"/>
                <w:sz w:val="24"/>
              </w:rPr>
            </w:pPr>
          </w:p>
          <w:p w:rsidR="00CB10AC" w:rsidRDefault="004570C4">
            <w:pPr>
              <w:jc w:val="center"/>
              <w:rPr>
                <w:rFonts w:ascii="宋体"/>
                <w:sz w:val="24"/>
              </w:rPr>
            </w:pPr>
            <w:r>
              <w:rPr>
                <w:rFonts w:ascii="宋体" w:hAnsi="宋体" w:cs="宋体" w:hint="eastAsia"/>
                <w:sz w:val="24"/>
              </w:rPr>
              <w:t>明</w:t>
            </w:r>
          </w:p>
        </w:tc>
        <w:tc>
          <w:tcPr>
            <w:tcW w:w="7798" w:type="dxa"/>
            <w:gridSpan w:val="3"/>
            <w:vAlign w:val="center"/>
          </w:tcPr>
          <w:p w:rsidR="00CB10AC" w:rsidRDefault="00CB10AC">
            <w:pPr>
              <w:snapToGrid w:val="0"/>
              <w:spacing w:line="440" w:lineRule="atLeast"/>
              <w:rPr>
                <w:rFonts w:ascii="宋体" w:cs="宋体"/>
                <w:sz w:val="30"/>
                <w:szCs w:val="30"/>
              </w:rPr>
            </w:pPr>
          </w:p>
          <w:p w:rsidR="00CB10AC" w:rsidRDefault="004570C4">
            <w:pPr>
              <w:snapToGrid w:val="0"/>
              <w:spacing w:line="440" w:lineRule="atLeast"/>
              <w:ind w:rightChars="120" w:right="252" w:firstLineChars="200" w:firstLine="600"/>
              <w:rPr>
                <w:rFonts w:ascii="仿宋_GB2312" w:eastAsia="仿宋_GB2312"/>
                <w:sz w:val="30"/>
                <w:szCs w:val="30"/>
              </w:rPr>
            </w:pPr>
            <w:r>
              <w:rPr>
                <w:rFonts w:ascii="仿宋_GB2312" w:eastAsia="仿宋_GB2312" w:hAnsi="宋体" w:cs="宋体" w:hint="eastAsia"/>
                <w:sz w:val="30"/>
                <w:szCs w:val="30"/>
              </w:rPr>
              <w:t>申报书所填写内容完全真实、有效，无知识产权问题，已经经过保密审查，允许向社会公开；同意中国钢铁工业协会及其委托单位就申报书内容进行编辑、修改、发布和出版，无须再次获得本单位认可或授权。</w:t>
            </w:r>
          </w:p>
          <w:p w:rsidR="00CB10AC" w:rsidRDefault="004570C4">
            <w:pPr>
              <w:snapToGrid w:val="0"/>
              <w:spacing w:line="440" w:lineRule="atLeast"/>
              <w:ind w:firstLineChars="200" w:firstLine="600"/>
              <w:rPr>
                <w:rFonts w:ascii="仿宋_GB2312" w:eastAsia="仿宋_GB2312"/>
                <w:sz w:val="30"/>
                <w:szCs w:val="30"/>
              </w:rPr>
            </w:pPr>
            <w:r>
              <w:rPr>
                <w:rFonts w:ascii="仿宋_GB2312" w:eastAsia="仿宋_GB2312" w:hAnsi="宋体" w:cs="宋体" w:hint="eastAsia"/>
                <w:sz w:val="30"/>
                <w:szCs w:val="30"/>
              </w:rPr>
              <w:t>特此声明。</w:t>
            </w:r>
          </w:p>
          <w:p w:rsidR="00CB10AC" w:rsidRDefault="00CB10AC">
            <w:pPr>
              <w:snapToGrid w:val="0"/>
              <w:spacing w:line="440" w:lineRule="atLeast"/>
              <w:jc w:val="center"/>
              <w:rPr>
                <w:rFonts w:ascii="仿宋_GB2312" w:eastAsia="仿宋_GB2312"/>
                <w:sz w:val="30"/>
                <w:szCs w:val="30"/>
              </w:rPr>
            </w:pPr>
          </w:p>
          <w:p w:rsidR="00CB10AC" w:rsidRDefault="00CB10AC">
            <w:pPr>
              <w:snapToGrid w:val="0"/>
              <w:spacing w:line="440" w:lineRule="atLeast"/>
              <w:jc w:val="center"/>
              <w:rPr>
                <w:rFonts w:ascii="仿宋_GB2312" w:eastAsia="仿宋_GB2312"/>
                <w:sz w:val="30"/>
                <w:szCs w:val="30"/>
              </w:rPr>
            </w:pPr>
          </w:p>
          <w:p w:rsidR="00CB10AC" w:rsidRDefault="00CB10AC">
            <w:pPr>
              <w:snapToGrid w:val="0"/>
              <w:spacing w:line="440" w:lineRule="atLeast"/>
              <w:jc w:val="center"/>
              <w:rPr>
                <w:rFonts w:ascii="仿宋_GB2312" w:eastAsia="仿宋_GB2312"/>
                <w:sz w:val="30"/>
                <w:szCs w:val="30"/>
              </w:rPr>
            </w:pPr>
          </w:p>
          <w:p w:rsidR="00CB10AC" w:rsidRDefault="004570C4">
            <w:pPr>
              <w:snapToGrid w:val="0"/>
              <w:spacing w:line="440" w:lineRule="atLeast"/>
              <w:jc w:val="center"/>
              <w:rPr>
                <w:rFonts w:ascii="仿宋_GB2312" w:eastAsia="仿宋_GB2312" w:cs="宋体"/>
                <w:sz w:val="30"/>
                <w:szCs w:val="30"/>
              </w:rPr>
            </w:pPr>
            <w:r>
              <w:rPr>
                <w:rFonts w:ascii="仿宋_GB2312" w:eastAsia="仿宋_GB2312" w:hAnsi="宋体" w:cs="宋体" w:hint="eastAsia"/>
                <w:sz w:val="30"/>
                <w:szCs w:val="30"/>
              </w:rPr>
              <w:t>单位法人代表签字</w:t>
            </w:r>
          </w:p>
          <w:p w:rsidR="00CB10AC" w:rsidRDefault="00CB10AC">
            <w:pPr>
              <w:snapToGrid w:val="0"/>
              <w:spacing w:line="440" w:lineRule="atLeast"/>
              <w:jc w:val="center"/>
              <w:rPr>
                <w:rFonts w:ascii="仿宋_GB2312" w:eastAsia="仿宋_GB2312" w:cs="宋体"/>
                <w:sz w:val="30"/>
                <w:szCs w:val="30"/>
              </w:rPr>
            </w:pPr>
          </w:p>
          <w:p w:rsidR="00CB10AC" w:rsidRDefault="004570C4">
            <w:pPr>
              <w:snapToGrid w:val="0"/>
              <w:spacing w:line="440" w:lineRule="atLeast"/>
              <w:jc w:val="center"/>
              <w:rPr>
                <w:rFonts w:ascii="仿宋_GB2312" w:eastAsia="仿宋_GB2312" w:hAnsi="宋体" w:cs="宋体"/>
                <w:sz w:val="30"/>
                <w:szCs w:val="30"/>
              </w:rPr>
            </w:pPr>
            <w:r>
              <w:rPr>
                <w:rFonts w:ascii="仿宋_GB2312" w:eastAsia="仿宋_GB2312" w:hAnsi="宋体" w:cs="宋体" w:hint="eastAsia"/>
                <w:sz w:val="30"/>
                <w:szCs w:val="30"/>
              </w:rPr>
              <w:t>单位盖章</w:t>
            </w:r>
          </w:p>
          <w:p w:rsidR="00CB10AC" w:rsidRDefault="00CB10AC">
            <w:pPr>
              <w:snapToGrid w:val="0"/>
              <w:spacing w:line="440" w:lineRule="atLeast"/>
              <w:jc w:val="center"/>
              <w:rPr>
                <w:rFonts w:ascii="仿宋_GB2312" w:eastAsia="仿宋_GB2312" w:hAnsi="宋体" w:cs="宋体"/>
                <w:sz w:val="30"/>
                <w:szCs w:val="30"/>
              </w:rPr>
            </w:pPr>
          </w:p>
          <w:p w:rsidR="00CB10AC" w:rsidRDefault="004570C4">
            <w:pPr>
              <w:snapToGrid w:val="0"/>
              <w:spacing w:line="440" w:lineRule="atLeast"/>
              <w:ind w:rightChars="800" w:right="1680"/>
              <w:jc w:val="right"/>
              <w:rPr>
                <w:rFonts w:ascii="仿宋_GB2312" w:eastAsia="仿宋_GB2312" w:hAnsi="宋体" w:cs="宋体"/>
                <w:sz w:val="30"/>
                <w:szCs w:val="30"/>
              </w:rPr>
            </w:pPr>
            <w:r>
              <w:rPr>
                <w:rFonts w:ascii="仿宋_GB2312" w:eastAsia="仿宋_GB2312" w:hAnsi="宋体" w:cs="宋体" w:hint="eastAsia"/>
                <w:sz w:val="30"/>
                <w:szCs w:val="30"/>
              </w:rPr>
              <w:t>年  月  日</w:t>
            </w:r>
          </w:p>
          <w:p w:rsidR="00CB10AC" w:rsidRDefault="00CB10AC">
            <w:pPr>
              <w:jc w:val="center"/>
              <w:rPr>
                <w:rFonts w:ascii="宋体"/>
                <w:sz w:val="24"/>
              </w:rPr>
            </w:pPr>
          </w:p>
        </w:tc>
      </w:tr>
    </w:tbl>
    <w:p w:rsidR="00CB10AC" w:rsidRDefault="004570C4">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lastRenderedPageBreak/>
        <w:t>一、企业清洁生产环境友好基本情况</w:t>
      </w: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1"/>
      </w:tblGrid>
      <w:tr w:rsidR="00CB10AC">
        <w:trPr>
          <w:trHeight w:val="12752"/>
          <w:jc w:val="center"/>
        </w:trPr>
        <w:tc>
          <w:tcPr>
            <w:tcW w:w="9461" w:type="dxa"/>
          </w:tcPr>
          <w:p w:rsidR="00CB10AC" w:rsidRDefault="004570C4">
            <w:pPr>
              <w:ind w:firstLineChars="200" w:firstLine="480"/>
              <w:rPr>
                <w:rFonts w:ascii="黑体" w:eastAsia="黑体" w:hAnsi="黑体" w:cs="黑体"/>
                <w:sz w:val="24"/>
              </w:rPr>
            </w:pPr>
            <w:r>
              <w:rPr>
                <w:rFonts w:ascii="黑体" w:eastAsia="黑体" w:hAnsi="黑体" w:cs="黑体" w:hint="eastAsia"/>
                <w:sz w:val="24"/>
              </w:rPr>
              <w:t>一、企业简介</w:t>
            </w:r>
          </w:p>
          <w:p w:rsidR="00CB10AC" w:rsidRDefault="004570C4">
            <w:pPr>
              <w:ind w:firstLineChars="200" w:firstLine="482"/>
              <w:rPr>
                <w:rFonts w:ascii="仿宋_GB2312" w:eastAsia="仿宋_GB2312" w:cs="黑体"/>
                <w:sz w:val="24"/>
              </w:rPr>
            </w:pPr>
            <w:r>
              <w:rPr>
                <w:rFonts w:ascii="仿宋_GB2312" w:eastAsia="仿宋_GB2312" w:hAnsi="宋体" w:cs="黑体"/>
                <w:b/>
                <w:bCs/>
                <w:sz w:val="24"/>
              </w:rPr>
              <w:t>1</w:t>
            </w:r>
            <w:r>
              <w:rPr>
                <w:rFonts w:ascii="仿宋_GB2312" w:eastAsia="仿宋_GB2312" w:hAnsi="宋体" w:cs="黑体" w:hint="eastAsia"/>
                <w:b/>
                <w:bCs/>
                <w:sz w:val="24"/>
              </w:rPr>
              <w:t>.建厂、大规模新建和改造时间</w:t>
            </w:r>
            <w:r>
              <w:rPr>
                <w:rFonts w:ascii="仿宋_GB2312" w:eastAsia="仿宋_GB2312" w:hAnsi="宋体" w:cs="黑体" w:hint="eastAsia"/>
                <w:sz w:val="24"/>
              </w:rPr>
              <w:t xml:space="preserve">       </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本钢板材股份有限公司（简称“板材公司”）位于辽宁省本溪市，是本钢集团有限公司所属的国有控股钢铁主业上市公司（股票代码：000761，200761）。1997年经辽宁省人民政府（辽政〔1997〕57号文）批准, 由本溪钢铁（集团）有限责任公司以其拥有的炼钢厂、初轧厂及热连轧厂有关经营钢铁板材业务的资产及负债进行重组设立，于1997年6月27日成立。</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炼铁工序：</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2001年5月，五号高炉扩容改造大修；</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2004年9月，易地大修后的4号高炉（6号高炉）竣工投产；</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2005年9月，易地大修后的3号高炉（7号高炉）竣工投产；</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2008年10月9日，本钢新1号高炉竣工投产，是东北地区最大的高炉。</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炼钢工序：</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1974年炼钢厂陆续建成1-3号转炉，2004年至2010年6月建成投产4-7号转炉；</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2010年至2012年转炉出钢量由150吨增加为180吨；</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2014年4月至2017年1月份，转炉相继实现全程自动化炼钢。</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热轧工序：</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1974年建成投产的1700线，2001年1700线进行了二期改造；</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2005年建成投产的1880线；</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2008年建成投产的2300线。</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冷轧工序：</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1994年建成投产一冷老线，2023年完成第二次技术改造，年设计产能140万吨；2007年建成一冷硅钢，主要生产酸洗板和硅钢产品，年设计产能酸洗板100万吨，硅钢产品20万吨。</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2007年建成投产本钢浦项（二冷轧）；</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2015年9月建成投产三冷轧，年设计成品产量220万吨，为国内最宽幅、最高强度汽车用板的钢铁企业。</w:t>
            </w:r>
          </w:p>
          <w:p w:rsidR="00CB10AC" w:rsidRDefault="00CB10AC">
            <w:pPr>
              <w:ind w:firstLineChars="200" w:firstLine="482"/>
              <w:rPr>
                <w:rFonts w:ascii="仿宋_GB2312" w:eastAsia="仿宋_GB2312" w:hAnsi="宋体" w:cs="黑体"/>
                <w:b/>
                <w:bCs/>
                <w:sz w:val="24"/>
              </w:rPr>
            </w:pPr>
          </w:p>
          <w:p w:rsidR="00CB10AC" w:rsidRDefault="004570C4">
            <w:pPr>
              <w:ind w:firstLineChars="200" w:firstLine="482"/>
              <w:rPr>
                <w:rFonts w:ascii="仿宋_GB2312" w:eastAsia="仿宋_GB2312" w:cs="黑体"/>
                <w:b/>
                <w:bCs/>
                <w:szCs w:val="21"/>
              </w:rPr>
            </w:pPr>
            <w:r>
              <w:rPr>
                <w:rFonts w:ascii="仿宋_GB2312" w:eastAsia="仿宋_GB2312" w:hAnsi="宋体" w:cs="黑体"/>
                <w:b/>
                <w:bCs/>
                <w:sz w:val="24"/>
              </w:rPr>
              <w:t>2</w:t>
            </w:r>
            <w:r>
              <w:rPr>
                <w:rFonts w:ascii="仿宋_GB2312" w:eastAsia="仿宋_GB2312" w:hAnsi="宋体" w:cs="黑体" w:hint="eastAsia"/>
                <w:b/>
                <w:bCs/>
                <w:sz w:val="24"/>
              </w:rPr>
              <w:t xml:space="preserve">.主要生产工艺与生产装备、生产规模 </w:t>
            </w:r>
          </w:p>
          <w:p w:rsidR="00CB10AC" w:rsidRDefault="004570C4">
            <w:pPr>
              <w:ind w:firstLineChars="200" w:firstLine="480"/>
              <w:rPr>
                <w:rFonts w:ascii="仿宋_GB2312" w:eastAsia="仿宋_GB2312" w:hAnsi="宋体" w:cs="黑体"/>
                <w:sz w:val="24"/>
              </w:rPr>
            </w:pPr>
            <w:r>
              <w:rPr>
                <w:rFonts w:ascii="仿宋" w:eastAsia="仿宋" w:hAnsi="仿宋" w:cs="仿宋" w:hint="eastAsia"/>
                <w:sz w:val="24"/>
              </w:rPr>
              <w:t>生产规模：</w:t>
            </w:r>
            <w:r>
              <w:rPr>
                <w:rFonts w:ascii="仿宋_GB2312" w:eastAsia="仿宋_GB2312" w:hAnsi="宋体" w:cs="黑体" w:hint="eastAsia"/>
                <w:sz w:val="24"/>
              </w:rPr>
              <w:t>板材公司具有烧结、球团、焦化、炼铁、炼钢、热轧、冷轧等全工序钢铁生产流程，生产规模为烧结矿1461.5万吨/年、焦炭480万吨/年、生铁950万吨/年、粗钢1270万吨/年、特殊钢59万吨/年（在建45万吨/年）、热轧材1195万吨/年、特钢材 110 万吨、冷轧材616万吨/年。</w:t>
            </w:r>
          </w:p>
          <w:p w:rsidR="00CB10AC" w:rsidRDefault="004570C4">
            <w:pPr>
              <w:ind w:firstLineChars="200" w:firstLine="480"/>
              <w:rPr>
                <w:rFonts w:ascii="仿宋" w:eastAsia="仿宋" w:hAnsi="仿宋" w:cs="仿宋"/>
                <w:sz w:val="24"/>
              </w:rPr>
            </w:pPr>
            <w:r>
              <w:rPr>
                <w:rFonts w:ascii="仿宋" w:eastAsia="仿宋" w:hAnsi="仿宋" w:cs="仿宋" w:hint="eastAsia"/>
                <w:sz w:val="24"/>
              </w:rPr>
              <w:t>主要生产工艺与生产装备：</w:t>
            </w:r>
          </w:p>
          <w:p w:rsidR="00CB10AC" w:rsidRDefault="004570C4">
            <w:pPr>
              <w:numPr>
                <w:ilvl w:val="0"/>
                <w:numId w:val="1"/>
              </w:numPr>
              <w:ind w:firstLineChars="200" w:firstLine="480"/>
              <w:rPr>
                <w:rFonts w:ascii="仿宋" w:eastAsia="仿宋" w:hAnsi="仿宋" w:cs="仿宋"/>
                <w:sz w:val="24"/>
              </w:rPr>
            </w:pPr>
            <w:r>
              <w:rPr>
                <w:rFonts w:ascii="仿宋" w:eastAsia="仿宋" w:hAnsi="仿宋" w:cs="仿宋" w:hint="eastAsia"/>
                <w:sz w:val="24"/>
              </w:rPr>
              <w:t>烧结工序</w:t>
            </w:r>
          </w:p>
          <w:p w:rsidR="00CB10AC" w:rsidRDefault="004570C4">
            <w:pPr>
              <w:ind w:firstLineChars="200" w:firstLine="480"/>
              <w:rPr>
                <w:rFonts w:ascii="仿宋" w:eastAsia="仿宋" w:hAnsi="仿宋" w:cs="仿宋"/>
                <w:sz w:val="24"/>
              </w:rPr>
            </w:pPr>
            <w:r>
              <w:rPr>
                <w:rFonts w:ascii="仿宋" w:eastAsia="仿宋" w:hAnsi="仿宋" w:cs="仿宋" w:hint="eastAsia"/>
                <w:sz w:val="24"/>
              </w:rPr>
              <w:t>生产装备：1×566m</w:t>
            </w:r>
            <w:r>
              <w:rPr>
                <w:rFonts w:ascii="仿宋" w:eastAsia="仿宋" w:hAnsi="仿宋" w:cs="仿宋" w:hint="eastAsia"/>
                <w:sz w:val="24"/>
                <w:vertAlign w:val="superscript"/>
              </w:rPr>
              <w:t>2</w:t>
            </w:r>
            <w:r>
              <w:rPr>
                <w:rFonts w:ascii="仿宋" w:eastAsia="仿宋" w:hAnsi="仿宋" w:cs="仿宋" w:hint="eastAsia"/>
                <w:sz w:val="24"/>
              </w:rPr>
              <w:t>烧结机、2×265m</w:t>
            </w:r>
            <w:r>
              <w:rPr>
                <w:rFonts w:ascii="仿宋" w:eastAsia="仿宋" w:hAnsi="仿宋" w:cs="仿宋" w:hint="eastAsia"/>
                <w:sz w:val="24"/>
                <w:vertAlign w:val="superscript"/>
              </w:rPr>
              <w:t>2</w:t>
            </w:r>
            <w:r>
              <w:rPr>
                <w:rFonts w:ascii="仿宋" w:eastAsia="仿宋" w:hAnsi="仿宋" w:cs="仿宋" w:hint="eastAsia"/>
                <w:sz w:val="24"/>
              </w:rPr>
              <w:t>烧结机、1×360m</w:t>
            </w:r>
            <w:r>
              <w:rPr>
                <w:rFonts w:ascii="仿宋" w:eastAsia="仿宋" w:hAnsi="仿宋" w:cs="仿宋" w:hint="eastAsia"/>
                <w:sz w:val="24"/>
                <w:vertAlign w:val="superscript"/>
              </w:rPr>
              <w:t>2</w:t>
            </w:r>
            <w:r>
              <w:rPr>
                <w:rFonts w:ascii="仿宋" w:eastAsia="仿宋" w:hAnsi="仿宋" w:cs="仿宋" w:hint="eastAsia"/>
                <w:sz w:val="24"/>
              </w:rPr>
              <w:t>烧结机；</w:t>
            </w:r>
          </w:p>
          <w:p w:rsidR="00CB10AC" w:rsidRDefault="004570C4">
            <w:pPr>
              <w:ind w:firstLineChars="200" w:firstLine="480"/>
              <w:rPr>
                <w:rFonts w:ascii="仿宋" w:eastAsia="仿宋" w:hAnsi="仿宋" w:cs="仿宋"/>
                <w:sz w:val="24"/>
              </w:rPr>
            </w:pPr>
            <w:r>
              <w:rPr>
                <w:rFonts w:ascii="仿宋" w:eastAsia="仿宋" w:hAnsi="仿宋" w:cs="仿宋" w:hint="eastAsia"/>
                <w:sz w:val="24"/>
              </w:rPr>
              <w:t>生产工艺：带式烧结机</w:t>
            </w:r>
          </w:p>
          <w:p w:rsidR="00CB10AC" w:rsidRDefault="004570C4">
            <w:pPr>
              <w:numPr>
                <w:ilvl w:val="0"/>
                <w:numId w:val="1"/>
              </w:numPr>
              <w:ind w:firstLineChars="200" w:firstLine="480"/>
              <w:rPr>
                <w:rFonts w:ascii="仿宋" w:eastAsia="仿宋" w:hAnsi="仿宋" w:cs="仿宋"/>
                <w:sz w:val="24"/>
              </w:rPr>
            </w:pPr>
            <w:r>
              <w:rPr>
                <w:rFonts w:ascii="仿宋" w:eastAsia="仿宋" w:hAnsi="仿宋" w:cs="仿宋" w:hint="eastAsia"/>
                <w:sz w:val="24"/>
              </w:rPr>
              <w:t>焦化工序</w:t>
            </w:r>
          </w:p>
          <w:p w:rsidR="00CB10AC" w:rsidRDefault="004570C4">
            <w:pPr>
              <w:ind w:firstLineChars="200" w:firstLine="480"/>
              <w:rPr>
                <w:rFonts w:ascii="仿宋" w:eastAsia="仿宋" w:hAnsi="仿宋" w:cs="仿宋"/>
                <w:sz w:val="24"/>
              </w:rPr>
            </w:pPr>
            <w:r>
              <w:rPr>
                <w:rFonts w:ascii="仿宋" w:eastAsia="仿宋" w:hAnsi="仿宋" w:cs="仿宋" w:hint="eastAsia"/>
                <w:sz w:val="24"/>
              </w:rPr>
              <w:t>生产装备：1座6米90孔顶装焦炉，4座6米60孔顶装焦炉，2座7米60孔顶装生产工艺：复热式顶装焦炉</w:t>
            </w:r>
          </w:p>
          <w:p w:rsidR="00CB10AC" w:rsidRDefault="004570C4">
            <w:pPr>
              <w:numPr>
                <w:ilvl w:val="0"/>
                <w:numId w:val="1"/>
              </w:numPr>
              <w:ind w:firstLineChars="200" w:firstLine="480"/>
              <w:rPr>
                <w:rFonts w:ascii="仿宋" w:eastAsia="仿宋" w:hAnsi="仿宋" w:cs="仿宋"/>
                <w:sz w:val="24"/>
              </w:rPr>
            </w:pPr>
            <w:r>
              <w:rPr>
                <w:rFonts w:ascii="仿宋" w:eastAsia="仿宋" w:hAnsi="仿宋" w:cs="仿宋" w:hint="eastAsia"/>
                <w:sz w:val="24"/>
              </w:rPr>
              <w:t>炼铁工序</w:t>
            </w:r>
          </w:p>
          <w:p w:rsidR="00CB10AC" w:rsidRDefault="004570C4">
            <w:pPr>
              <w:ind w:firstLineChars="200" w:firstLine="480"/>
              <w:rPr>
                <w:rFonts w:ascii="仿宋_GB2312" w:eastAsia="仿宋_GB2312" w:hAnsi="仿宋" w:cs="黑体"/>
                <w:sz w:val="24"/>
              </w:rPr>
            </w:pPr>
            <w:r>
              <w:rPr>
                <w:rFonts w:ascii="仿宋_GB2312" w:eastAsia="仿宋_GB2312" w:hAnsi="宋体" w:cs="黑体" w:hint="eastAsia"/>
                <w:sz w:val="24"/>
              </w:rPr>
              <w:t>生产装备：1×</w:t>
            </w:r>
            <w:r>
              <w:rPr>
                <w:rFonts w:ascii="仿宋_GB2312" w:eastAsia="仿宋_GB2312" w:hAnsi="仿宋" w:cs="黑体" w:hint="eastAsia"/>
                <w:sz w:val="24"/>
              </w:rPr>
              <w:t>4747m</w:t>
            </w:r>
            <w:r>
              <w:rPr>
                <w:rFonts w:ascii="仿宋_GB2312" w:eastAsia="仿宋_GB2312" w:hAnsi="仿宋" w:cs="黑体" w:hint="eastAsia"/>
                <w:sz w:val="24"/>
                <w:vertAlign w:val="superscript"/>
              </w:rPr>
              <w:t>3</w:t>
            </w:r>
            <w:r>
              <w:rPr>
                <w:rFonts w:ascii="仿宋_GB2312" w:eastAsia="仿宋_GB2312" w:hAnsi="仿宋" w:cs="黑体" w:hint="eastAsia"/>
                <w:sz w:val="24"/>
              </w:rPr>
              <w:t>高炉，3×2600m</w:t>
            </w:r>
            <w:r>
              <w:rPr>
                <w:rFonts w:ascii="仿宋_GB2312" w:eastAsia="仿宋_GB2312" w:hAnsi="仿宋" w:cs="黑体" w:hint="eastAsia"/>
                <w:sz w:val="24"/>
                <w:vertAlign w:val="superscript"/>
              </w:rPr>
              <w:t>3</w:t>
            </w:r>
            <w:r>
              <w:rPr>
                <w:rFonts w:ascii="仿宋_GB2312" w:eastAsia="仿宋_GB2312" w:hAnsi="仿宋" w:cs="黑体" w:hint="eastAsia"/>
                <w:sz w:val="24"/>
              </w:rPr>
              <w:t>高炉；</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生产工艺：高炉原料由皮带机及矿槽，经过筛分，通过高炉炉顶设备，进入高炉，同经过热风炉加热至1200℃的空气进行还原反应，最终生产铁水，经鱼雷罐车供给炼钢厂。</w:t>
            </w:r>
          </w:p>
          <w:p w:rsidR="00CB10AC" w:rsidRDefault="004570C4">
            <w:pPr>
              <w:numPr>
                <w:ilvl w:val="0"/>
                <w:numId w:val="1"/>
              </w:numPr>
              <w:ind w:firstLineChars="200" w:firstLine="480"/>
              <w:rPr>
                <w:rFonts w:ascii="仿宋" w:eastAsia="仿宋" w:hAnsi="仿宋" w:cs="仿宋"/>
                <w:sz w:val="24"/>
              </w:rPr>
            </w:pPr>
            <w:r>
              <w:rPr>
                <w:rFonts w:ascii="仿宋" w:eastAsia="仿宋" w:hAnsi="仿宋" w:cs="仿宋" w:hint="eastAsia"/>
                <w:sz w:val="24"/>
              </w:rPr>
              <w:t>炼钢工序</w:t>
            </w:r>
          </w:p>
          <w:p w:rsidR="00CB10AC" w:rsidRDefault="004570C4">
            <w:pPr>
              <w:ind w:firstLineChars="200" w:firstLine="480"/>
              <w:rPr>
                <w:rFonts w:ascii="仿宋" w:eastAsia="仿宋" w:hAnsi="仿宋" w:cs="仿宋"/>
                <w:sz w:val="24"/>
              </w:rPr>
            </w:pPr>
            <w:r>
              <w:rPr>
                <w:rFonts w:ascii="仿宋" w:eastAsia="仿宋" w:hAnsi="仿宋" w:cs="仿宋" w:hint="eastAsia"/>
                <w:sz w:val="24"/>
              </w:rPr>
              <w:t>①转炉炼钢</w:t>
            </w:r>
          </w:p>
          <w:p w:rsidR="00CB10AC" w:rsidRDefault="004570C4">
            <w:pPr>
              <w:ind w:firstLineChars="200" w:firstLine="480"/>
              <w:rPr>
                <w:rFonts w:ascii="仿宋" w:eastAsia="仿宋" w:hAnsi="仿宋" w:cs="仿宋"/>
                <w:sz w:val="24"/>
              </w:rPr>
            </w:pPr>
            <w:r>
              <w:rPr>
                <w:rFonts w:ascii="仿宋" w:eastAsia="仿宋" w:hAnsi="仿宋" w:cs="仿宋" w:hint="eastAsia"/>
                <w:sz w:val="24"/>
              </w:rPr>
              <w:t>生产装备：3×150t转炉,4×180t转炉；铁水预处理站7个；精炼AHF精炼炉×1、RH精炼炉×5、LF精炼炉×5；1600×250两流板坯连铸机2台；1750×85一流薄板坯连铸机2台；350×470四流矩形坯连铸机1台；2200×250一流宽板坯连铸机1台；1900×250二流板坯连铸机1台；1900×230一流宽板坯连铸机1台。</w:t>
            </w:r>
          </w:p>
          <w:p w:rsidR="00CB10AC" w:rsidRDefault="004570C4">
            <w:pPr>
              <w:ind w:firstLineChars="200" w:firstLine="480"/>
              <w:rPr>
                <w:rFonts w:ascii="仿宋" w:eastAsia="仿宋" w:hAnsi="仿宋" w:cs="仿宋"/>
                <w:sz w:val="24"/>
              </w:rPr>
            </w:pPr>
            <w:r>
              <w:rPr>
                <w:rFonts w:ascii="仿宋" w:eastAsia="仿宋" w:hAnsi="仿宋" w:cs="仿宋" w:hint="eastAsia"/>
                <w:sz w:val="24"/>
              </w:rPr>
              <w:t>生产工艺：转炉炼钢</w:t>
            </w:r>
          </w:p>
          <w:p w:rsidR="00CB10AC" w:rsidRDefault="004570C4">
            <w:pPr>
              <w:ind w:firstLineChars="200" w:firstLine="480"/>
              <w:rPr>
                <w:rFonts w:ascii="仿宋" w:eastAsia="仿宋" w:hAnsi="仿宋" w:cs="仿宋"/>
                <w:sz w:val="24"/>
              </w:rPr>
            </w:pPr>
            <w:r>
              <w:rPr>
                <w:rFonts w:ascii="仿宋" w:eastAsia="仿宋" w:hAnsi="仿宋" w:cs="仿宋" w:hint="eastAsia"/>
                <w:sz w:val="24"/>
              </w:rPr>
              <w:t>②电炉炼钢</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生产装备： 电炉系统具有1台79t电炉（1台70t电炉在建中）、2台100tLF炉、1座RH精炼炉、四机四流大方坯连铸机一套，六机六流中方坯连铸机一套。</w:t>
            </w:r>
          </w:p>
          <w:p w:rsidR="00CB10AC" w:rsidRDefault="004570C4">
            <w:pPr>
              <w:ind w:firstLineChars="200" w:firstLine="480"/>
              <w:rPr>
                <w:rFonts w:ascii="仿宋" w:eastAsia="仿宋" w:hAnsi="仿宋" w:cs="仿宋"/>
                <w:sz w:val="24"/>
              </w:rPr>
            </w:pPr>
            <w:r>
              <w:rPr>
                <w:rFonts w:ascii="仿宋" w:eastAsia="仿宋" w:hAnsi="仿宋" w:cs="仿宋" w:hint="eastAsia"/>
                <w:sz w:val="24"/>
              </w:rPr>
              <w:t>生产工艺：电炉炼钢</w:t>
            </w:r>
          </w:p>
          <w:p w:rsidR="00CB10AC" w:rsidRDefault="004570C4">
            <w:pPr>
              <w:numPr>
                <w:ilvl w:val="0"/>
                <w:numId w:val="1"/>
              </w:numPr>
              <w:ind w:firstLineChars="200" w:firstLine="480"/>
              <w:rPr>
                <w:rFonts w:ascii="仿宋" w:eastAsia="仿宋" w:hAnsi="仿宋" w:cs="仿宋"/>
                <w:sz w:val="24"/>
              </w:rPr>
            </w:pPr>
            <w:r>
              <w:rPr>
                <w:rFonts w:ascii="仿宋" w:eastAsia="仿宋" w:hAnsi="仿宋" w:cs="仿宋" w:hint="eastAsia"/>
                <w:sz w:val="24"/>
              </w:rPr>
              <w:t>热轧工序</w:t>
            </w:r>
          </w:p>
          <w:p w:rsidR="00CB10AC" w:rsidRDefault="004570C4">
            <w:pPr>
              <w:ind w:firstLineChars="200" w:firstLine="480"/>
              <w:rPr>
                <w:rFonts w:ascii="仿宋" w:eastAsia="仿宋" w:hAnsi="仿宋" w:cs="仿宋"/>
                <w:sz w:val="24"/>
              </w:rPr>
            </w:pPr>
            <w:r>
              <w:rPr>
                <w:rFonts w:ascii="仿宋" w:eastAsia="仿宋" w:hAnsi="仿宋" w:cs="仿宋" w:hint="eastAsia"/>
                <w:sz w:val="24"/>
              </w:rPr>
              <w:t>生产装备：三条轧钢生产线（1700mm热连轧机、1880mm薄板坯连铸连轧、2300mm热连轧机）、大中棒生产线、小棒生产线。</w:t>
            </w:r>
          </w:p>
          <w:p w:rsidR="00CB10AC" w:rsidRDefault="004570C4">
            <w:pPr>
              <w:ind w:firstLineChars="200" w:firstLine="480"/>
              <w:rPr>
                <w:rFonts w:ascii="仿宋_GB2312" w:eastAsia="仿宋_GB2312" w:hAnsi="仿宋" w:cs="黑体"/>
                <w:sz w:val="24"/>
              </w:rPr>
            </w:pPr>
            <w:r>
              <w:rPr>
                <w:rFonts w:ascii="仿宋_GB2312" w:eastAsia="仿宋_GB2312" w:hAnsi="仿宋" w:cs="黑体" w:hint="eastAsia"/>
                <w:sz w:val="24"/>
              </w:rPr>
              <w:t>生产工艺：</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1700生产线工艺路线：连铸板坯→步进式加热炉→高压水除鳞→R1（E1）粗轧机→R2（E2）粗轧机→R3（E3）粗轧机→飞剪→精轧高压水→精轧机→层流冷却→卷取机→检查→成品。</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1880生产线工艺路线：连铸板坯→辊底式加热炉→高压水除鳞→粗轧机(带立辊) →保温罩→飞剪→高压水除鳞箱→精轧机→层流冷却→卷取机→检查卷取→成品。</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2300生产线工艺路线：连铸板坯→步进式加热炉→炉后高压水除磷→定宽机→R1（E1）粗轧机→R2（E2）粗轧机→保温罩→飞剪→精轧高压水除磷→FE连轧前立辊→精轧机组→层流冷却→卷取机→打捆→称重→喷印→成品。</w:t>
            </w:r>
          </w:p>
          <w:p w:rsidR="00CB10AC" w:rsidRDefault="004570C4" w:rsidP="00A53270">
            <w:pPr>
              <w:pStyle w:val="2"/>
              <w:ind w:firstLine="480"/>
              <w:rPr>
                <w:rFonts w:ascii="仿宋_GB2312" w:eastAsia="仿宋_GB2312" w:hAnsi="宋体" w:cs="黑体"/>
                <w:sz w:val="24"/>
                <w:szCs w:val="24"/>
              </w:rPr>
            </w:pPr>
            <w:r>
              <w:rPr>
                <w:rFonts w:ascii="仿宋_GB2312" w:eastAsia="仿宋_GB2312" w:hAnsi="宋体" w:cs="黑体" w:hint="eastAsia"/>
                <w:sz w:val="24"/>
                <w:szCs w:val="24"/>
              </w:rPr>
              <w:t>大中棒生产线工艺路线：连铸坯→步进式加热炉→高压水除鳞→1150轧机→850轧机→液压剪→480/576连轧机→中棒→精整→成品</w:t>
            </w:r>
          </w:p>
          <w:p w:rsidR="00CB10AC" w:rsidRDefault="004570C4" w:rsidP="00A53270">
            <w:pPr>
              <w:pStyle w:val="2"/>
              <w:ind w:firstLine="480"/>
              <w:rPr>
                <w:rFonts w:ascii="仿宋_GB2312" w:eastAsia="仿宋_GB2312" w:hAnsi="宋体" w:cs="黑体"/>
                <w:sz w:val="24"/>
                <w:szCs w:val="24"/>
              </w:rPr>
            </w:pPr>
            <w:r>
              <w:rPr>
                <w:rFonts w:ascii="仿宋_GB2312" w:eastAsia="仿宋_GB2312" w:hAnsi="宋体" w:cs="黑体" w:hint="eastAsia"/>
                <w:sz w:val="24"/>
                <w:szCs w:val="24"/>
              </w:rPr>
              <w:t>小棒生产线工艺路线：连铸坯→步进式加热炉→短应力连轧机组→PSG轧机→测径→冷床→小棒→精整→成品</w:t>
            </w:r>
          </w:p>
          <w:p w:rsidR="00CB10AC" w:rsidRDefault="004570C4">
            <w:pPr>
              <w:numPr>
                <w:ilvl w:val="0"/>
                <w:numId w:val="1"/>
              </w:numPr>
              <w:ind w:firstLineChars="200" w:firstLine="480"/>
              <w:rPr>
                <w:rFonts w:ascii="仿宋" w:eastAsia="仿宋" w:hAnsi="仿宋" w:cs="仿宋"/>
                <w:sz w:val="24"/>
              </w:rPr>
            </w:pPr>
            <w:r>
              <w:rPr>
                <w:rFonts w:ascii="仿宋" w:eastAsia="仿宋" w:hAnsi="仿宋" w:cs="仿宋" w:hint="eastAsia"/>
                <w:sz w:val="24"/>
              </w:rPr>
              <w:t>冷轧工序</w:t>
            </w:r>
          </w:p>
          <w:p w:rsidR="00CB10AC" w:rsidRDefault="004570C4">
            <w:pPr>
              <w:ind w:firstLineChars="200" w:firstLine="480"/>
              <w:rPr>
                <w:rFonts w:ascii="仿宋" w:eastAsia="仿宋" w:hAnsi="仿宋" w:cs="仿宋"/>
                <w:sz w:val="24"/>
              </w:rPr>
            </w:pPr>
            <w:r>
              <w:rPr>
                <w:rFonts w:ascii="仿宋" w:eastAsia="仿宋" w:hAnsi="仿宋" w:cs="仿宋" w:hint="eastAsia"/>
                <w:sz w:val="24"/>
              </w:rPr>
              <w:t>生产装备：冷轧工序分三个厂区。</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一冷厂区：酸洗轧机联合机组1条、全氢罩式退火炉3期、热镀锌机组2条、彩涂机组1条、平整机组1条、精整横切机组2条、精整重卷机组1条；硅钢酸洗机组1条、单机架可逆轧机机组2条、硅钢连续退火机组1条。</w:t>
            </w:r>
          </w:p>
          <w:p w:rsidR="00CB10AC" w:rsidRDefault="004570C4">
            <w:pPr>
              <w:ind w:firstLineChars="200" w:firstLine="480"/>
              <w:rPr>
                <w:rFonts w:ascii="仿宋_GB2312" w:eastAsia="仿宋_GB2312" w:hAnsi="宋体" w:cs="黑体"/>
                <w:sz w:val="24"/>
              </w:rPr>
            </w:pPr>
            <w:r>
              <w:rPr>
                <w:rFonts w:ascii="仿宋_GB2312" w:eastAsia="仿宋_GB2312" w:hAnsi="仿宋" w:cs="黑体" w:hint="eastAsia"/>
                <w:sz w:val="24"/>
              </w:rPr>
              <w:t>二冷</w:t>
            </w:r>
            <w:r>
              <w:rPr>
                <w:rFonts w:ascii="仿宋_GB2312" w:eastAsia="仿宋_GB2312" w:hAnsi="宋体" w:cs="黑体" w:hint="eastAsia"/>
                <w:sz w:val="24"/>
              </w:rPr>
              <w:t>厂区</w:t>
            </w:r>
            <w:r>
              <w:rPr>
                <w:rFonts w:ascii="仿宋_GB2312" w:eastAsia="仿宋_GB2312" w:hAnsi="仿宋" w:cs="黑体" w:hint="eastAsia"/>
                <w:sz w:val="24"/>
              </w:rPr>
              <w:t>：</w:t>
            </w:r>
            <w:r>
              <w:rPr>
                <w:rFonts w:ascii="仿宋_GB2312" w:eastAsia="仿宋_GB2312" w:hAnsi="宋体" w:cs="黑体" w:hint="eastAsia"/>
                <w:sz w:val="24"/>
              </w:rPr>
              <w:t>1×1970mm酸洗-冷轧联合机组+1连退机组+2×热镀锌机组+2×重卷包装机组，电镀锌机组1条及配套设施。</w:t>
            </w:r>
          </w:p>
          <w:p w:rsidR="00CB10AC" w:rsidRDefault="004570C4">
            <w:pPr>
              <w:ind w:firstLineChars="200" w:firstLine="480"/>
              <w:rPr>
                <w:rFonts w:ascii="仿宋_GB2312" w:eastAsia="仿宋_GB2312" w:hAnsi="宋体" w:cs="黑体"/>
                <w:sz w:val="24"/>
              </w:rPr>
            </w:pPr>
            <w:r>
              <w:rPr>
                <w:rFonts w:ascii="仿宋_GB2312" w:eastAsia="仿宋_GB2312" w:hAnsi="仿宋" w:cs="黑体" w:hint="eastAsia"/>
                <w:sz w:val="24"/>
              </w:rPr>
              <w:t>三冷</w:t>
            </w:r>
            <w:r>
              <w:rPr>
                <w:rFonts w:ascii="仿宋_GB2312" w:eastAsia="仿宋_GB2312" w:hAnsi="宋体" w:cs="黑体" w:hint="eastAsia"/>
                <w:sz w:val="24"/>
              </w:rPr>
              <w:t>厂区</w:t>
            </w:r>
            <w:r>
              <w:rPr>
                <w:rFonts w:ascii="仿宋_GB2312" w:eastAsia="仿宋_GB2312" w:hAnsi="仿宋" w:cs="黑体" w:hint="eastAsia"/>
                <w:sz w:val="24"/>
              </w:rPr>
              <w:t>：</w:t>
            </w:r>
            <w:r>
              <w:rPr>
                <w:rFonts w:ascii="仿宋_GB2312" w:eastAsia="仿宋_GB2312" w:hAnsi="宋体" w:cs="黑体" w:hint="eastAsia"/>
                <w:sz w:val="24"/>
              </w:rPr>
              <w:t>酸洗轧机联合机组1条、连续退火机组2条、热镀锌机组1条、配套精整机组。</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生产工艺：</w:t>
            </w:r>
          </w:p>
          <w:p w:rsidR="00CB10AC" w:rsidRDefault="004570C4">
            <w:pPr>
              <w:ind w:leftChars="228" w:left="2399" w:hangingChars="800" w:hanging="1920"/>
              <w:rPr>
                <w:rFonts w:ascii="仿宋_GB2312" w:eastAsia="仿宋_GB2312" w:hAnsi="仿宋" w:cs="黑体"/>
                <w:sz w:val="24"/>
              </w:rPr>
            </w:pPr>
            <w:r>
              <w:rPr>
                <w:rFonts w:ascii="仿宋_GB2312" w:eastAsia="仿宋_GB2312" w:hAnsi="宋体" w:cs="黑体" w:hint="eastAsia"/>
                <w:sz w:val="24"/>
              </w:rPr>
              <w:t>一冷厂区</w:t>
            </w:r>
            <w:r>
              <w:rPr>
                <w:rFonts w:ascii="仿宋_GB2312" w:eastAsia="仿宋_GB2312" w:hAnsi="仿宋" w:cs="黑体" w:hint="eastAsia"/>
                <w:sz w:val="24"/>
              </w:rPr>
              <w:t>冷轧：热轧钢卷-开卷-焊接-拉伸矫直-酸洗-漂洗-烘干-冷轧-罩式退火-平整-横切(或卷取)；</w:t>
            </w:r>
          </w:p>
          <w:p w:rsidR="00CB10AC" w:rsidRDefault="004570C4">
            <w:pPr>
              <w:ind w:firstLineChars="200" w:firstLine="480"/>
              <w:rPr>
                <w:rFonts w:ascii="仿宋_GB2312" w:eastAsia="仿宋_GB2312" w:hAnsi="仿宋" w:cs="黑体"/>
                <w:sz w:val="24"/>
              </w:rPr>
            </w:pPr>
            <w:r>
              <w:rPr>
                <w:rFonts w:ascii="仿宋_GB2312" w:eastAsia="仿宋_GB2312" w:hAnsi="宋体" w:cs="黑体" w:hint="eastAsia"/>
                <w:sz w:val="24"/>
              </w:rPr>
              <w:t>一冷厂区</w:t>
            </w:r>
            <w:r>
              <w:rPr>
                <w:rFonts w:ascii="仿宋_GB2312" w:eastAsia="仿宋_GB2312" w:hAnsi="仿宋" w:cs="黑体" w:hint="eastAsia"/>
                <w:sz w:val="24"/>
              </w:rPr>
              <w:t>热镀锌：冷硬卷-开卷-焊接-退火-热镀锌-光整-钝化-卷取；</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一冷厂区</w:t>
            </w:r>
            <w:r>
              <w:rPr>
                <w:rFonts w:ascii="仿宋_GB2312" w:eastAsia="仿宋_GB2312" w:hAnsi="仿宋" w:cs="黑体" w:hint="eastAsia"/>
                <w:sz w:val="24"/>
              </w:rPr>
              <w:t>硅钢：酸洗机组-单机架可逆轧机-硅钢连续退火机组。</w:t>
            </w:r>
          </w:p>
          <w:p w:rsidR="00CB10AC" w:rsidRDefault="004570C4">
            <w:pPr>
              <w:ind w:leftChars="228" w:left="2399" w:hangingChars="800" w:hanging="1920"/>
              <w:rPr>
                <w:rFonts w:ascii="仿宋_GB2312" w:eastAsia="仿宋_GB2312" w:hAnsi="仿宋" w:cs="黑体"/>
                <w:sz w:val="24"/>
              </w:rPr>
            </w:pPr>
            <w:r>
              <w:rPr>
                <w:rFonts w:ascii="仿宋_GB2312" w:eastAsia="仿宋_GB2312" w:hAnsi="仿宋" w:cs="黑体" w:hint="eastAsia"/>
                <w:sz w:val="24"/>
              </w:rPr>
              <w:t>二冷</w:t>
            </w:r>
            <w:r>
              <w:rPr>
                <w:rFonts w:ascii="仿宋_GB2312" w:eastAsia="仿宋_GB2312" w:hAnsi="宋体" w:cs="黑体" w:hint="eastAsia"/>
                <w:sz w:val="24"/>
              </w:rPr>
              <w:t>厂区</w:t>
            </w:r>
            <w:r>
              <w:rPr>
                <w:rFonts w:ascii="仿宋_GB2312" w:eastAsia="仿宋_GB2312" w:hAnsi="仿宋" w:cs="黑体" w:hint="eastAsia"/>
                <w:sz w:val="24"/>
              </w:rPr>
              <w:t>：热轧钢卷-开卷-焊接-拉伸矫直-酸洗-漂洗-烘干-冷轧-连续退火-精整-重卷，</w:t>
            </w:r>
          </w:p>
          <w:p w:rsidR="00CB10AC" w:rsidRDefault="004570C4">
            <w:pPr>
              <w:ind w:leftChars="798" w:left="2396" w:hangingChars="300" w:hanging="720"/>
              <w:rPr>
                <w:rFonts w:ascii="仿宋_GB2312" w:eastAsia="仿宋_GB2312" w:hAnsi="仿宋" w:cs="黑体"/>
                <w:sz w:val="24"/>
              </w:rPr>
            </w:pPr>
            <w:r>
              <w:rPr>
                <w:rFonts w:ascii="仿宋_GB2312" w:eastAsia="仿宋_GB2312" w:hAnsi="仿宋" w:cs="黑体" w:hint="eastAsia"/>
                <w:sz w:val="24"/>
              </w:rPr>
              <w:t>热镀锌：冷硬卷-开卷-焊接-退火-热镀锌-光整-钝化-卷取。</w:t>
            </w:r>
          </w:p>
          <w:p w:rsidR="00CB10AC" w:rsidRDefault="004570C4">
            <w:pPr>
              <w:ind w:leftChars="798" w:left="2636" w:hangingChars="400" w:hanging="960"/>
              <w:rPr>
                <w:rFonts w:ascii="仿宋_GB2312" w:eastAsia="仿宋_GB2312" w:hAnsi="仿宋" w:cs="黑体"/>
                <w:sz w:val="24"/>
              </w:rPr>
            </w:pPr>
            <w:r>
              <w:rPr>
                <w:rFonts w:ascii="仿宋_GB2312" w:eastAsia="仿宋_GB2312" w:hAnsi="仿宋" w:cs="黑体" w:hint="eastAsia"/>
                <w:sz w:val="24"/>
              </w:rPr>
              <w:t>电镀锌：冷轧卷经过清洗段的碱洗后进入电镀工艺段进行电镀，然后经过          后处理工序进行处理。</w:t>
            </w:r>
          </w:p>
          <w:p w:rsidR="00CB10AC" w:rsidRDefault="004570C4">
            <w:pPr>
              <w:ind w:leftChars="228" w:left="2399" w:hangingChars="800" w:hanging="1920"/>
              <w:rPr>
                <w:rFonts w:ascii="仿宋_GB2312" w:eastAsia="仿宋_GB2312" w:hAnsi="仿宋" w:cs="黑体"/>
                <w:sz w:val="24"/>
              </w:rPr>
            </w:pPr>
            <w:r>
              <w:rPr>
                <w:rFonts w:ascii="仿宋_GB2312" w:eastAsia="仿宋_GB2312" w:hAnsi="仿宋" w:cs="黑体" w:hint="eastAsia"/>
                <w:sz w:val="24"/>
              </w:rPr>
              <w:t>三冷</w:t>
            </w:r>
            <w:r>
              <w:rPr>
                <w:rFonts w:ascii="仿宋_GB2312" w:eastAsia="仿宋_GB2312" w:hAnsi="宋体" w:cs="黑体" w:hint="eastAsia"/>
                <w:sz w:val="24"/>
              </w:rPr>
              <w:t>厂区</w:t>
            </w:r>
            <w:r>
              <w:rPr>
                <w:rFonts w:ascii="仿宋_GB2312" w:eastAsia="仿宋_GB2312" w:hAnsi="仿宋" w:cs="黑体" w:hint="eastAsia"/>
                <w:sz w:val="24"/>
              </w:rPr>
              <w:t>：热轧钢卷-开卷-焊接-拉伸矫直-酸洗-漂洗-烘干-冷轧-连续退火-精整-重卷；</w:t>
            </w:r>
          </w:p>
          <w:p w:rsidR="00CB10AC" w:rsidRDefault="004570C4">
            <w:pPr>
              <w:ind w:firstLineChars="700" w:firstLine="1680"/>
              <w:rPr>
                <w:rFonts w:ascii="仿宋_GB2312" w:eastAsia="仿宋_GB2312" w:hAnsi="仿宋" w:cs="黑体"/>
                <w:sz w:val="24"/>
              </w:rPr>
            </w:pPr>
            <w:r>
              <w:rPr>
                <w:rFonts w:ascii="仿宋_GB2312" w:eastAsia="仿宋_GB2312" w:hAnsi="仿宋" w:cs="黑体" w:hint="eastAsia"/>
                <w:sz w:val="24"/>
              </w:rPr>
              <w:t>热镀锌：冷硬卷-开卷-焊接-退火-热镀锌-光整-钝化-卷取。</w:t>
            </w:r>
          </w:p>
          <w:p w:rsidR="00CB10AC" w:rsidRDefault="00CB10AC">
            <w:pPr>
              <w:ind w:leftChars="228" w:left="2407" w:hangingChars="800" w:hanging="1928"/>
              <w:rPr>
                <w:rFonts w:ascii="仿宋_GB2312" w:eastAsia="仿宋_GB2312" w:hAnsi="仿宋" w:cs="黑体"/>
                <w:b/>
                <w:bCs/>
                <w:sz w:val="24"/>
              </w:rPr>
            </w:pPr>
          </w:p>
          <w:p w:rsidR="00CB10AC" w:rsidRDefault="004570C4">
            <w:pPr>
              <w:ind w:leftChars="228" w:left="4816" w:hangingChars="1800" w:hanging="4337"/>
              <w:rPr>
                <w:rFonts w:ascii="仿宋_GB2312" w:eastAsia="仿宋_GB2312" w:hAnsi="宋体" w:cs="黑体"/>
                <w:sz w:val="24"/>
              </w:rPr>
            </w:pPr>
            <w:r>
              <w:rPr>
                <w:rFonts w:ascii="仿宋_GB2312" w:eastAsia="仿宋_GB2312" w:hAnsi="宋体" w:cs="黑体"/>
                <w:b/>
                <w:bCs/>
                <w:sz w:val="24"/>
              </w:rPr>
              <w:t>3</w:t>
            </w:r>
            <w:r>
              <w:rPr>
                <w:rFonts w:ascii="仿宋_GB2312" w:eastAsia="仿宋_GB2312" w:hAnsi="宋体" w:cs="黑体" w:hint="eastAsia"/>
                <w:b/>
                <w:bCs/>
                <w:sz w:val="24"/>
              </w:rPr>
              <w:t>.主要产品品种、产量、产值情况</w:t>
            </w:r>
            <w:r>
              <w:rPr>
                <w:rFonts w:ascii="仿宋_GB2312" w:eastAsia="仿宋_GB2312" w:hAnsi="宋体" w:cs="黑体" w:hint="eastAsia"/>
                <w:sz w:val="24"/>
              </w:rPr>
              <w:t xml:space="preserve">    </w:t>
            </w:r>
            <w:r>
              <w:rPr>
                <w:rFonts w:ascii="仿宋_GB2312" w:eastAsia="仿宋_GB2312" w:hAnsi="宋体" w:cs="黑体" w:hint="eastAsia"/>
                <w:szCs w:val="21"/>
              </w:rPr>
              <w:t xml:space="preserve"> </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2023年烧结产量1400万吨，</w:t>
            </w:r>
            <w:r>
              <w:rPr>
                <w:rFonts w:ascii="仿宋_GB2312" w:eastAsia="仿宋_GB2312" w:hAnsi="仿宋" w:cs="黑体" w:hint="eastAsia"/>
                <w:sz w:val="24"/>
              </w:rPr>
              <w:t>冶金焦427</w:t>
            </w:r>
            <w:r>
              <w:rPr>
                <w:rFonts w:ascii="仿宋_GB2312" w:eastAsia="仿宋_GB2312" w:hAnsi="宋体" w:cs="黑体" w:hint="eastAsia"/>
                <w:sz w:val="24"/>
              </w:rPr>
              <w:t xml:space="preserve">万吨，生铁1041万吨，粗钢1128万吨（特钢40万吨），热轧带钢1042万吨，冷轧板卷538万吨。其中特钢主要产品品种有轴承钢、齿轮钢、曲轴钢、石油用钢、高压气瓶钢、凿岩钎具钢、军工钢等。产品畅销全国并出口韩国、马来西亚、印度、巴基斯坦、北美、比利时、意大利、台湾等多个国家和地区，广泛应用于汽车、铁路、石油、化工、机械制造、军工等行业。 </w:t>
            </w:r>
          </w:p>
          <w:p w:rsidR="00CB10AC" w:rsidRDefault="004570C4">
            <w:pPr>
              <w:snapToGrid w:val="0"/>
              <w:ind w:firstLineChars="200" w:firstLine="480"/>
              <w:rPr>
                <w:rFonts w:ascii="仿宋_GB2312" w:eastAsia="仿宋_GB2312" w:hAnsi="宋体" w:cs="黑体"/>
                <w:sz w:val="24"/>
              </w:rPr>
            </w:pPr>
            <w:r>
              <w:rPr>
                <w:rFonts w:ascii="仿宋_GB2312" w:eastAsia="仿宋_GB2312" w:hint="eastAsia"/>
                <w:sz w:val="24"/>
              </w:rPr>
              <w:t>公司2023年工业总产值557亿元，</w:t>
            </w:r>
            <w:r>
              <w:rPr>
                <w:rFonts w:ascii="仿宋_GB2312" w:eastAsia="仿宋_GB2312" w:hAnsi="宋体" w:cs="黑体" w:hint="eastAsia"/>
                <w:sz w:val="24"/>
              </w:rPr>
              <w:t xml:space="preserve">实现营业收入578.15亿元，税金及附加2.12亿元。                       </w:t>
            </w:r>
          </w:p>
          <w:p w:rsidR="00CB10AC" w:rsidRDefault="004570C4">
            <w:pPr>
              <w:ind w:firstLineChars="200" w:firstLine="480"/>
              <w:rPr>
                <w:rFonts w:ascii="黑体" w:eastAsia="黑体" w:hAnsi="黑体" w:cs="黑体"/>
                <w:sz w:val="24"/>
              </w:rPr>
            </w:pPr>
            <w:r>
              <w:rPr>
                <w:rFonts w:ascii="黑体" w:eastAsia="黑体" w:hAnsi="黑体" w:cs="黑体" w:hint="eastAsia"/>
                <w:sz w:val="24"/>
              </w:rPr>
              <w:t>二、清洁生产工作方面</w:t>
            </w:r>
          </w:p>
          <w:p w:rsidR="00CB10AC" w:rsidRDefault="004570C4">
            <w:pPr>
              <w:ind w:firstLineChars="200" w:firstLine="482"/>
              <w:rPr>
                <w:rFonts w:ascii="仿宋_GB2312" w:eastAsia="仿宋_GB2312" w:hAnsi="宋体" w:cs="黑体"/>
                <w:sz w:val="24"/>
              </w:rPr>
            </w:pPr>
            <w:r>
              <w:rPr>
                <w:rFonts w:ascii="仿宋_GB2312" w:eastAsia="仿宋_GB2312" w:hAnsi="宋体" w:cs="黑体"/>
                <w:b/>
                <w:bCs/>
                <w:sz w:val="24"/>
              </w:rPr>
              <w:t>1</w:t>
            </w:r>
            <w:r>
              <w:rPr>
                <w:rFonts w:ascii="仿宋_GB2312" w:eastAsia="仿宋_GB2312" w:hAnsi="宋体" w:cs="黑体" w:hint="eastAsia"/>
                <w:b/>
                <w:bCs/>
                <w:sz w:val="24"/>
              </w:rPr>
              <w:t>.是否建立完善、有效的环境管理制度体系</w:t>
            </w:r>
            <w:r>
              <w:rPr>
                <w:rFonts w:ascii="仿宋_GB2312" w:eastAsia="仿宋_GB2312" w:hAnsi="宋体" w:cs="黑体" w:hint="eastAsia"/>
                <w:sz w:val="24"/>
              </w:rPr>
              <w:t xml:space="preserve">  </w:t>
            </w:r>
          </w:p>
          <w:p w:rsidR="00CB10AC" w:rsidRDefault="004570C4">
            <w:pPr>
              <w:ind w:firstLineChars="200" w:firstLine="480"/>
              <w:rPr>
                <w:rFonts w:eastAsia="仿宋_GB2312"/>
                <w:sz w:val="24"/>
              </w:rPr>
            </w:pPr>
            <w:r>
              <w:rPr>
                <w:rFonts w:eastAsia="仿宋_GB2312"/>
                <w:sz w:val="24"/>
              </w:rPr>
              <w:t>公司严格执行国家、地方相关的环境法规和标准，建立了环境管理体系的长效运行保障机制，</w:t>
            </w:r>
            <w:r>
              <w:rPr>
                <w:rFonts w:ascii="仿宋_GB2312" w:eastAsia="仿宋_GB2312" w:hAnsi="仿宋" w:cs="黑体" w:hint="eastAsia"/>
                <w:sz w:val="24"/>
              </w:rPr>
              <w:t>公司总经理为公司环保管理者代表，全面负责公司的环境管理工作，分管环保副经理负责协助总经理完成公司环保管理的各项工作；下设有职能管理部门安全环保部，</w:t>
            </w:r>
            <w:r>
              <w:rPr>
                <w:rFonts w:eastAsia="仿宋_GB2312"/>
                <w:sz w:val="24"/>
              </w:rPr>
              <w:t>负责全公司的环境保护管理工作和环境管理体系的有效运行</w:t>
            </w:r>
            <w:r>
              <w:rPr>
                <w:rFonts w:eastAsia="仿宋_GB2312" w:hint="eastAsia"/>
                <w:sz w:val="24"/>
              </w:rPr>
              <w:t>。</w:t>
            </w:r>
          </w:p>
          <w:p w:rsidR="00CB10AC" w:rsidRDefault="004570C4">
            <w:pPr>
              <w:ind w:firstLineChars="200" w:firstLine="480"/>
              <w:rPr>
                <w:rFonts w:eastAsia="仿宋_GB2312"/>
                <w:sz w:val="24"/>
              </w:rPr>
            </w:pPr>
            <w:r>
              <w:rPr>
                <w:rFonts w:ascii="仿宋_GB2312" w:eastAsia="仿宋_GB2312" w:hAnsi="宋体" w:cs="黑体" w:hint="eastAsia"/>
                <w:sz w:val="24"/>
              </w:rPr>
              <w:t>2006年开展ISO14000环境管理体系认证工作，按要求开展监督审核（每年一次）和换证审核（三年一次），并根据各管理体系要求，建立了完善的环境管理体系，建立相应的管理手册，制定相关程序文件及管理制度，完善作业指导书，体系运行持续有效。</w:t>
            </w:r>
          </w:p>
          <w:p w:rsidR="00CB10AC" w:rsidRDefault="004570C4">
            <w:pPr>
              <w:ind w:firstLineChars="200" w:firstLine="480"/>
              <w:rPr>
                <w:rFonts w:ascii="仿宋_GB2312" w:eastAsia="仿宋_GB2312" w:hAnsi="宋体" w:cs="黑体"/>
                <w:sz w:val="24"/>
              </w:rPr>
            </w:pPr>
            <w:r>
              <w:rPr>
                <w:rFonts w:eastAsia="仿宋_GB2312"/>
                <w:sz w:val="24"/>
              </w:rPr>
              <w:t>制定了《</w:t>
            </w:r>
            <w:r>
              <w:rPr>
                <w:rFonts w:eastAsia="仿宋_GB2312" w:hint="eastAsia"/>
                <w:sz w:val="24"/>
              </w:rPr>
              <w:t>环境保护工作责任规定</w:t>
            </w:r>
            <w:r>
              <w:rPr>
                <w:rFonts w:eastAsia="仿宋_GB2312"/>
                <w:sz w:val="24"/>
              </w:rPr>
              <w:t>》、</w:t>
            </w:r>
            <w:r>
              <w:rPr>
                <w:rFonts w:eastAsia="仿宋_GB2312" w:hint="eastAsia"/>
                <w:sz w:val="24"/>
              </w:rPr>
              <w:t>《环保责任事故问责追责管理办法》、《环境保护管理办法》、《清洁生产管理细则》、《污染源自动监控设施管理细则》、</w:t>
            </w:r>
            <w:r>
              <w:rPr>
                <w:rFonts w:eastAsia="仿宋_GB2312"/>
                <w:sz w:val="24"/>
              </w:rPr>
              <w:t>《突发环境事件</w:t>
            </w:r>
            <w:r>
              <w:rPr>
                <w:rFonts w:eastAsia="仿宋_GB2312" w:hint="eastAsia"/>
                <w:sz w:val="24"/>
              </w:rPr>
              <w:t>综合</w:t>
            </w:r>
            <w:r>
              <w:rPr>
                <w:rFonts w:eastAsia="仿宋_GB2312"/>
                <w:sz w:val="24"/>
              </w:rPr>
              <w:t>应急</w:t>
            </w:r>
            <w:r>
              <w:rPr>
                <w:rFonts w:eastAsia="仿宋_GB2312" w:hint="eastAsia"/>
                <w:sz w:val="24"/>
              </w:rPr>
              <w:t>预案</w:t>
            </w:r>
            <w:r>
              <w:rPr>
                <w:rFonts w:eastAsia="仿宋_GB2312"/>
                <w:sz w:val="24"/>
              </w:rPr>
              <w:t>》、《</w:t>
            </w:r>
            <w:r>
              <w:rPr>
                <w:rFonts w:eastAsia="仿宋_GB2312" w:hint="eastAsia"/>
                <w:sz w:val="24"/>
              </w:rPr>
              <w:t>环境监测管理细则</w:t>
            </w:r>
            <w:r>
              <w:rPr>
                <w:rFonts w:eastAsia="仿宋_GB2312"/>
                <w:sz w:val="24"/>
              </w:rPr>
              <w:t>》、《</w:t>
            </w:r>
            <w:r>
              <w:rPr>
                <w:rFonts w:eastAsia="仿宋_GB2312" w:hint="eastAsia"/>
                <w:sz w:val="24"/>
              </w:rPr>
              <w:t>危险废物管理细则</w:t>
            </w:r>
            <w:r>
              <w:rPr>
                <w:rFonts w:eastAsia="仿宋_GB2312"/>
                <w:sz w:val="24"/>
              </w:rPr>
              <w:t>》、《</w:t>
            </w:r>
            <w:r>
              <w:rPr>
                <w:rFonts w:eastAsia="仿宋_GB2312" w:hint="eastAsia"/>
                <w:sz w:val="24"/>
              </w:rPr>
              <w:t>排污许可管理细则</w:t>
            </w:r>
            <w:r>
              <w:rPr>
                <w:rFonts w:eastAsia="仿宋_GB2312"/>
                <w:sz w:val="24"/>
              </w:rPr>
              <w:t>》、《</w:t>
            </w:r>
            <w:r>
              <w:rPr>
                <w:rFonts w:eastAsia="仿宋_GB2312" w:hint="eastAsia"/>
                <w:sz w:val="24"/>
              </w:rPr>
              <w:t>环保措施项目管理细则</w:t>
            </w:r>
            <w:r>
              <w:rPr>
                <w:rFonts w:eastAsia="仿宋_GB2312"/>
                <w:sz w:val="24"/>
              </w:rPr>
              <w:t>》、《</w:t>
            </w:r>
            <w:r>
              <w:rPr>
                <w:rFonts w:eastAsia="仿宋_GB2312" w:hint="eastAsia"/>
                <w:sz w:val="24"/>
              </w:rPr>
              <w:t>污染源自动监控设施管理细则</w:t>
            </w:r>
            <w:r>
              <w:rPr>
                <w:rFonts w:eastAsia="仿宋_GB2312"/>
                <w:sz w:val="24"/>
              </w:rPr>
              <w:t>》、《</w:t>
            </w:r>
            <w:r>
              <w:rPr>
                <w:rFonts w:eastAsia="仿宋_GB2312" w:hint="eastAsia"/>
                <w:sz w:val="24"/>
              </w:rPr>
              <w:t>厂容环境管理细则</w:t>
            </w:r>
            <w:r>
              <w:rPr>
                <w:rFonts w:eastAsia="仿宋_GB2312"/>
                <w:sz w:val="24"/>
              </w:rPr>
              <w:t>》</w:t>
            </w:r>
            <w:r>
              <w:rPr>
                <w:rFonts w:eastAsia="仿宋_GB2312" w:hint="eastAsia"/>
                <w:sz w:val="24"/>
              </w:rPr>
              <w:t>、《重污染天气应急预案》</w:t>
            </w:r>
            <w:r>
              <w:rPr>
                <w:rFonts w:eastAsia="仿宋_GB2312"/>
                <w:sz w:val="24"/>
              </w:rPr>
              <w:t>等</w:t>
            </w:r>
            <w:r>
              <w:rPr>
                <w:rFonts w:eastAsia="仿宋_GB2312"/>
                <w:sz w:val="24"/>
              </w:rPr>
              <w:t>2</w:t>
            </w:r>
            <w:r>
              <w:rPr>
                <w:rFonts w:eastAsia="仿宋_GB2312" w:hint="eastAsia"/>
                <w:sz w:val="24"/>
              </w:rPr>
              <w:t>0</w:t>
            </w:r>
            <w:r>
              <w:rPr>
                <w:rFonts w:eastAsia="仿宋_GB2312" w:hint="eastAsia"/>
                <w:sz w:val="24"/>
              </w:rPr>
              <w:t>多</w:t>
            </w:r>
            <w:r>
              <w:rPr>
                <w:rFonts w:eastAsia="仿宋_GB2312"/>
                <w:sz w:val="24"/>
              </w:rPr>
              <w:t>项环保制度文件，使环保管理工作系统化、程序化和标准化。</w:t>
            </w:r>
          </w:p>
          <w:p w:rsidR="00CB10AC" w:rsidRDefault="00CB10AC">
            <w:pPr>
              <w:ind w:firstLineChars="200" w:firstLine="482"/>
              <w:rPr>
                <w:rFonts w:ascii="仿宋_GB2312" w:eastAsia="仿宋_GB2312" w:hAnsi="宋体" w:cs="黑体"/>
                <w:b/>
                <w:bCs/>
                <w:sz w:val="24"/>
              </w:rPr>
            </w:pPr>
          </w:p>
          <w:p w:rsidR="00CB10AC" w:rsidRDefault="004570C4">
            <w:pPr>
              <w:ind w:firstLineChars="200" w:firstLine="482"/>
              <w:rPr>
                <w:rFonts w:ascii="仿宋_GB2312" w:eastAsia="仿宋_GB2312" w:hAnsi="宋体" w:cs="黑体"/>
                <w:sz w:val="24"/>
              </w:rPr>
            </w:pPr>
            <w:r>
              <w:rPr>
                <w:rFonts w:ascii="仿宋_GB2312" w:eastAsia="仿宋_GB2312" w:hAnsi="宋体" w:cs="黑体" w:hint="eastAsia"/>
                <w:b/>
                <w:bCs/>
                <w:sz w:val="24"/>
              </w:rPr>
              <w:t xml:space="preserve">2.企业清洁生产技术创新（研发和使用）及实施效果 </w:t>
            </w:r>
            <w:r>
              <w:rPr>
                <w:rFonts w:ascii="仿宋_GB2312" w:eastAsia="仿宋_GB2312" w:hAnsi="宋体" w:cs="黑体" w:hint="eastAsia"/>
                <w:sz w:val="24"/>
              </w:rPr>
              <w:t xml:space="preserve"> </w:t>
            </w:r>
          </w:p>
          <w:p w:rsidR="00CB10AC" w:rsidRDefault="004570C4">
            <w:pPr>
              <w:ind w:firstLineChars="200" w:firstLine="480"/>
              <w:rPr>
                <w:rFonts w:ascii="仿宋_GB2312" w:eastAsia="仿宋_GB2312" w:hAnsi="宋体" w:cs="黑体"/>
                <w:sz w:val="24"/>
              </w:rPr>
            </w:pPr>
            <w:r>
              <w:rPr>
                <w:rFonts w:ascii="仿宋" w:eastAsia="仿宋" w:hAnsi="仿宋" w:cs="仿宋" w:hint="eastAsia"/>
                <w:sz w:val="24"/>
              </w:rPr>
              <w:t>公司通过清洁生产审核，共产生可行的清洁生产方案32项，</w:t>
            </w:r>
            <w:r>
              <w:rPr>
                <w:rFonts w:ascii="仿宋_GB2312" w:eastAsia="仿宋_GB2312" w:hAnsi="宋体" w:cs="黑体" w:hint="eastAsia"/>
                <w:sz w:val="24"/>
              </w:rPr>
              <w:t>其中无/低费方案26项，中/高费方案6项，方案总投资222746万元，经济效益43058万元。可节约燃料12.71万吨，节约用水1574 吨，节电21087万kwh，节约高炉煤气20万GJ,节约蒸汽468万</w:t>
            </w:r>
            <w:r>
              <w:rPr>
                <w:rFonts w:asciiTheme="minorEastAsia" w:eastAsiaTheme="minorEastAsia" w:hAnsiTheme="minorEastAsia" w:hint="eastAsia"/>
                <w:sz w:val="24"/>
              </w:rPr>
              <w:t>m</w:t>
            </w:r>
            <w:r>
              <w:rPr>
                <w:rFonts w:asciiTheme="minorEastAsia" w:eastAsiaTheme="minorEastAsia" w:hAnsiTheme="minorEastAsia" w:hint="eastAsia"/>
                <w:sz w:val="24"/>
                <w:vertAlign w:val="superscript"/>
              </w:rPr>
              <w:t>3</w:t>
            </w:r>
            <w:r>
              <w:rPr>
                <w:rFonts w:ascii="仿宋_GB2312" w:eastAsia="仿宋_GB2312" w:hAnsi="宋体" w:cs="黑体" w:hint="eastAsia"/>
                <w:sz w:val="24"/>
              </w:rPr>
              <w:t>。污染物减排量：颗粒物427t；二氧化硫620t；氮氧化物2854t；二氧化碳25万吨。</w:t>
            </w:r>
          </w:p>
          <w:p w:rsidR="00CB10AC" w:rsidRDefault="00CB10AC" w:rsidP="00A53270">
            <w:pPr>
              <w:pStyle w:val="2"/>
              <w:ind w:firstLine="422"/>
              <w:jc w:val="center"/>
              <w:rPr>
                <w:b/>
                <w:bCs/>
              </w:rPr>
            </w:pPr>
          </w:p>
          <w:p w:rsidR="00CB10AC" w:rsidRDefault="004570C4">
            <w:pPr>
              <w:ind w:firstLineChars="200" w:firstLine="482"/>
              <w:rPr>
                <w:rFonts w:ascii="仿宋" w:eastAsia="仿宋" w:hAnsi="仿宋" w:cs="仿宋"/>
                <w:b/>
                <w:bCs/>
                <w:sz w:val="24"/>
              </w:rPr>
            </w:pPr>
            <w:r>
              <w:rPr>
                <w:rFonts w:ascii="仿宋" w:eastAsia="仿宋" w:hAnsi="仿宋" w:cs="仿宋" w:hint="eastAsia"/>
                <w:b/>
                <w:bCs/>
                <w:sz w:val="24"/>
              </w:rPr>
              <w:t xml:space="preserve">（1）炼铁烧结工序 </w:t>
            </w:r>
          </w:p>
          <w:p w:rsidR="00CB10AC" w:rsidRDefault="004570C4">
            <w:pPr>
              <w:ind w:firstLineChars="200" w:firstLine="480"/>
              <w:rPr>
                <w:rFonts w:ascii="仿宋_GB2312" w:eastAsia="仿宋_GB2312" w:hAnsi="宋体" w:cs="黑体"/>
                <w:sz w:val="24"/>
              </w:rPr>
            </w:pPr>
            <w:r>
              <w:rPr>
                <w:rFonts w:ascii="仿宋" w:eastAsia="仿宋" w:hAnsi="仿宋" w:cs="仿宋" w:hint="eastAsia"/>
                <w:sz w:val="24"/>
              </w:rPr>
              <w:t>炼铁烧结工序：2023年清洁生产审核，共产生可行的清洁生产方案27项，</w:t>
            </w:r>
            <w:r>
              <w:rPr>
                <w:rFonts w:ascii="仿宋_GB2312" w:eastAsia="仿宋_GB2312" w:hAnsi="宋体" w:cs="黑体" w:hint="eastAsia"/>
                <w:sz w:val="24"/>
              </w:rPr>
              <w:t>其中无/低费方案22项，中/高费方案5项，方案总投资58173万元，经济效益23713万元。方案实施后，在节约能源资源、提高生产效率、减少废物排放等方面，都取得了一定的效果：可节约燃料12.71万吨，节约用水1460 吨，节电915万kwh，节约高炉煤气20万GJ,节约蒸汽468万</w:t>
            </w:r>
            <w:r>
              <w:rPr>
                <w:rFonts w:asciiTheme="minorEastAsia" w:eastAsiaTheme="minorEastAsia" w:hAnsiTheme="minorEastAsia" w:hint="eastAsia"/>
                <w:sz w:val="24"/>
              </w:rPr>
              <w:t>m</w:t>
            </w:r>
            <w:r>
              <w:rPr>
                <w:rFonts w:asciiTheme="minorEastAsia" w:eastAsiaTheme="minorEastAsia" w:hAnsiTheme="minorEastAsia" w:hint="eastAsia"/>
                <w:sz w:val="24"/>
                <w:vertAlign w:val="superscript"/>
              </w:rPr>
              <w:t>3</w:t>
            </w:r>
            <w:r>
              <w:rPr>
                <w:rFonts w:ascii="仿宋_GB2312" w:eastAsia="仿宋_GB2312" w:hAnsi="宋体" w:cs="黑体" w:hint="eastAsia"/>
                <w:sz w:val="24"/>
              </w:rPr>
              <w:t>。污染物减排量：颗粒物427t/a；二氧化硫620t/a；氮氧化物2854t/a。</w:t>
            </w:r>
          </w:p>
          <w:p w:rsidR="00CB10AC" w:rsidRDefault="00CB10AC" w:rsidP="00A53270">
            <w:pPr>
              <w:pStyle w:val="2"/>
              <w:ind w:firstLine="422"/>
              <w:jc w:val="center"/>
              <w:rPr>
                <w:b/>
                <w:bCs/>
              </w:rPr>
            </w:pPr>
          </w:p>
          <w:p w:rsidR="00CB10AC" w:rsidRDefault="004570C4" w:rsidP="00A53270">
            <w:pPr>
              <w:pStyle w:val="2"/>
              <w:ind w:firstLine="422"/>
              <w:jc w:val="center"/>
              <w:rPr>
                <w:b/>
                <w:bCs/>
              </w:rPr>
            </w:pPr>
            <w:r>
              <w:rPr>
                <w:b/>
                <w:bCs/>
              </w:rPr>
              <w:t>无</w:t>
            </w:r>
            <w:r>
              <w:rPr>
                <w:b/>
                <w:bCs/>
              </w:rPr>
              <w:t>/</w:t>
            </w:r>
            <w:r>
              <w:rPr>
                <w:b/>
                <w:bCs/>
              </w:rPr>
              <w:t>低费方案</w:t>
            </w:r>
            <w:r>
              <w:rPr>
                <w:rFonts w:hint="eastAsia"/>
                <w:b/>
                <w:bCs/>
              </w:rPr>
              <w:t>简单</w:t>
            </w:r>
            <w:r>
              <w:rPr>
                <w:b/>
                <w:bCs/>
              </w:rPr>
              <w:t>汇总表</w:t>
            </w:r>
          </w:p>
          <w:tbl>
            <w:tblPr>
              <w:tblW w:w="8946" w:type="dxa"/>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675"/>
              <w:gridCol w:w="850"/>
              <w:gridCol w:w="3507"/>
              <w:gridCol w:w="700"/>
              <w:gridCol w:w="1088"/>
              <w:gridCol w:w="2126"/>
            </w:tblGrid>
            <w:tr w:rsidR="00CB10AC">
              <w:trPr>
                <w:trHeight w:val="300"/>
                <w:tblHeader/>
              </w:trPr>
              <w:tc>
                <w:tcPr>
                  <w:tcW w:w="675" w:type="dxa"/>
                  <w:vAlign w:val="center"/>
                </w:tcPr>
                <w:p w:rsidR="00CB10AC" w:rsidRDefault="004570C4">
                  <w:pPr>
                    <w:pStyle w:val="ab"/>
                    <w:rPr>
                      <w:szCs w:val="21"/>
                    </w:rPr>
                  </w:pPr>
                  <w:r>
                    <w:rPr>
                      <w:rFonts w:hint="eastAsia"/>
                      <w:szCs w:val="21"/>
                    </w:rPr>
                    <w:t>方案编号</w:t>
                  </w:r>
                </w:p>
              </w:tc>
              <w:tc>
                <w:tcPr>
                  <w:tcW w:w="850" w:type="dxa"/>
                  <w:vAlign w:val="center"/>
                </w:tcPr>
                <w:p w:rsidR="00CB10AC" w:rsidRDefault="004570C4">
                  <w:pPr>
                    <w:pStyle w:val="ab"/>
                    <w:rPr>
                      <w:szCs w:val="21"/>
                    </w:rPr>
                  </w:pPr>
                  <w:r>
                    <w:rPr>
                      <w:rFonts w:hint="eastAsia"/>
                      <w:szCs w:val="21"/>
                    </w:rPr>
                    <w:t>方案名称</w:t>
                  </w:r>
                </w:p>
              </w:tc>
              <w:tc>
                <w:tcPr>
                  <w:tcW w:w="3507" w:type="dxa"/>
                  <w:vAlign w:val="center"/>
                </w:tcPr>
                <w:p w:rsidR="00CB10AC" w:rsidRDefault="004570C4">
                  <w:pPr>
                    <w:pStyle w:val="ab"/>
                    <w:rPr>
                      <w:szCs w:val="21"/>
                    </w:rPr>
                  </w:pPr>
                  <w:r>
                    <w:rPr>
                      <w:rFonts w:hint="eastAsia"/>
                      <w:szCs w:val="21"/>
                    </w:rPr>
                    <w:t>方案简介</w:t>
                  </w:r>
                </w:p>
              </w:tc>
              <w:tc>
                <w:tcPr>
                  <w:tcW w:w="700" w:type="dxa"/>
                  <w:vAlign w:val="center"/>
                </w:tcPr>
                <w:p w:rsidR="00CB10AC" w:rsidRDefault="004570C4">
                  <w:pPr>
                    <w:pStyle w:val="ab"/>
                    <w:rPr>
                      <w:szCs w:val="21"/>
                    </w:rPr>
                  </w:pPr>
                  <w:r>
                    <w:rPr>
                      <w:rFonts w:hint="eastAsia"/>
                      <w:szCs w:val="21"/>
                    </w:rPr>
                    <w:t>投资（万元）</w:t>
                  </w:r>
                </w:p>
              </w:tc>
              <w:tc>
                <w:tcPr>
                  <w:tcW w:w="1088" w:type="dxa"/>
                  <w:vAlign w:val="center"/>
                </w:tcPr>
                <w:p w:rsidR="00CB10AC" w:rsidRDefault="004570C4">
                  <w:pPr>
                    <w:pStyle w:val="ab"/>
                    <w:rPr>
                      <w:szCs w:val="21"/>
                    </w:rPr>
                  </w:pPr>
                  <w:r>
                    <w:rPr>
                      <w:rFonts w:hint="eastAsia"/>
                      <w:szCs w:val="21"/>
                    </w:rPr>
                    <w:t>预计经济效益（万元）</w:t>
                  </w:r>
                </w:p>
              </w:tc>
              <w:tc>
                <w:tcPr>
                  <w:tcW w:w="2126" w:type="dxa"/>
                  <w:vAlign w:val="center"/>
                </w:tcPr>
                <w:p w:rsidR="00CB10AC" w:rsidRDefault="004570C4">
                  <w:pPr>
                    <w:pStyle w:val="ab"/>
                    <w:rPr>
                      <w:szCs w:val="21"/>
                    </w:rPr>
                  </w:pPr>
                  <w:r>
                    <w:rPr>
                      <w:rFonts w:hint="eastAsia"/>
                      <w:szCs w:val="21"/>
                    </w:rPr>
                    <w:t>预计环境效益（万元）</w:t>
                  </w:r>
                </w:p>
              </w:tc>
            </w:tr>
            <w:tr w:rsidR="00CB10AC">
              <w:trPr>
                <w:trHeight w:val="1200"/>
                <w:tblHeader/>
              </w:trPr>
              <w:tc>
                <w:tcPr>
                  <w:tcW w:w="675" w:type="dxa"/>
                  <w:vAlign w:val="center"/>
                </w:tcPr>
                <w:p w:rsidR="00CB10AC" w:rsidRDefault="004570C4">
                  <w:pPr>
                    <w:pStyle w:val="ab"/>
                    <w:rPr>
                      <w:szCs w:val="21"/>
                    </w:rPr>
                  </w:pPr>
                  <w:r>
                    <w:rPr>
                      <w:rFonts w:hint="eastAsia"/>
                      <w:szCs w:val="21"/>
                    </w:rPr>
                    <w:t>F1</w:t>
                  </w:r>
                </w:p>
              </w:tc>
              <w:tc>
                <w:tcPr>
                  <w:tcW w:w="850" w:type="dxa"/>
                  <w:vAlign w:val="center"/>
                </w:tcPr>
                <w:p w:rsidR="00CB10AC" w:rsidRDefault="004570C4">
                  <w:pPr>
                    <w:pStyle w:val="ab"/>
                    <w:rPr>
                      <w:szCs w:val="21"/>
                    </w:rPr>
                  </w:pPr>
                  <w:r>
                    <w:rPr>
                      <w:rFonts w:hint="eastAsia"/>
                      <w:szCs w:val="21"/>
                    </w:rPr>
                    <w:t>全厂节能行动</w:t>
                  </w:r>
                </w:p>
              </w:tc>
              <w:tc>
                <w:tcPr>
                  <w:tcW w:w="3507" w:type="dxa"/>
                  <w:vAlign w:val="center"/>
                </w:tcPr>
                <w:p w:rsidR="00CB10AC" w:rsidRDefault="004570C4">
                  <w:pPr>
                    <w:pStyle w:val="ab"/>
                    <w:rPr>
                      <w:szCs w:val="21"/>
                    </w:rPr>
                  </w:pPr>
                  <w:r>
                    <w:rPr>
                      <w:rFonts w:hint="eastAsia"/>
                      <w:szCs w:val="21"/>
                    </w:rPr>
                    <w:t>养成节约用能的好习惯，做到人离电断，人离灯熄，发现跑冒滴漏现象及时报修。合理使用空调、电脑等电气设备，减少待机能耗；充分利用自然光，杜绝“白昼灯”“长明灯”；减少公共区域照明浪费；使用空调时关闭门窗并合理设置空调温度……</w:t>
                  </w:r>
                </w:p>
              </w:tc>
              <w:tc>
                <w:tcPr>
                  <w:tcW w:w="700" w:type="dxa"/>
                  <w:vAlign w:val="center"/>
                </w:tcPr>
                <w:p w:rsidR="00CB10AC" w:rsidRDefault="004570C4">
                  <w:pPr>
                    <w:pStyle w:val="ab"/>
                    <w:rPr>
                      <w:szCs w:val="21"/>
                    </w:rPr>
                  </w:pPr>
                  <w:r>
                    <w:rPr>
                      <w:rFonts w:hint="eastAsia"/>
                      <w:szCs w:val="21"/>
                    </w:rPr>
                    <w:t>/</w:t>
                  </w:r>
                </w:p>
              </w:tc>
              <w:tc>
                <w:tcPr>
                  <w:tcW w:w="1088" w:type="dxa"/>
                  <w:vAlign w:val="center"/>
                </w:tcPr>
                <w:p w:rsidR="00CB10AC" w:rsidRDefault="004570C4">
                  <w:pPr>
                    <w:pStyle w:val="ab"/>
                    <w:rPr>
                      <w:szCs w:val="21"/>
                    </w:rPr>
                  </w:pPr>
                  <w:r>
                    <w:rPr>
                      <w:szCs w:val="21"/>
                    </w:rPr>
                    <w:t>2.04</w:t>
                  </w:r>
                </w:p>
              </w:tc>
              <w:tc>
                <w:tcPr>
                  <w:tcW w:w="2126" w:type="dxa"/>
                  <w:vAlign w:val="center"/>
                </w:tcPr>
                <w:p w:rsidR="00CB10AC" w:rsidRDefault="004570C4">
                  <w:pPr>
                    <w:pStyle w:val="ab"/>
                    <w:rPr>
                      <w:szCs w:val="21"/>
                    </w:rPr>
                  </w:pPr>
                  <w:r>
                    <w:rPr>
                      <w:rFonts w:hint="eastAsia"/>
                      <w:szCs w:val="21"/>
                    </w:rPr>
                    <w:t>节约用电</w:t>
                  </w:r>
                  <w:r>
                    <w:rPr>
                      <w:rFonts w:hint="eastAsia"/>
                      <w:szCs w:val="21"/>
                    </w:rPr>
                    <w:t>3.93</w:t>
                  </w:r>
                  <w:r>
                    <w:rPr>
                      <w:rFonts w:hint="eastAsia"/>
                      <w:szCs w:val="21"/>
                    </w:rPr>
                    <w:t>万</w:t>
                  </w:r>
                  <w:r>
                    <w:rPr>
                      <w:rFonts w:hint="eastAsia"/>
                      <w:szCs w:val="21"/>
                    </w:rPr>
                    <w:t>kwh/a</w:t>
                  </w:r>
                </w:p>
              </w:tc>
            </w:tr>
            <w:tr w:rsidR="00CB10AC">
              <w:trPr>
                <w:trHeight w:val="600"/>
                <w:tblHeader/>
              </w:trPr>
              <w:tc>
                <w:tcPr>
                  <w:tcW w:w="675" w:type="dxa"/>
                  <w:vAlign w:val="center"/>
                </w:tcPr>
                <w:p w:rsidR="00CB10AC" w:rsidRDefault="004570C4">
                  <w:pPr>
                    <w:pStyle w:val="ab"/>
                    <w:rPr>
                      <w:szCs w:val="21"/>
                    </w:rPr>
                  </w:pPr>
                  <w:r>
                    <w:rPr>
                      <w:rFonts w:hint="eastAsia"/>
                      <w:szCs w:val="21"/>
                    </w:rPr>
                    <w:t>F2</w:t>
                  </w:r>
                </w:p>
              </w:tc>
              <w:tc>
                <w:tcPr>
                  <w:tcW w:w="850" w:type="dxa"/>
                  <w:vAlign w:val="center"/>
                </w:tcPr>
                <w:p w:rsidR="00CB10AC" w:rsidRDefault="004570C4">
                  <w:pPr>
                    <w:pStyle w:val="ab"/>
                    <w:rPr>
                      <w:szCs w:val="21"/>
                    </w:rPr>
                  </w:pPr>
                  <w:r>
                    <w:rPr>
                      <w:rFonts w:hint="eastAsia"/>
                      <w:szCs w:val="21"/>
                    </w:rPr>
                    <w:t>三烧进料模式改进</w:t>
                  </w:r>
                </w:p>
              </w:tc>
              <w:tc>
                <w:tcPr>
                  <w:tcW w:w="3507" w:type="dxa"/>
                  <w:vAlign w:val="center"/>
                </w:tcPr>
                <w:p w:rsidR="00CB10AC" w:rsidRDefault="004570C4">
                  <w:pPr>
                    <w:pStyle w:val="ab"/>
                    <w:rPr>
                      <w:szCs w:val="21"/>
                    </w:rPr>
                  </w:pPr>
                  <w:r>
                    <w:rPr>
                      <w:rFonts w:hint="eastAsia"/>
                      <w:szCs w:val="21"/>
                    </w:rPr>
                    <w:t>改进四辊进料模式，使燃料粒度小于</w:t>
                  </w:r>
                  <w:r>
                    <w:rPr>
                      <w:rFonts w:hint="eastAsia"/>
                      <w:szCs w:val="21"/>
                    </w:rPr>
                    <w:t>3mm</w:t>
                  </w:r>
                  <w:r>
                    <w:rPr>
                      <w:rFonts w:hint="eastAsia"/>
                      <w:szCs w:val="21"/>
                    </w:rPr>
                    <w:t>比例由</w:t>
                  </w:r>
                  <w:r>
                    <w:rPr>
                      <w:rFonts w:hint="eastAsia"/>
                      <w:szCs w:val="21"/>
                    </w:rPr>
                    <w:t>64%</w:t>
                  </w:r>
                  <w:r>
                    <w:rPr>
                      <w:rFonts w:hint="eastAsia"/>
                      <w:szCs w:val="21"/>
                    </w:rPr>
                    <w:t>左右提高到</w:t>
                  </w:r>
                  <w:r>
                    <w:rPr>
                      <w:rFonts w:hint="eastAsia"/>
                      <w:szCs w:val="21"/>
                    </w:rPr>
                    <w:t>70%</w:t>
                  </w:r>
                  <w:r>
                    <w:rPr>
                      <w:rFonts w:hint="eastAsia"/>
                      <w:szCs w:val="21"/>
                    </w:rPr>
                    <w:t>以上。提高烧结矿成矿率</w:t>
                  </w:r>
                </w:p>
              </w:tc>
              <w:tc>
                <w:tcPr>
                  <w:tcW w:w="700" w:type="dxa"/>
                  <w:vAlign w:val="center"/>
                </w:tcPr>
                <w:p w:rsidR="00CB10AC" w:rsidRDefault="004570C4">
                  <w:pPr>
                    <w:pStyle w:val="ab"/>
                    <w:rPr>
                      <w:szCs w:val="21"/>
                    </w:rPr>
                  </w:pPr>
                  <w:r>
                    <w:rPr>
                      <w:rFonts w:hint="eastAsia"/>
                      <w:szCs w:val="21"/>
                    </w:rPr>
                    <w:t>/</w:t>
                  </w:r>
                </w:p>
              </w:tc>
              <w:tc>
                <w:tcPr>
                  <w:tcW w:w="1088" w:type="dxa"/>
                  <w:vAlign w:val="center"/>
                </w:tcPr>
                <w:p w:rsidR="00CB10AC" w:rsidRDefault="004570C4">
                  <w:pPr>
                    <w:pStyle w:val="ab"/>
                    <w:rPr>
                      <w:szCs w:val="21"/>
                    </w:rPr>
                  </w:pPr>
                  <w:r>
                    <w:rPr>
                      <w:rFonts w:hint="eastAsia"/>
                      <w:szCs w:val="21"/>
                    </w:rPr>
                    <w:t xml:space="preserve">232.55 </w:t>
                  </w:r>
                </w:p>
              </w:tc>
              <w:tc>
                <w:tcPr>
                  <w:tcW w:w="2126" w:type="dxa"/>
                  <w:vAlign w:val="center"/>
                </w:tcPr>
                <w:p w:rsidR="00CB10AC" w:rsidRDefault="004570C4">
                  <w:pPr>
                    <w:pStyle w:val="ab"/>
                    <w:rPr>
                      <w:rFonts w:cs="宋体"/>
                      <w:szCs w:val="21"/>
                    </w:rPr>
                  </w:pPr>
                  <w:r>
                    <w:rPr>
                      <w:rFonts w:hint="eastAsia"/>
                      <w:szCs w:val="21"/>
                    </w:rPr>
                    <w:t>节约燃料用量</w:t>
                  </w:r>
                  <w:r>
                    <w:rPr>
                      <w:rFonts w:hint="eastAsia"/>
                      <w:szCs w:val="21"/>
                    </w:rPr>
                    <w:t>1850tce(</w:t>
                  </w:r>
                  <w:r>
                    <w:rPr>
                      <w:rFonts w:hint="eastAsia"/>
                      <w:szCs w:val="21"/>
                    </w:rPr>
                    <w:t>降低燃料消耗</w:t>
                  </w:r>
                  <w:r>
                    <w:rPr>
                      <w:rFonts w:hint="eastAsia"/>
                      <w:szCs w:val="21"/>
                    </w:rPr>
                    <w:t>0.5kgce/t*370</w:t>
                  </w:r>
                  <w:r>
                    <w:rPr>
                      <w:rFonts w:hint="eastAsia"/>
                      <w:szCs w:val="21"/>
                    </w:rPr>
                    <w:t>万</w:t>
                  </w:r>
                  <w:r>
                    <w:rPr>
                      <w:rFonts w:hint="eastAsia"/>
                      <w:szCs w:val="21"/>
                    </w:rPr>
                    <w:t>t=1850tce)</w:t>
                  </w:r>
                  <w:r>
                    <w:rPr>
                      <w:rFonts w:hint="eastAsia"/>
                      <w:szCs w:val="21"/>
                    </w:rPr>
                    <w:t>减少</w:t>
                  </w:r>
                  <w:r>
                    <w:rPr>
                      <w:rFonts w:hint="eastAsia"/>
                      <w:szCs w:val="21"/>
                    </w:rPr>
                    <w:t>CO2</w:t>
                  </w:r>
                  <w:r>
                    <w:rPr>
                      <w:rFonts w:hint="eastAsia"/>
                      <w:szCs w:val="21"/>
                    </w:rPr>
                    <w:t>排放量</w:t>
                  </w:r>
                  <w:r>
                    <w:rPr>
                      <w:rFonts w:hint="eastAsia"/>
                      <w:szCs w:val="21"/>
                    </w:rPr>
                    <w:br/>
                    <w:t>1850/0.9450</w:t>
                  </w:r>
                  <w:r>
                    <w:rPr>
                      <w:rFonts w:hint="eastAsia"/>
                      <w:szCs w:val="21"/>
                    </w:rPr>
                    <w:t>×</w:t>
                  </w:r>
                  <w:r>
                    <w:rPr>
                      <w:rFonts w:hint="eastAsia"/>
                      <w:szCs w:val="21"/>
                    </w:rPr>
                    <w:t>28.447GJ/t</w:t>
                  </w:r>
                  <w:r>
                    <w:rPr>
                      <w:rFonts w:hint="eastAsia"/>
                      <w:szCs w:val="21"/>
                    </w:rPr>
                    <w:t>×</w:t>
                  </w:r>
                  <w:r>
                    <w:rPr>
                      <w:rFonts w:hint="eastAsia"/>
                      <w:szCs w:val="21"/>
                    </w:rPr>
                    <w:t>0.0295tC/GJ</w:t>
                  </w:r>
                  <w:r>
                    <w:rPr>
                      <w:rFonts w:hint="eastAsia"/>
                      <w:szCs w:val="21"/>
                    </w:rPr>
                    <w:t>×</w:t>
                  </w:r>
                  <w:r>
                    <w:rPr>
                      <w:rFonts w:hint="eastAsia"/>
                      <w:szCs w:val="21"/>
                    </w:rPr>
                    <w:t>93%=5602</w:t>
                  </w:r>
                  <w:r>
                    <w:rPr>
                      <w:rFonts w:hint="eastAsia"/>
                      <w:szCs w:val="21"/>
                    </w:rPr>
                    <w:t>吨</w:t>
                  </w:r>
                </w:p>
              </w:tc>
            </w:tr>
            <w:tr w:rsidR="00CB10AC">
              <w:trPr>
                <w:trHeight w:val="300"/>
                <w:tblHeader/>
              </w:trPr>
              <w:tc>
                <w:tcPr>
                  <w:tcW w:w="675" w:type="dxa"/>
                  <w:vAlign w:val="center"/>
                </w:tcPr>
                <w:p w:rsidR="00CB10AC" w:rsidRDefault="004570C4">
                  <w:pPr>
                    <w:pStyle w:val="ab"/>
                    <w:rPr>
                      <w:szCs w:val="21"/>
                    </w:rPr>
                  </w:pPr>
                  <w:r>
                    <w:rPr>
                      <w:rFonts w:hint="eastAsia"/>
                      <w:szCs w:val="21"/>
                    </w:rPr>
                    <w:t>F3</w:t>
                  </w:r>
                </w:p>
              </w:tc>
              <w:tc>
                <w:tcPr>
                  <w:tcW w:w="850" w:type="dxa"/>
                  <w:vAlign w:val="center"/>
                </w:tcPr>
                <w:p w:rsidR="00CB10AC" w:rsidRDefault="004570C4">
                  <w:pPr>
                    <w:pStyle w:val="ab"/>
                    <w:rPr>
                      <w:szCs w:val="21"/>
                    </w:rPr>
                  </w:pPr>
                  <w:r>
                    <w:rPr>
                      <w:rFonts w:hint="eastAsia"/>
                      <w:szCs w:val="21"/>
                    </w:rPr>
                    <w:t>三烧节能</w:t>
                  </w:r>
                </w:p>
              </w:tc>
              <w:tc>
                <w:tcPr>
                  <w:tcW w:w="3507" w:type="dxa"/>
                  <w:vAlign w:val="center"/>
                </w:tcPr>
                <w:p w:rsidR="00CB10AC" w:rsidRDefault="004570C4">
                  <w:pPr>
                    <w:pStyle w:val="ab"/>
                    <w:rPr>
                      <w:szCs w:val="21"/>
                    </w:rPr>
                  </w:pPr>
                  <w:r>
                    <w:rPr>
                      <w:rFonts w:hint="eastAsia"/>
                      <w:szCs w:val="21"/>
                    </w:rPr>
                    <w:t>通廊灯改为</w:t>
                  </w:r>
                  <w:r>
                    <w:rPr>
                      <w:rFonts w:hint="eastAsia"/>
                      <w:szCs w:val="21"/>
                    </w:rPr>
                    <w:t>LED</w:t>
                  </w:r>
                  <w:r>
                    <w:rPr>
                      <w:rFonts w:hint="eastAsia"/>
                      <w:szCs w:val="21"/>
                    </w:rPr>
                    <w:t>灯</w:t>
                  </w:r>
                </w:p>
              </w:tc>
              <w:tc>
                <w:tcPr>
                  <w:tcW w:w="700" w:type="dxa"/>
                  <w:vAlign w:val="center"/>
                </w:tcPr>
                <w:p w:rsidR="00CB10AC" w:rsidRDefault="004570C4">
                  <w:pPr>
                    <w:pStyle w:val="ab"/>
                    <w:rPr>
                      <w:szCs w:val="21"/>
                    </w:rPr>
                  </w:pPr>
                  <w:r>
                    <w:rPr>
                      <w:rFonts w:hint="eastAsia"/>
                      <w:szCs w:val="21"/>
                    </w:rPr>
                    <w:t>0.1</w:t>
                  </w:r>
                </w:p>
              </w:tc>
              <w:tc>
                <w:tcPr>
                  <w:tcW w:w="1088" w:type="dxa"/>
                  <w:vAlign w:val="center"/>
                </w:tcPr>
                <w:p w:rsidR="00CB10AC" w:rsidRDefault="004570C4">
                  <w:pPr>
                    <w:pStyle w:val="ab"/>
                    <w:rPr>
                      <w:szCs w:val="21"/>
                    </w:rPr>
                  </w:pPr>
                  <w:r>
                    <w:rPr>
                      <w:rFonts w:hint="eastAsia"/>
                      <w:szCs w:val="21"/>
                    </w:rPr>
                    <w:t xml:space="preserve">0.1 </w:t>
                  </w:r>
                </w:p>
              </w:tc>
              <w:tc>
                <w:tcPr>
                  <w:tcW w:w="2126" w:type="dxa"/>
                  <w:vAlign w:val="center"/>
                </w:tcPr>
                <w:p w:rsidR="00CB10AC" w:rsidRDefault="004570C4">
                  <w:pPr>
                    <w:pStyle w:val="ab"/>
                    <w:rPr>
                      <w:szCs w:val="21"/>
                    </w:rPr>
                  </w:pPr>
                  <w:r>
                    <w:rPr>
                      <w:rFonts w:hint="eastAsia"/>
                      <w:szCs w:val="21"/>
                    </w:rPr>
                    <w:t>节约用电</w:t>
                  </w:r>
                  <w:r>
                    <w:rPr>
                      <w:rFonts w:hint="eastAsia"/>
                      <w:szCs w:val="21"/>
                    </w:rPr>
                    <w:t>0.2</w:t>
                  </w:r>
                  <w:r>
                    <w:rPr>
                      <w:rFonts w:hint="eastAsia"/>
                      <w:szCs w:val="21"/>
                    </w:rPr>
                    <w:t>万</w:t>
                  </w:r>
                  <w:r>
                    <w:rPr>
                      <w:rFonts w:hint="eastAsia"/>
                      <w:szCs w:val="21"/>
                    </w:rPr>
                    <w:t>kwh/a</w:t>
                  </w:r>
                </w:p>
              </w:tc>
            </w:tr>
            <w:tr w:rsidR="00CB10AC">
              <w:trPr>
                <w:trHeight w:val="1200"/>
                <w:tblHeader/>
              </w:trPr>
              <w:tc>
                <w:tcPr>
                  <w:tcW w:w="675" w:type="dxa"/>
                  <w:vAlign w:val="center"/>
                </w:tcPr>
                <w:p w:rsidR="00CB10AC" w:rsidRDefault="004570C4">
                  <w:pPr>
                    <w:pStyle w:val="ab"/>
                    <w:rPr>
                      <w:szCs w:val="21"/>
                    </w:rPr>
                  </w:pPr>
                  <w:r>
                    <w:rPr>
                      <w:rFonts w:hint="eastAsia"/>
                      <w:szCs w:val="21"/>
                    </w:rPr>
                    <w:t>F4</w:t>
                  </w:r>
                </w:p>
              </w:tc>
              <w:tc>
                <w:tcPr>
                  <w:tcW w:w="850" w:type="dxa"/>
                  <w:vAlign w:val="center"/>
                </w:tcPr>
                <w:p w:rsidR="00CB10AC" w:rsidRDefault="004570C4">
                  <w:pPr>
                    <w:pStyle w:val="ab"/>
                    <w:rPr>
                      <w:szCs w:val="21"/>
                    </w:rPr>
                  </w:pPr>
                  <w:r>
                    <w:rPr>
                      <w:rFonts w:hint="eastAsia"/>
                      <w:szCs w:val="21"/>
                    </w:rPr>
                    <w:t>三烧降低燃料消耗方案</w:t>
                  </w:r>
                </w:p>
              </w:tc>
              <w:tc>
                <w:tcPr>
                  <w:tcW w:w="3507" w:type="dxa"/>
                  <w:vAlign w:val="center"/>
                </w:tcPr>
                <w:p w:rsidR="00CB10AC" w:rsidRDefault="004570C4">
                  <w:pPr>
                    <w:pStyle w:val="ab"/>
                    <w:rPr>
                      <w:szCs w:val="21"/>
                    </w:rPr>
                  </w:pPr>
                  <w:r>
                    <w:rPr>
                      <w:rFonts w:hint="eastAsia"/>
                      <w:szCs w:val="21"/>
                    </w:rPr>
                    <w:t>持续跟踪燃料粒度变化情况，适当控制烧结矿</w:t>
                  </w:r>
                  <w:r>
                    <w:rPr>
                      <w:rFonts w:hint="eastAsia"/>
                      <w:szCs w:val="21"/>
                    </w:rPr>
                    <w:t>FeO</w:t>
                  </w:r>
                  <w:r>
                    <w:rPr>
                      <w:rFonts w:hint="eastAsia"/>
                      <w:szCs w:val="21"/>
                    </w:rPr>
                    <w:t>含量，机头增加松料器，提高烧结透气性，以提高烧结料层厚度，料层厚度达到</w:t>
                  </w:r>
                  <w:r>
                    <w:rPr>
                      <w:rFonts w:hint="eastAsia"/>
                      <w:szCs w:val="21"/>
                    </w:rPr>
                    <w:t>730mm</w:t>
                  </w:r>
                  <w:r>
                    <w:rPr>
                      <w:rFonts w:hint="eastAsia"/>
                      <w:szCs w:val="21"/>
                    </w:rPr>
                    <w:t>以上。随时监测混合料温度变化，通过调整蒸汽阀门控制蒸汽量，使混合料温度达到</w:t>
                  </w:r>
                  <w:r>
                    <w:rPr>
                      <w:rFonts w:hint="eastAsia"/>
                      <w:szCs w:val="21"/>
                    </w:rPr>
                    <w:t>50</w:t>
                  </w:r>
                  <w:r>
                    <w:rPr>
                      <w:rFonts w:hint="eastAsia"/>
                      <w:szCs w:val="21"/>
                    </w:rPr>
                    <w:t>℃以上。加强返矿粒度检测以降低返矿量。</w:t>
                  </w:r>
                </w:p>
              </w:tc>
              <w:tc>
                <w:tcPr>
                  <w:tcW w:w="700" w:type="dxa"/>
                  <w:vAlign w:val="center"/>
                </w:tcPr>
                <w:p w:rsidR="00CB10AC" w:rsidRDefault="004570C4">
                  <w:pPr>
                    <w:pStyle w:val="ab"/>
                    <w:rPr>
                      <w:szCs w:val="21"/>
                    </w:rPr>
                  </w:pPr>
                  <w:r>
                    <w:rPr>
                      <w:rFonts w:hint="eastAsia"/>
                      <w:szCs w:val="21"/>
                    </w:rPr>
                    <w:t>/</w:t>
                  </w:r>
                </w:p>
              </w:tc>
              <w:tc>
                <w:tcPr>
                  <w:tcW w:w="1088" w:type="dxa"/>
                  <w:vAlign w:val="center"/>
                </w:tcPr>
                <w:p w:rsidR="00CB10AC" w:rsidRDefault="004570C4">
                  <w:pPr>
                    <w:pStyle w:val="ab"/>
                    <w:rPr>
                      <w:szCs w:val="21"/>
                    </w:rPr>
                  </w:pPr>
                  <w:r>
                    <w:rPr>
                      <w:rFonts w:hint="eastAsia"/>
                      <w:szCs w:val="21"/>
                    </w:rPr>
                    <w:t xml:space="preserve">116.27 </w:t>
                  </w:r>
                </w:p>
              </w:tc>
              <w:tc>
                <w:tcPr>
                  <w:tcW w:w="2126" w:type="dxa"/>
                  <w:vAlign w:val="center"/>
                </w:tcPr>
                <w:p w:rsidR="00CB10AC" w:rsidRDefault="004570C4">
                  <w:pPr>
                    <w:pStyle w:val="ab"/>
                    <w:rPr>
                      <w:szCs w:val="21"/>
                    </w:rPr>
                  </w:pPr>
                  <w:r>
                    <w:rPr>
                      <w:rFonts w:hint="eastAsia"/>
                      <w:szCs w:val="21"/>
                    </w:rPr>
                    <w:t>降低焦炭等燃料消耗</w:t>
                  </w:r>
                  <w:r>
                    <w:rPr>
                      <w:rFonts w:hint="eastAsia"/>
                      <w:szCs w:val="21"/>
                    </w:rPr>
                    <w:t>925tce(</w:t>
                  </w:r>
                  <w:r>
                    <w:rPr>
                      <w:rFonts w:hint="eastAsia"/>
                      <w:szCs w:val="21"/>
                    </w:rPr>
                    <w:t>降低燃料消耗</w:t>
                  </w:r>
                  <w:r>
                    <w:rPr>
                      <w:rFonts w:hint="eastAsia"/>
                      <w:szCs w:val="21"/>
                    </w:rPr>
                    <w:t>0.25kgce/t*370</w:t>
                  </w:r>
                  <w:r>
                    <w:rPr>
                      <w:rFonts w:hint="eastAsia"/>
                      <w:szCs w:val="21"/>
                    </w:rPr>
                    <w:t>万</w:t>
                  </w:r>
                  <w:r>
                    <w:rPr>
                      <w:rFonts w:hint="eastAsia"/>
                      <w:szCs w:val="21"/>
                    </w:rPr>
                    <w:t>t=925tce)925/0.9450</w:t>
                  </w:r>
                  <w:r>
                    <w:rPr>
                      <w:rFonts w:hint="eastAsia"/>
                      <w:szCs w:val="21"/>
                    </w:rPr>
                    <w:t>×</w:t>
                  </w:r>
                  <w:r>
                    <w:rPr>
                      <w:rFonts w:hint="eastAsia"/>
                      <w:szCs w:val="21"/>
                    </w:rPr>
                    <w:t>28.447GJ/t</w:t>
                  </w:r>
                  <w:r>
                    <w:rPr>
                      <w:rFonts w:hint="eastAsia"/>
                      <w:szCs w:val="21"/>
                    </w:rPr>
                    <w:t>×</w:t>
                  </w:r>
                  <w:r>
                    <w:rPr>
                      <w:rFonts w:hint="eastAsia"/>
                      <w:szCs w:val="21"/>
                    </w:rPr>
                    <w:t>0.0295tC/GJ</w:t>
                  </w:r>
                  <w:r>
                    <w:rPr>
                      <w:rFonts w:hint="eastAsia"/>
                      <w:szCs w:val="21"/>
                    </w:rPr>
                    <w:t>×</w:t>
                  </w:r>
                  <w:r>
                    <w:rPr>
                      <w:rFonts w:hint="eastAsia"/>
                      <w:szCs w:val="21"/>
                    </w:rPr>
                    <w:t>93%=2801</w:t>
                  </w:r>
                  <w:r>
                    <w:rPr>
                      <w:rFonts w:hint="eastAsia"/>
                      <w:szCs w:val="21"/>
                    </w:rPr>
                    <w:t>吨</w:t>
                  </w:r>
                </w:p>
              </w:tc>
            </w:tr>
            <w:tr w:rsidR="00CB10AC">
              <w:trPr>
                <w:trHeight w:val="310"/>
                <w:tblHeader/>
              </w:trPr>
              <w:tc>
                <w:tcPr>
                  <w:tcW w:w="675" w:type="dxa"/>
                  <w:vAlign w:val="center"/>
                </w:tcPr>
                <w:p w:rsidR="00CB10AC" w:rsidRDefault="004570C4">
                  <w:pPr>
                    <w:pStyle w:val="ab"/>
                    <w:rPr>
                      <w:szCs w:val="21"/>
                    </w:rPr>
                  </w:pPr>
                  <w:r>
                    <w:rPr>
                      <w:rFonts w:hint="eastAsia"/>
                      <w:szCs w:val="21"/>
                    </w:rPr>
                    <w:t>F5</w:t>
                  </w:r>
                </w:p>
              </w:tc>
              <w:tc>
                <w:tcPr>
                  <w:tcW w:w="850" w:type="dxa"/>
                  <w:vAlign w:val="center"/>
                </w:tcPr>
                <w:p w:rsidR="00CB10AC" w:rsidRDefault="004570C4">
                  <w:pPr>
                    <w:pStyle w:val="ab"/>
                    <w:rPr>
                      <w:szCs w:val="21"/>
                    </w:rPr>
                  </w:pPr>
                  <w:r>
                    <w:rPr>
                      <w:rFonts w:hint="eastAsia"/>
                      <w:szCs w:val="21"/>
                    </w:rPr>
                    <w:t>设立节能减排绩效考核机制</w:t>
                  </w:r>
                </w:p>
              </w:tc>
              <w:tc>
                <w:tcPr>
                  <w:tcW w:w="3507" w:type="dxa"/>
                  <w:vAlign w:val="center"/>
                </w:tcPr>
                <w:p w:rsidR="00CB10AC" w:rsidRDefault="004570C4">
                  <w:pPr>
                    <w:pStyle w:val="ab"/>
                    <w:rPr>
                      <w:szCs w:val="21"/>
                    </w:rPr>
                  </w:pPr>
                  <w:r>
                    <w:rPr>
                      <w:rFonts w:hint="eastAsia"/>
                      <w:szCs w:val="21"/>
                    </w:rPr>
                    <w:t>发布《创效即时奖励办法》、《科技创新创效奖励办法》</w:t>
                  </w:r>
                </w:p>
              </w:tc>
              <w:tc>
                <w:tcPr>
                  <w:tcW w:w="700" w:type="dxa"/>
                  <w:vAlign w:val="center"/>
                </w:tcPr>
                <w:p w:rsidR="00CB10AC" w:rsidRDefault="004570C4">
                  <w:pPr>
                    <w:pStyle w:val="ab"/>
                    <w:rPr>
                      <w:szCs w:val="21"/>
                    </w:rPr>
                  </w:pPr>
                  <w:r>
                    <w:rPr>
                      <w:rFonts w:hint="eastAsia"/>
                      <w:szCs w:val="21"/>
                    </w:rPr>
                    <w:t>/</w:t>
                  </w:r>
                </w:p>
              </w:tc>
              <w:tc>
                <w:tcPr>
                  <w:tcW w:w="1088" w:type="dxa"/>
                  <w:vAlign w:val="center"/>
                </w:tcPr>
                <w:p w:rsidR="00CB10AC" w:rsidRDefault="004570C4">
                  <w:pPr>
                    <w:pStyle w:val="ab"/>
                    <w:rPr>
                      <w:szCs w:val="21"/>
                    </w:rPr>
                  </w:pPr>
                  <w:r>
                    <w:rPr>
                      <w:rFonts w:hint="eastAsia"/>
                      <w:szCs w:val="21"/>
                    </w:rPr>
                    <w:t>提高员工清洁生产积极性</w:t>
                  </w:r>
                </w:p>
              </w:tc>
              <w:tc>
                <w:tcPr>
                  <w:tcW w:w="2126" w:type="dxa"/>
                  <w:vAlign w:val="center"/>
                </w:tcPr>
                <w:p w:rsidR="00CB10AC" w:rsidRDefault="004570C4">
                  <w:pPr>
                    <w:pStyle w:val="ab"/>
                    <w:rPr>
                      <w:szCs w:val="21"/>
                    </w:rPr>
                  </w:pPr>
                  <w:r>
                    <w:rPr>
                      <w:rFonts w:hint="eastAsia"/>
                      <w:szCs w:val="21"/>
                    </w:rPr>
                    <w:t>对环境有潜在效益</w:t>
                  </w:r>
                </w:p>
              </w:tc>
            </w:tr>
            <w:tr w:rsidR="00CB10AC">
              <w:trPr>
                <w:trHeight w:val="900"/>
                <w:tblHeader/>
              </w:trPr>
              <w:tc>
                <w:tcPr>
                  <w:tcW w:w="675" w:type="dxa"/>
                  <w:vAlign w:val="center"/>
                </w:tcPr>
                <w:p w:rsidR="00CB10AC" w:rsidRDefault="004570C4">
                  <w:pPr>
                    <w:pStyle w:val="ab"/>
                    <w:rPr>
                      <w:szCs w:val="21"/>
                    </w:rPr>
                  </w:pPr>
                  <w:r>
                    <w:rPr>
                      <w:rFonts w:hint="eastAsia"/>
                      <w:szCs w:val="21"/>
                    </w:rPr>
                    <w:t>F6</w:t>
                  </w:r>
                </w:p>
              </w:tc>
              <w:tc>
                <w:tcPr>
                  <w:tcW w:w="850" w:type="dxa"/>
                  <w:vAlign w:val="center"/>
                </w:tcPr>
                <w:p w:rsidR="00CB10AC" w:rsidRDefault="004570C4">
                  <w:pPr>
                    <w:pStyle w:val="ab"/>
                    <w:rPr>
                      <w:szCs w:val="21"/>
                    </w:rPr>
                  </w:pPr>
                  <w:r>
                    <w:rPr>
                      <w:rFonts w:hint="eastAsia"/>
                      <w:szCs w:val="21"/>
                    </w:rPr>
                    <w:t>烧结生活水水位控制</w:t>
                  </w:r>
                </w:p>
              </w:tc>
              <w:tc>
                <w:tcPr>
                  <w:tcW w:w="3507" w:type="dxa"/>
                  <w:vAlign w:val="center"/>
                </w:tcPr>
                <w:p w:rsidR="00CB10AC" w:rsidRDefault="004570C4">
                  <w:pPr>
                    <w:pStyle w:val="ab"/>
                    <w:rPr>
                      <w:szCs w:val="21"/>
                    </w:rPr>
                  </w:pPr>
                  <w:r>
                    <w:rPr>
                      <w:rFonts w:hint="eastAsia"/>
                      <w:szCs w:val="21"/>
                    </w:rPr>
                    <w:t>二烧结生活洗浴水每日丢失</w:t>
                  </w:r>
                  <w:r>
                    <w:rPr>
                      <w:rFonts w:hint="eastAsia"/>
                      <w:szCs w:val="21"/>
                    </w:rPr>
                    <w:t>40</w:t>
                  </w:r>
                  <w:r>
                    <w:rPr>
                      <w:rFonts w:hint="eastAsia"/>
                      <w:szCs w:val="21"/>
                    </w:rPr>
                    <w:t>吨左右，通过多处排查，水池内进出水异常，为了保证不跑冒滴漏，对进水自动阀门进行处理，并通过限位高度和最低水位控制水位，保证了水不丢失</w:t>
                  </w:r>
                </w:p>
              </w:tc>
              <w:tc>
                <w:tcPr>
                  <w:tcW w:w="700" w:type="dxa"/>
                  <w:vAlign w:val="center"/>
                </w:tcPr>
                <w:p w:rsidR="00CB10AC" w:rsidRDefault="004570C4">
                  <w:pPr>
                    <w:pStyle w:val="ab"/>
                    <w:rPr>
                      <w:szCs w:val="21"/>
                    </w:rPr>
                  </w:pPr>
                  <w:r>
                    <w:rPr>
                      <w:rFonts w:hint="eastAsia"/>
                      <w:szCs w:val="21"/>
                    </w:rPr>
                    <w:t>0.5</w:t>
                  </w:r>
                </w:p>
              </w:tc>
              <w:tc>
                <w:tcPr>
                  <w:tcW w:w="1088" w:type="dxa"/>
                  <w:vAlign w:val="center"/>
                </w:tcPr>
                <w:p w:rsidR="00CB10AC" w:rsidRDefault="004570C4">
                  <w:pPr>
                    <w:pStyle w:val="ab"/>
                    <w:rPr>
                      <w:szCs w:val="21"/>
                    </w:rPr>
                  </w:pPr>
                  <w:r>
                    <w:rPr>
                      <w:rFonts w:hint="eastAsia"/>
                      <w:szCs w:val="21"/>
                    </w:rPr>
                    <w:t>3.65</w:t>
                  </w:r>
                </w:p>
              </w:tc>
              <w:tc>
                <w:tcPr>
                  <w:tcW w:w="2126" w:type="dxa"/>
                  <w:vAlign w:val="center"/>
                </w:tcPr>
                <w:p w:rsidR="00CB10AC" w:rsidRDefault="004570C4">
                  <w:pPr>
                    <w:pStyle w:val="ab"/>
                    <w:rPr>
                      <w:szCs w:val="21"/>
                    </w:rPr>
                  </w:pPr>
                  <w:r>
                    <w:rPr>
                      <w:rFonts w:hint="eastAsia"/>
                      <w:szCs w:val="21"/>
                    </w:rPr>
                    <w:t>节约用水</w:t>
                  </w:r>
                  <w:r>
                    <w:rPr>
                      <w:rFonts w:hint="eastAsia"/>
                      <w:szCs w:val="21"/>
                    </w:rPr>
                    <w:t>14600t</w:t>
                  </w:r>
                  <w:r>
                    <w:rPr>
                      <w:rFonts w:hint="eastAsia"/>
                      <w:szCs w:val="21"/>
                    </w:rPr>
                    <w:t>（</w:t>
                  </w:r>
                  <w:r>
                    <w:rPr>
                      <w:rFonts w:hint="eastAsia"/>
                      <w:szCs w:val="21"/>
                    </w:rPr>
                    <w:t>40t/d*365d=14600t)</w:t>
                  </w:r>
                </w:p>
              </w:tc>
            </w:tr>
            <w:tr w:rsidR="00CB10AC">
              <w:trPr>
                <w:trHeight w:val="300"/>
                <w:tblHeader/>
              </w:trPr>
              <w:tc>
                <w:tcPr>
                  <w:tcW w:w="675" w:type="dxa"/>
                  <w:vAlign w:val="center"/>
                </w:tcPr>
                <w:p w:rsidR="00CB10AC" w:rsidRDefault="004570C4">
                  <w:pPr>
                    <w:pStyle w:val="ab"/>
                    <w:rPr>
                      <w:szCs w:val="21"/>
                    </w:rPr>
                  </w:pPr>
                  <w:r>
                    <w:rPr>
                      <w:rFonts w:hint="eastAsia"/>
                      <w:szCs w:val="21"/>
                    </w:rPr>
                    <w:t>F7</w:t>
                  </w:r>
                </w:p>
              </w:tc>
              <w:tc>
                <w:tcPr>
                  <w:tcW w:w="850" w:type="dxa"/>
                  <w:vAlign w:val="center"/>
                </w:tcPr>
                <w:p w:rsidR="00CB10AC" w:rsidRDefault="004570C4">
                  <w:pPr>
                    <w:pStyle w:val="ab"/>
                    <w:rPr>
                      <w:szCs w:val="21"/>
                    </w:rPr>
                  </w:pPr>
                  <w:r>
                    <w:rPr>
                      <w:rFonts w:hint="eastAsia"/>
                      <w:szCs w:val="21"/>
                    </w:rPr>
                    <w:t>职工洗浴中心加热方式改进</w:t>
                  </w:r>
                </w:p>
              </w:tc>
              <w:tc>
                <w:tcPr>
                  <w:tcW w:w="3507" w:type="dxa"/>
                  <w:vAlign w:val="center"/>
                </w:tcPr>
                <w:p w:rsidR="00CB10AC" w:rsidRDefault="004570C4">
                  <w:pPr>
                    <w:pStyle w:val="ab"/>
                    <w:rPr>
                      <w:szCs w:val="21"/>
                    </w:rPr>
                  </w:pPr>
                  <w:r>
                    <w:rPr>
                      <w:rFonts w:hint="eastAsia"/>
                      <w:szCs w:val="21"/>
                    </w:rPr>
                    <w:t>利用水冲渣余热加热</w:t>
                  </w:r>
                </w:p>
              </w:tc>
              <w:tc>
                <w:tcPr>
                  <w:tcW w:w="700" w:type="dxa"/>
                  <w:vAlign w:val="center"/>
                </w:tcPr>
                <w:p w:rsidR="00CB10AC" w:rsidRDefault="004570C4">
                  <w:pPr>
                    <w:pStyle w:val="ab"/>
                    <w:rPr>
                      <w:szCs w:val="21"/>
                    </w:rPr>
                  </w:pPr>
                  <w:r>
                    <w:rPr>
                      <w:rFonts w:hint="eastAsia"/>
                      <w:szCs w:val="21"/>
                    </w:rPr>
                    <w:t>5</w:t>
                  </w:r>
                </w:p>
              </w:tc>
              <w:tc>
                <w:tcPr>
                  <w:tcW w:w="1088" w:type="dxa"/>
                  <w:vAlign w:val="center"/>
                </w:tcPr>
                <w:p w:rsidR="00CB10AC" w:rsidRDefault="004570C4">
                  <w:pPr>
                    <w:pStyle w:val="ab"/>
                    <w:rPr>
                      <w:szCs w:val="21"/>
                    </w:rPr>
                  </w:pPr>
                  <w:r>
                    <w:rPr>
                      <w:rFonts w:hint="eastAsia"/>
                      <w:szCs w:val="21"/>
                    </w:rPr>
                    <w:t>40</w:t>
                  </w:r>
                </w:p>
              </w:tc>
              <w:tc>
                <w:tcPr>
                  <w:tcW w:w="2126" w:type="dxa"/>
                  <w:vAlign w:val="center"/>
                </w:tcPr>
                <w:p w:rsidR="00CB10AC" w:rsidRDefault="004570C4">
                  <w:pPr>
                    <w:pStyle w:val="ab"/>
                    <w:rPr>
                      <w:szCs w:val="21"/>
                    </w:rPr>
                  </w:pPr>
                  <w:r>
                    <w:rPr>
                      <w:rFonts w:hint="eastAsia"/>
                      <w:szCs w:val="21"/>
                    </w:rPr>
                    <w:t>节约蒸汽用量</w:t>
                  </w:r>
                  <w:r>
                    <w:rPr>
                      <w:rFonts w:hint="eastAsia"/>
                      <w:szCs w:val="21"/>
                    </w:rPr>
                    <w:t>1460t</w:t>
                  </w:r>
                </w:p>
              </w:tc>
            </w:tr>
            <w:tr w:rsidR="00CB10AC">
              <w:trPr>
                <w:trHeight w:val="900"/>
                <w:tblHeader/>
              </w:trPr>
              <w:tc>
                <w:tcPr>
                  <w:tcW w:w="675" w:type="dxa"/>
                  <w:vAlign w:val="center"/>
                </w:tcPr>
                <w:p w:rsidR="00CB10AC" w:rsidRDefault="004570C4">
                  <w:pPr>
                    <w:pStyle w:val="ab"/>
                    <w:rPr>
                      <w:szCs w:val="21"/>
                    </w:rPr>
                  </w:pPr>
                  <w:r>
                    <w:rPr>
                      <w:rFonts w:hint="eastAsia"/>
                      <w:szCs w:val="21"/>
                    </w:rPr>
                    <w:t>F8</w:t>
                  </w:r>
                </w:p>
              </w:tc>
              <w:tc>
                <w:tcPr>
                  <w:tcW w:w="850" w:type="dxa"/>
                  <w:vAlign w:val="center"/>
                </w:tcPr>
                <w:p w:rsidR="00CB10AC" w:rsidRDefault="004570C4">
                  <w:pPr>
                    <w:pStyle w:val="ab"/>
                    <w:rPr>
                      <w:szCs w:val="21"/>
                    </w:rPr>
                  </w:pPr>
                  <w:r>
                    <w:rPr>
                      <w:rFonts w:hint="eastAsia"/>
                      <w:szCs w:val="21"/>
                    </w:rPr>
                    <w:t>新五号高炉炉顶氮气减少流量措施</w:t>
                  </w:r>
                </w:p>
              </w:tc>
              <w:tc>
                <w:tcPr>
                  <w:tcW w:w="3507" w:type="dxa"/>
                  <w:vAlign w:val="center"/>
                </w:tcPr>
                <w:p w:rsidR="00CB10AC" w:rsidRDefault="004570C4">
                  <w:pPr>
                    <w:pStyle w:val="ab"/>
                    <w:rPr>
                      <w:szCs w:val="21"/>
                    </w:rPr>
                  </w:pPr>
                  <w:r>
                    <w:rPr>
                      <w:rFonts w:hint="eastAsia"/>
                      <w:szCs w:val="21"/>
                    </w:rPr>
                    <w:t>当下密打开时，下阀箱温度升高</w:t>
                  </w:r>
                  <w:r>
                    <w:rPr>
                      <w:rFonts w:hint="eastAsia"/>
                      <w:szCs w:val="21"/>
                    </w:rPr>
                    <w:t>(&gt;90</w:t>
                  </w:r>
                  <w:r>
                    <w:rPr>
                      <w:rFonts w:hint="eastAsia"/>
                      <w:szCs w:val="21"/>
                    </w:rPr>
                    <w:t>℃</w:t>
                  </w:r>
                  <w:r>
                    <w:rPr>
                      <w:rFonts w:hint="eastAsia"/>
                      <w:szCs w:val="21"/>
                    </w:rPr>
                    <w:t>)</w:t>
                  </w:r>
                  <w:r>
                    <w:rPr>
                      <w:rFonts w:hint="eastAsia"/>
                      <w:szCs w:val="21"/>
                    </w:rPr>
                    <w:t>，采用</w:t>
                  </w:r>
                  <w:r>
                    <w:rPr>
                      <w:rFonts w:hint="eastAsia"/>
                      <w:szCs w:val="21"/>
                    </w:rPr>
                    <w:t>DN100</w:t>
                  </w:r>
                  <w:r>
                    <w:rPr>
                      <w:rFonts w:hint="eastAsia"/>
                      <w:szCs w:val="21"/>
                    </w:rPr>
                    <w:t>气动球阀管路</w:t>
                  </w:r>
                  <w:r>
                    <w:rPr>
                      <w:rFonts w:hint="eastAsia"/>
                      <w:szCs w:val="21"/>
                    </w:rPr>
                    <w:t>(</w:t>
                  </w:r>
                  <w:r>
                    <w:rPr>
                      <w:rFonts w:hint="eastAsia"/>
                      <w:szCs w:val="21"/>
                    </w:rPr>
                    <w:t>氮气消耗</w:t>
                  </w:r>
                  <w:r>
                    <w:rPr>
                      <w:rFonts w:hint="eastAsia"/>
                      <w:szCs w:val="21"/>
                    </w:rPr>
                    <w:t>6571Nm3/h)</w:t>
                  </w:r>
                  <w:r>
                    <w:rPr>
                      <w:rFonts w:hint="eastAsia"/>
                      <w:szCs w:val="21"/>
                    </w:rPr>
                    <w:t>，增大氮气流量，降低下阀箱温度。下密关闭时</w:t>
                  </w:r>
                  <w:r>
                    <w:rPr>
                      <w:rFonts w:hint="eastAsia"/>
                      <w:szCs w:val="21"/>
                    </w:rPr>
                    <w:t>,DN100</w:t>
                  </w:r>
                  <w:r>
                    <w:rPr>
                      <w:rFonts w:hint="eastAsia"/>
                      <w:szCs w:val="21"/>
                    </w:rPr>
                    <w:t>球阀关闭，自动切换到</w:t>
                  </w:r>
                  <w:r>
                    <w:rPr>
                      <w:rFonts w:hint="eastAsia"/>
                      <w:szCs w:val="21"/>
                    </w:rPr>
                    <w:t>DN50</w:t>
                  </w:r>
                  <w:r>
                    <w:rPr>
                      <w:rFonts w:hint="eastAsia"/>
                      <w:szCs w:val="21"/>
                    </w:rPr>
                    <w:t>氮气管路</w:t>
                  </w:r>
                  <w:r>
                    <w:rPr>
                      <w:rFonts w:hint="eastAsia"/>
                      <w:szCs w:val="21"/>
                    </w:rPr>
                    <w:t>(</w:t>
                  </w:r>
                  <w:r>
                    <w:rPr>
                      <w:rFonts w:hint="eastAsia"/>
                      <w:szCs w:val="21"/>
                    </w:rPr>
                    <w:t>氮气消耗</w:t>
                  </w:r>
                  <w:r>
                    <w:rPr>
                      <w:rFonts w:hint="eastAsia"/>
                      <w:szCs w:val="21"/>
                    </w:rPr>
                    <w:t>5636Nm3/h)</w:t>
                  </w:r>
                  <w:r>
                    <w:rPr>
                      <w:rFonts w:hint="eastAsia"/>
                      <w:szCs w:val="21"/>
                    </w:rPr>
                    <w:t>，采用小流量冷却。</w:t>
                  </w:r>
                </w:p>
              </w:tc>
              <w:tc>
                <w:tcPr>
                  <w:tcW w:w="700" w:type="dxa"/>
                  <w:vAlign w:val="center"/>
                </w:tcPr>
                <w:p w:rsidR="00CB10AC" w:rsidRDefault="004570C4">
                  <w:pPr>
                    <w:pStyle w:val="ab"/>
                    <w:rPr>
                      <w:szCs w:val="21"/>
                    </w:rPr>
                  </w:pPr>
                  <w:r>
                    <w:rPr>
                      <w:rFonts w:hint="eastAsia"/>
                      <w:szCs w:val="21"/>
                    </w:rPr>
                    <w:t>/</w:t>
                  </w:r>
                </w:p>
              </w:tc>
              <w:tc>
                <w:tcPr>
                  <w:tcW w:w="1088" w:type="dxa"/>
                  <w:vAlign w:val="center"/>
                </w:tcPr>
                <w:p w:rsidR="00CB10AC" w:rsidRDefault="004570C4">
                  <w:pPr>
                    <w:pStyle w:val="ab"/>
                    <w:rPr>
                      <w:szCs w:val="21"/>
                    </w:rPr>
                  </w:pPr>
                  <w:r>
                    <w:rPr>
                      <w:rFonts w:hint="eastAsia"/>
                      <w:szCs w:val="21"/>
                    </w:rPr>
                    <w:t>111.6</w:t>
                  </w:r>
                </w:p>
              </w:tc>
              <w:tc>
                <w:tcPr>
                  <w:tcW w:w="2126" w:type="dxa"/>
                  <w:vAlign w:val="center"/>
                </w:tcPr>
                <w:p w:rsidR="00CB10AC" w:rsidRDefault="004570C4">
                  <w:pPr>
                    <w:pStyle w:val="ab"/>
                    <w:rPr>
                      <w:szCs w:val="21"/>
                    </w:rPr>
                  </w:pPr>
                  <w:r>
                    <w:rPr>
                      <w:rFonts w:hint="eastAsia"/>
                      <w:szCs w:val="21"/>
                    </w:rPr>
                    <w:t>节省氮气约</w:t>
                  </w:r>
                  <w:r>
                    <w:rPr>
                      <w:rFonts w:hint="eastAsia"/>
                      <w:szCs w:val="21"/>
                    </w:rPr>
                    <w:t>4685742Nm3/a</w:t>
                  </w:r>
                </w:p>
              </w:tc>
            </w:tr>
            <w:tr w:rsidR="00CB10AC">
              <w:trPr>
                <w:trHeight w:val="600"/>
                <w:tblHeader/>
              </w:trPr>
              <w:tc>
                <w:tcPr>
                  <w:tcW w:w="675" w:type="dxa"/>
                  <w:vAlign w:val="center"/>
                </w:tcPr>
                <w:p w:rsidR="00CB10AC" w:rsidRDefault="004570C4">
                  <w:pPr>
                    <w:pStyle w:val="ab"/>
                    <w:rPr>
                      <w:szCs w:val="21"/>
                    </w:rPr>
                  </w:pPr>
                  <w:r>
                    <w:rPr>
                      <w:rFonts w:hint="eastAsia"/>
                      <w:szCs w:val="21"/>
                    </w:rPr>
                    <w:t>F9</w:t>
                  </w:r>
                </w:p>
              </w:tc>
              <w:tc>
                <w:tcPr>
                  <w:tcW w:w="850" w:type="dxa"/>
                  <w:vAlign w:val="center"/>
                </w:tcPr>
                <w:p w:rsidR="00CB10AC" w:rsidRDefault="004570C4">
                  <w:pPr>
                    <w:pStyle w:val="ab"/>
                    <w:rPr>
                      <w:szCs w:val="21"/>
                    </w:rPr>
                  </w:pPr>
                  <w:r>
                    <w:rPr>
                      <w:rFonts w:hint="eastAsia"/>
                      <w:szCs w:val="21"/>
                    </w:rPr>
                    <w:t>设立清洁生产绩效奖励机制</w:t>
                  </w:r>
                </w:p>
              </w:tc>
              <w:tc>
                <w:tcPr>
                  <w:tcW w:w="3507" w:type="dxa"/>
                  <w:vAlign w:val="center"/>
                </w:tcPr>
                <w:p w:rsidR="00CB10AC" w:rsidRDefault="004570C4">
                  <w:pPr>
                    <w:pStyle w:val="ab"/>
                    <w:rPr>
                      <w:szCs w:val="21"/>
                    </w:rPr>
                  </w:pPr>
                  <w:r>
                    <w:rPr>
                      <w:rFonts w:hint="eastAsia"/>
                      <w:szCs w:val="21"/>
                    </w:rPr>
                    <w:t>设立绩效考核，提高员工清洁生产参与度，一旦提出方案有经济效益，给予荣誉奖励或物质奖励</w:t>
                  </w:r>
                </w:p>
              </w:tc>
              <w:tc>
                <w:tcPr>
                  <w:tcW w:w="700" w:type="dxa"/>
                  <w:vAlign w:val="center"/>
                </w:tcPr>
                <w:p w:rsidR="00CB10AC" w:rsidRDefault="004570C4">
                  <w:pPr>
                    <w:pStyle w:val="ab"/>
                    <w:rPr>
                      <w:szCs w:val="21"/>
                    </w:rPr>
                  </w:pPr>
                  <w:r>
                    <w:rPr>
                      <w:rFonts w:hint="eastAsia"/>
                      <w:szCs w:val="21"/>
                    </w:rPr>
                    <w:t>/</w:t>
                  </w:r>
                </w:p>
              </w:tc>
              <w:tc>
                <w:tcPr>
                  <w:tcW w:w="1088" w:type="dxa"/>
                  <w:vAlign w:val="center"/>
                </w:tcPr>
                <w:p w:rsidR="00CB10AC" w:rsidRDefault="004570C4">
                  <w:pPr>
                    <w:pStyle w:val="ab"/>
                    <w:rPr>
                      <w:szCs w:val="21"/>
                    </w:rPr>
                  </w:pPr>
                  <w:r>
                    <w:rPr>
                      <w:rFonts w:hint="eastAsia"/>
                      <w:szCs w:val="21"/>
                    </w:rPr>
                    <w:t>提高员工清洁生产积极性</w:t>
                  </w:r>
                </w:p>
              </w:tc>
              <w:tc>
                <w:tcPr>
                  <w:tcW w:w="2126" w:type="dxa"/>
                  <w:vAlign w:val="center"/>
                </w:tcPr>
                <w:p w:rsidR="00CB10AC" w:rsidRDefault="004570C4">
                  <w:pPr>
                    <w:pStyle w:val="ab"/>
                    <w:rPr>
                      <w:szCs w:val="21"/>
                    </w:rPr>
                  </w:pPr>
                  <w:r>
                    <w:rPr>
                      <w:rFonts w:hint="eastAsia"/>
                      <w:szCs w:val="21"/>
                    </w:rPr>
                    <w:t>对环境有潜在效益</w:t>
                  </w:r>
                </w:p>
              </w:tc>
            </w:tr>
            <w:tr w:rsidR="00CB10AC">
              <w:trPr>
                <w:trHeight w:val="300"/>
                <w:tblHeader/>
              </w:trPr>
              <w:tc>
                <w:tcPr>
                  <w:tcW w:w="675" w:type="dxa"/>
                  <w:vAlign w:val="center"/>
                </w:tcPr>
                <w:p w:rsidR="00CB10AC" w:rsidRDefault="004570C4">
                  <w:pPr>
                    <w:pStyle w:val="ab"/>
                    <w:rPr>
                      <w:szCs w:val="21"/>
                    </w:rPr>
                  </w:pPr>
                  <w:r>
                    <w:rPr>
                      <w:rFonts w:hint="eastAsia"/>
                      <w:szCs w:val="21"/>
                    </w:rPr>
                    <w:t>F10</w:t>
                  </w:r>
                </w:p>
              </w:tc>
              <w:tc>
                <w:tcPr>
                  <w:tcW w:w="850" w:type="dxa"/>
                  <w:vAlign w:val="center"/>
                </w:tcPr>
                <w:p w:rsidR="00CB10AC" w:rsidRDefault="004570C4">
                  <w:pPr>
                    <w:pStyle w:val="ab"/>
                    <w:rPr>
                      <w:szCs w:val="21"/>
                    </w:rPr>
                  </w:pPr>
                  <w:r>
                    <w:rPr>
                      <w:rFonts w:hint="eastAsia"/>
                      <w:szCs w:val="21"/>
                    </w:rPr>
                    <w:t>烧结除尘器摄像头恢复功能</w:t>
                  </w:r>
                </w:p>
              </w:tc>
              <w:tc>
                <w:tcPr>
                  <w:tcW w:w="3507" w:type="dxa"/>
                  <w:vAlign w:val="center"/>
                </w:tcPr>
                <w:p w:rsidR="00CB10AC" w:rsidRDefault="004570C4">
                  <w:pPr>
                    <w:pStyle w:val="ab"/>
                    <w:rPr>
                      <w:szCs w:val="21"/>
                    </w:rPr>
                  </w:pPr>
                  <w:r>
                    <w:rPr>
                      <w:rFonts w:hint="eastAsia"/>
                      <w:szCs w:val="21"/>
                    </w:rPr>
                    <w:t>氮气管铺设吹扫保护，并制作房屋遮挡</w:t>
                  </w:r>
                </w:p>
              </w:tc>
              <w:tc>
                <w:tcPr>
                  <w:tcW w:w="700" w:type="dxa"/>
                  <w:vAlign w:val="center"/>
                </w:tcPr>
                <w:p w:rsidR="00CB10AC" w:rsidRDefault="004570C4">
                  <w:pPr>
                    <w:pStyle w:val="ab"/>
                    <w:rPr>
                      <w:szCs w:val="21"/>
                    </w:rPr>
                  </w:pPr>
                  <w:r>
                    <w:rPr>
                      <w:rFonts w:hint="eastAsia"/>
                      <w:szCs w:val="21"/>
                    </w:rPr>
                    <w:t>0.6</w:t>
                  </w:r>
                </w:p>
              </w:tc>
              <w:tc>
                <w:tcPr>
                  <w:tcW w:w="1088" w:type="dxa"/>
                  <w:vAlign w:val="center"/>
                </w:tcPr>
                <w:p w:rsidR="00CB10AC" w:rsidRDefault="004570C4">
                  <w:pPr>
                    <w:pStyle w:val="ab"/>
                    <w:rPr>
                      <w:szCs w:val="21"/>
                    </w:rPr>
                  </w:pPr>
                  <w:r>
                    <w:rPr>
                      <w:rFonts w:hint="eastAsia"/>
                      <w:szCs w:val="21"/>
                    </w:rPr>
                    <w:t>3</w:t>
                  </w:r>
                </w:p>
              </w:tc>
              <w:tc>
                <w:tcPr>
                  <w:tcW w:w="2126" w:type="dxa"/>
                  <w:vAlign w:val="center"/>
                </w:tcPr>
                <w:p w:rsidR="00CB10AC" w:rsidRDefault="004570C4">
                  <w:pPr>
                    <w:pStyle w:val="ab"/>
                    <w:rPr>
                      <w:szCs w:val="21"/>
                    </w:rPr>
                  </w:pPr>
                  <w:r>
                    <w:rPr>
                      <w:rFonts w:hint="eastAsia"/>
                      <w:szCs w:val="21"/>
                    </w:rPr>
                    <w:t>保证了烧结机成矿质量</w:t>
                  </w:r>
                </w:p>
              </w:tc>
            </w:tr>
            <w:tr w:rsidR="00CB10AC">
              <w:trPr>
                <w:trHeight w:val="600"/>
                <w:tblHeader/>
              </w:trPr>
              <w:tc>
                <w:tcPr>
                  <w:tcW w:w="675" w:type="dxa"/>
                  <w:vAlign w:val="center"/>
                </w:tcPr>
                <w:p w:rsidR="00CB10AC" w:rsidRDefault="004570C4">
                  <w:pPr>
                    <w:pStyle w:val="ab"/>
                    <w:rPr>
                      <w:szCs w:val="21"/>
                    </w:rPr>
                  </w:pPr>
                  <w:r>
                    <w:rPr>
                      <w:rFonts w:hint="eastAsia"/>
                      <w:szCs w:val="21"/>
                    </w:rPr>
                    <w:t>F11</w:t>
                  </w:r>
                </w:p>
              </w:tc>
              <w:tc>
                <w:tcPr>
                  <w:tcW w:w="850" w:type="dxa"/>
                  <w:vAlign w:val="center"/>
                </w:tcPr>
                <w:p w:rsidR="00CB10AC" w:rsidRDefault="004570C4">
                  <w:pPr>
                    <w:pStyle w:val="ab"/>
                    <w:rPr>
                      <w:szCs w:val="21"/>
                    </w:rPr>
                  </w:pPr>
                  <w:r>
                    <w:rPr>
                      <w:rFonts w:hint="eastAsia"/>
                      <w:szCs w:val="21"/>
                    </w:rPr>
                    <w:t>组织技术知识讲座、相关企业考察学习</w:t>
                  </w:r>
                </w:p>
              </w:tc>
              <w:tc>
                <w:tcPr>
                  <w:tcW w:w="3507" w:type="dxa"/>
                  <w:vAlign w:val="center"/>
                </w:tcPr>
                <w:p w:rsidR="00CB10AC" w:rsidRDefault="004570C4">
                  <w:pPr>
                    <w:pStyle w:val="ab"/>
                    <w:rPr>
                      <w:szCs w:val="21"/>
                    </w:rPr>
                  </w:pPr>
                  <w:r>
                    <w:rPr>
                      <w:rFonts w:hint="eastAsia"/>
                      <w:szCs w:val="21"/>
                    </w:rPr>
                    <w:t>组织技术知识讲座、相关企业考察学习，定期进行清洁生产培训，提供员工持续清洁生产参与度</w:t>
                  </w:r>
                </w:p>
              </w:tc>
              <w:tc>
                <w:tcPr>
                  <w:tcW w:w="700" w:type="dxa"/>
                  <w:vAlign w:val="center"/>
                </w:tcPr>
                <w:p w:rsidR="00CB10AC" w:rsidRDefault="004570C4">
                  <w:pPr>
                    <w:pStyle w:val="ab"/>
                    <w:rPr>
                      <w:szCs w:val="21"/>
                    </w:rPr>
                  </w:pPr>
                  <w:r>
                    <w:rPr>
                      <w:rFonts w:hint="eastAsia"/>
                      <w:szCs w:val="21"/>
                    </w:rPr>
                    <w:t>/</w:t>
                  </w:r>
                </w:p>
              </w:tc>
              <w:tc>
                <w:tcPr>
                  <w:tcW w:w="1088" w:type="dxa"/>
                  <w:vAlign w:val="center"/>
                </w:tcPr>
                <w:p w:rsidR="00CB10AC" w:rsidRDefault="004570C4">
                  <w:pPr>
                    <w:pStyle w:val="ab"/>
                    <w:rPr>
                      <w:szCs w:val="21"/>
                    </w:rPr>
                  </w:pPr>
                  <w:r>
                    <w:rPr>
                      <w:rFonts w:hint="eastAsia"/>
                      <w:szCs w:val="21"/>
                    </w:rPr>
                    <w:t>提高员工清洁生产积极性</w:t>
                  </w:r>
                </w:p>
              </w:tc>
              <w:tc>
                <w:tcPr>
                  <w:tcW w:w="2126" w:type="dxa"/>
                  <w:vAlign w:val="center"/>
                </w:tcPr>
                <w:p w:rsidR="00CB10AC" w:rsidRDefault="004570C4">
                  <w:pPr>
                    <w:pStyle w:val="ab"/>
                    <w:rPr>
                      <w:szCs w:val="21"/>
                    </w:rPr>
                  </w:pPr>
                  <w:r>
                    <w:rPr>
                      <w:rFonts w:hint="eastAsia"/>
                      <w:szCs w:val="21"/>
                    </w:rPr>
                    <w:t>对环境有潜在效益</w:t>
                  </w:r>
                </w:p>
              </w:tc>
            </w:tr>
            <w:tr w:rsidR="00CB10AC">
              <w:trPr>
                <w:trHeight w:val="900"/>
                <w:tblHeader/>
              </w:trPr>
              <w:tc>
                <w:tcPr>
                  <w:tcW w:w="675" w:type="dxa"/>
                  <w:vAlign w:val="center"/>
                </w:tcPr>
                <w:p w:rsidR="00CB10AC" w:rsidRDefault="004570C4">
                  <w:pPr>
                    <w:pStyle w:val="ab"/>
                    <w:rPr>
                      <w:szCs w:val="21"/>
                    </w:rPr>
                  </w:pPr>
                  <w:r>
                    <w:rPr>
                      <w:rFonts w:hint="eastAsia"/>
                      <w:szCs w:val="21"/>
                    </w:rPr>
                    <w:t>F16</w:t>
                  </w:r>
                </w:p>
              </w:tc>
              <w:tc>
                <w:tcPr>
                  <w:tcW w:w="850" w:type="dxa"/>
                  <w:vAlign w:val="center"/>
                </w:tcPr>
                <w:p w:rsidR="00CB10AC" w:rsidRDefault="004570C4">
                  <w:pPr>
                    <w:pStyle w:val="ab"/>
                    <w:rPr>
                      <w:szCs w:val="21"/>
                    </w:rPr>
                  </w:pPr>
                  <w:r>
                    <w:rPr>
                      <w:rFonts w:hint="eastAsia"/>
                      <w:szCs w:val="21"/>
                    </w:rPr>
                    <w:t>一烧降低燃料消耗方案</w:t>
                  </w:r>
                </w:p>
              </w:tc>
              <w:tc>
                <w:tcPr>
                  <w:tcW w:w="3507" w:type="dxa"/>
                  <w:vAlign w:val="center"/>
                </w:tcPr>
                <w:p w:rsidR="00CB10AC" w:rsidRDefault="004570C4">
                  <w:pPr>
                    <w:pStyle w:val="ab"/>
                    <w:rPr>
                      <w:szCs w:val="21"/>
                    </w:rPr>
                  </w:pPr>
                  <w:r>
                    <w:rPr>
                      <w:rFonts w:hint="eastAsia"/>
                      <w:szCs w:val="21"/>
                    </w:rPr>
                    <w:t>利用现有材料重新设计制作了烧结机平料耙和配套钢丝挡料板，提高烧结机自动蓄热能力。提高燃料破碎效率，精细操作优化烧结参数，控制烧结终点，降低返矿率。</w:t>
                  </w:r>
                </w:p>
              </w:tc>
              <w:tc>
                <w:tcPr>
                  <w:tcW w:w="700" w:type="dxa"/>
                  <w:vAlign w:val="center"/>
                </w:tcPr>
                <w:p w:rsidR="00CB10AC" w:rsidRDefault="004570C4">
                  <w:pPr>
                    <w:pStyle w:val="ab"/>
                    <w:rPr>
                      <w:szCs w:val="21"/>
                    </w:rPr>
                  </w:pPr>
                  <w:r>
                    <w:rPr>
                      <w:rFonts w:hint="eastAsia"/>
                      <w:szCs w:val="21"/>
                    </w:rPr>
                    <w:t>/</w:t>
                  </w:r>
                </w:p>
              </w:tc>
              <w:tc>
                <w:tcPr>
                  <w:tcW w:w="1088" w:type="dxa"/>
                  <w:vAlign w:val="center"/>
                </w:tcPr>
                <w:p w:rsidR="00CB10AC" w:rsidRDefault="004570C4">
                  <w:pPr>
                    <w:pStyle w:val="ab"/>
                    <w:rPr>
                      <w:szCs w:val="21"/>
                    </w:rPr>
                  </w:pPr>
                  <w:r>
                    <w:rPr>
                      <w:rFonts w:hint="eastAsia"/>
                      <w:szCs w:val="21"/>
                    </w:rPr>
                    <w:t xml:space="preserve">186.29 </w:t>
                  </w:r>
                </w:p>
              </w:tc>
              <w:tc>
                <w:tcPr>
                  <w:tcW w:w="2126" w:type="dxa"/>
                  <w:vAlign w:val="center"/>
                </w:tcPr>
                <w:p w:rsidR="00CB10AC" w:rsidRDefault="004570C4">
                  <w:pPr>
                    <w:pStyle w:val="ab"/>
                    <w:rPr>
                      <w:szCs w:val="21"/>
                    </w:rPr>
                  </w:pPr>
                  <w:r>
                    <w:rPr>
                      <w:rFonts w:hint="eastAsia"/>
                      <w:szCs w:val="21"/>
                    </w:rPr>
                    <w:t>降低煤炭等燃料消耗</w:t>
                  </w:r>
                  <w:r>
                    <w:rPr>
                      <w:rFonts w:hint="eastAsia"/>
                      <w:szCs w:val="21"/>
                    </w:rPr>
                    <w:t>1482</w:t>
                  </w:r>
                  <w:r>
                    <w:rPr>
                      <w:rFonts w:hint="eastAsia"/>
                      <w:szCs w:val="21"/>
                    </w:rPr>
                    <w:t>万</w:t>
                  </w:r>
                  <w:r>
                    <w:rPr>
                      <w:rFonts w:hint="eastAsia"/>
                      <w:szCs w:val="21"/>
                    </w:rPr>
                    <w:t>tce(</w:t>
                  </w:r>
                  <w:r>
                    <w:rPr>
                      <w:rFonts w:hint="eastAsia"/>
                      <w:szCs w:val="21"/>
                    </w:rPr>
                    <w:t>降低燃料消耗</w:t>
                  </w:r>
                  <w:r>
                    <w:rPr>
                      <w:rFonts w:hint="eastAsia"/>
                      <w:szCs w:val="21"/>
                    </w:rPr>
                    <w:t>0.25kgce/t*593</w:t>
                  </w:r>
                  <w:r>
                    <w:rPr>
                      <w:rFonts w:hint="eastAsia"/>
                      <w:szCs w:val="21"/>
                    </w:rPr>
                    <w:t>万</w:t>
                  </w:r>
                  <w:r>
                    <w:rPr>
                      <w:rFonts w:hint="eastAsia"/>
                      <w:szCs w:val="21"/>
                    </w:rPr>
                    <w:t>t=1482tce)</w:t>
                  </w:r>
                  <w:r>
                    <w:rPr>
                      <w:rFonts w:hint="eastAsia"/>
                      <w:szCs w:val="21"/>
                    </w:rPr>
                    <w:t>减少</w:t>
                  </w:r>
                  <w:r>
                    <w:rPr>
                      <w:rFonts w:hint="eastAsia"/>
                      <w:szCs w:val="21"/>
                    </w:rPr>
                    <w:t>CO2</w:t>
                  </w:r>
                  <w:r>
                    <w:rPr>
                      <w:rFonts w:hint="eastAsia"/>
                      <w:szCs w:val="21"/>
                    </w:rPr>
                    <w:t>排放量</w:t>
                  </w:r>
                  <w:r>
                    <w:rPr>
                      <w:rFonts w:hint="eastAsia"/>
                      <w:szCs w:val="21"/>
                    </w:rPr>
                    <w:t>592.8/0.8967</w:t>
                  </w:r>
                  <w:r>
                    <w:rPr>
                      <w:rFonts w:hint="eastAsia"/>
                      <w:szCs w:val="21"/>
                    </w:rPr>
                    <w:t>×</w:t>
                  </w:r>
                  <w:r>
                    <w:rPr>
                      <w:rFonts w:hint="eastAsia"/>
                      <w:szCs w:val="21"/>
                    </w:rPr>
                    <w:t>26.344GJ/t</w:t>
                  </w:r>
                  <w:r>
                    <w:rPr>
                      <w:rFonts w:hint="eastAsia"/>
                      <w:szCs w:val="21"/>
                    </w:rPr>
                    <w:t>×</w:t>
                  </w:r>
                  <w:r>
                    <w:rPr>
                      <w:rFonts w:hint="eastAsia"/>
                      <w:szCs w:val="21"/>
                    </w:rPr>
                    <w:t>0.0254tC/GJ</w:t>
                  </w:r>
                  <w:r>
                    <w:rPr>
                      <w:rFonts w:hint="eastAsia"/>
                      <w:szCs w:val="21"/>
                    </w:rPr>
                    <w:t>×</w:t>
                  </w:r>
                  <w:r>
                    <w:rPr>
                      <w:rFonts w:hint="eastAsia"/>
                      <w:szCs w:val="21"/>
                    </w:rPr>
                    <w:t>90%+889.2/0.9450</w:t>
                  </w:r>
                  <w:r>
                    <w:rPr>
                      <w:rFonts w:hint="eastAsia"/>
                      <w:szCs w:val="21"/>
                    </w:rPr>
                    <w:t>×</w:t>
                  </w:r>
                  <w:r>
                    <w:rPr>
                      <w:rFonts w:hint="eastAsia"/>
                      <w:szCs w:val="21"/>
                    </w:rPr>
                    <w:t>28.447GJ/t</w:t>
                  </w:r>
                  <w:r>
                    <w:rPr>
                      <w:rFonts w:hint="eastAsia"/>
                      <w:szCs w:val="21"/>
                    </w:rPr>
                    <w:t>×</w:t>
                  </w:r>
                  <w:r>
                    <w:rPr>
                      <w:rFonts w:hint="eastAsia"/>
                      <w:szCs w:val="21"/>
                    </w:rPr>
                    <w:t>0.0295tC/GJ</w:t>
                  </w:r>
                  <w:r>
                    <w:rPr>
                      <w:rFonts w:hint="eastAsia"/>
                      <w:szCs w:val="21"/>
                    </w:rPr>
                    <w:t>×</w:t>
                  </w:r>
                  <w:r>
                    <w:rPr>
                      <w:rFonts w:hint="eastAsia"/>
                      <w:szCs w:val="21"/>
                    </w:rPr>
                    <w:t>93%=4152</w:t>
                  </w:r>
                  <w:r>
                    <w:rPr>
                      <w:rFonts w:hint="eastAsia"/>
                      <w:szCs w:val="21"/>
                    </w:rPr>
                    <w:t>吨</w:t>
                  </w:r>
                </w:p>
              </w:tc>
            </w:tr>
            <w:tr w:rsidR="00CB10AC">
              <w:trPr>
                <w:trHeight w:val="600"/>
                <w:tblHeader/>
              </w:trPr>
              <w:tc>
                <w:tcPr>
                  <w:tcW w:w="675" w:type="dxa"/>
                  <w:vAlign w:val="center"/>
                </w:tcPr>
                <w:p w:rsidR="00CB10AC" w:rsidRDefault="004570C4">
                  <w:pPr>
                    <w:pStyle w:val="ab"/>
                    <w:rPr>
                      <w:szCs w:val="21"/>
                    </w:rPr>
                  </w:pPr>
                  <w:r>
                    <w:rPr>
                      <w:rFonts w:hint="eastAsia"/>
                      <w:szCs w:val="21"/>
                    </w:rPr>
                    <w:t>F13</w:t>
                  </w:r>
                </w:p>
              </w:tc>
              <w:tc>
                <w:tcPr>
                  <w:tcW w:w="850" w:type="dxa"/>
                  <w:vAlign w:val="center"/>
                </w:tcPr>
                <w:p w:rsidR="00CB10AC" w:rsidRDefault="004570C4">
                  <w:pPr>
                    <w:pStyle w:val="ab"/>
                    <w:rPr>
                      <w:szCs w:val="21"/>
                    </w:rPr>
                  </w:pPr>
                  <w:r>
                    <w:rPr>
                      <w:rFonts w:hint="eastAsia"/>
                      <w:szCs w:val="21"/>
                    </w:rPr>
                    <w:t>一烧烧结机头脱硝</w:t>
                  </w:r>
                </w:p>
              </w:tc>
              <w:tc>
                <w:tcPr>
                  <w:tcW w:w="3507" w:type="dxa"/>
                  <w:vAlign w:val="center"/>
                </w:tcPr>
                <w:p w:rsidR="00CB10AC" w:rsidRDefault="004570C4">
                  <w:pPr>
                    <w:pStyle w:val="ab"/>
                    <w:rPr>
                      <w:szCs w:val="21"/>
                    </w:rPr>
                  </w:pPr>
                  <w:r>
                    <w:rPr>
                      <w:rFonts w:hint="eastAsia"/>
                      <w:szCs w:val="21"/>
                    </w:rPr>
                    <w:t>SCR</w:t>
                  </w:r>
                  <w:r>
                    <w:rPr>
                      <w:rFonts w:hint="eastAsia"/>
                      <w:szCs w:val="21"/>
                    </w:rPr>
                    <w:t>脱硝</w:t>
                  </w:r>
                </w:p>
              </w:tc>
              <w:tc>
                <w:tcPr>
                  <w:tcW w:w="700" w:type="dxa"/>
                  <w:vAlign w:val="center"/>
                </w:tcPr>
                <w:p w:rsidR="00CB10AC" w:rsidRDefault="004570C4">
                  <w:pPr>
                    <w:pStyle w:val="ab"/>
                    <w:rPr>
                      <w:szCs w:val="21"/>
                    </w:rPr>
                  </w:pPr>
                  <w:r>
                    <w:rPr>
                      <w:rFonts w:hint="eastAsia"/>
                      <w:szCs w:val="21"/>
                    </w:rPr>
                    <w:t>63979</w:t>
                  </w:r>
                </w:p>
              </w:tc>
              <w:tc>
                <w:tcPr>
                  <w:tcW w:w="1088" w:type="dxa"/>
                  <w:vAlign w:val="center"/>
                </w:tcPr>
                <w:p w:rsidR="00CB10AC" w:rsidRDefault="004570C4">
                  <w:pPr>
                    <w:pStyle w:val="ab"/>
                    <w:rPr>
                      <w:szCs w:val="21"/>
                    </w:rPr>
                  </w:pPr>
                  <w:r>
                    <w:rPr>
                      <w:rFonts w:hint="eastAsia"/>
                      <w:szCs w:val="21"/>
                    </w:rPr>
                    <w:t>/</w:t>
                  </w:r>
                </w:p>
              </w:tc>
              <w:tc>
                <w:tcPr>
                  <w:tcW w:w="2126" w:type="dxa"/>
                  <w:vAlign w:val="center"/>
                </w:tcPr>
                <w:p w:rsidR="00CB10AC" w:rsidRDefault="004570C4">
                  <w:pPr>
                    <w:pStyle w:val="ab"/>
                    <w:rPr>
                      <w:szCs w:val="21"/>
                    </w:rPr>
                  </w:pPr>
                  <w:r>
                    <w:rPr>
                      <w:rFonts w:hint="eastAsia"/>
                      <w:szCs w:val="21"/>
                    </w:rPr>
                    <w:t>颗粒物削减量</w:t>
                  </w:r>
                  <w:r>
                    <w:rPr>
                      <w:rFonts w:hint="eastAsia"/>
                      <w:szCs w:val="21"/>
                    </w:rPr>
                    <w:t>62.78t</w:t>
                  </w:r>
                  <w:r>
                    <w:rPr>
                      <w:rFonts w:hint="eastAsia"/>
                      <w:szCs w:val="21"/>
                    </w:rPr>
                    <w:t>，氮氧化物削减量</w:t>
                  </w:r>
                  <w:r>
                    <w:rPr>
                      <w:rFonts w:hint="eastAsia"/>
                      <w:szCs w:val="21"/>
                    </w:rPr>
                    <w:t>132.84t</w:t>
                  </w:r>
                  <w:r>
                    <w:rPr>
                      <w:rFonts w:hint="eastAsia"/>
                      <w:szCs w:val="21"/>
                    </w:rPr>
                    <w:t>，</w:t>
                  </w:r>
                </w:p>
              </w:tc>
            </w:tr>
            <w:tr w:rsidR="00CB10AC">
              <w:trPr>
                <w:trHeight w:val="900"/>
                <w:tblHeader/>
              </w:trPr>
              <w:tc>
                <w:tcPr>
                  <w:tcW w:w="675" w:type="dxa"/>
                  <w:vAlign w:val="center"/>
                </w:tcPr>
                <w:p w:rsidR="00CB10AC" w:rsidRDefault="004570C4">
                  <w:pPr>
                    <w:pStyle w:val="ab"/>
                    <w:rPr>
                      <w:szCs w:val="21"/>
                    </w:rPr>
                  </w:pPr>
                  <w:r>
                    <w:rPr>
                      <w:rFonts w:hint="eastAsia"/>
                      <w:szCs w:val="21"/>
                    </w:rPr>
                    <w:t>F14</w:t>
                  </w:r>
                </w:p>
              </w:tc>
              <w:tc>
                <w:tcPr>
                  <w:tcW w:w="850" w:type="dxa"/>
                  <w:vAlign w:val="center"/>
                </w:tcPr>
                <w:p w:rsidR="00CB10AC" w:rsidRDefault="004570C4">
                  <w:pPr>
                    <w:pStyle w:val="ab"/>
                    <w:rPr>
                      <w:szCs w:val="21"/>
                    </w:rPr>
                  </w:pPr>
                  <w:r>
                    <w:rPr>
                      <w:rFonts w:hint="eastAsia"/>
                      <w:szCs w:val="21"/>
                    </w:rPr>
                    <w:t>二烧烧结机头脱硝</w:t>
                  </w:r>
                </w:p>
              </w:tc>
              <w:tc>
                <w:tcPr>
                  <w:tcW w:w="3507" w:type="dxa"/>
                  <w:vAlign w:val="center"/>
                </w:tcPr>
                <w:p w:rsidR="00CB10AC" w:rsidRDefault="004570C4">
                  <w:pPr>
                    <w:pStyle w:val="ab"/>
                    <w:rPr>
                      <w:szCs w:val="21"/>
                    </w:rPr>
                  </w:pPr>
                  <w:r>
                    <w:rPr>
                      <w:rFonts w:hint="eastAsia"/>
                      <w:szCs w:val="21"/>
                    </w:rPr>
                    <w:t>SCR</w:t>
                  </w:r>
                  <w:r>
                    <w:rPr>
                      <w:rFonts w:hint="eastAsia"/>
                      <w:szCs w:val="21"/>
                    </w:rPr>
                    <w:t>脱硝</w:t>
                  </w:r>
                </w:p>
              </w:tc>
              <w:tc>
                <w:tcPr>
                  <w:tcW w:w="700" w:type="dxa"/>
                  <w:vAlign w:val="center"/>
                </w:tcPr>
                <w:p w:rsidR="00CB10AC" w:rsidRDefault="004570C4">
                  <w:pPr>
                    <w:pStyle w:val="ab"/>
                    <w:rPr>
                      <w:szCs w:val="21"/>
                    </w:rPr>
                  </w:pPr>
                  <w:r>
                    <w:rPr>
                      <w:rFonts w:hint="eastAsia"/>
                      <w:szCs w:val="21"/>
                    </w:rPr>
                    <w:t>78532</w:t>
                  </w:r>
                </w:p>
              </w:tc>
              <w:tc>
                <w:tcPr>
                  <w:tcW w:w="1088" w:type="dxa"/>
                  <w:vAlign w:val="center"/>
                </w:tcPr>
                <w:p w:rsidR="00CB10AC" w:rsidRDefault="004570C4">
                  <w:pPr>
                    <w:pStyle w:val="ab"/>
                    <w:rPr>
                      <w:szCs w:val="21"/>
                    </w:rPr>
                  </w:pPr>
                  <w:r>
                    <w:rPr>
                      <w:rFonts w:hint="eastAsia"/>
                      <w:szCs w:val="21"/>
                    </w:rPr>
                    <w:t>/</w:t>
                  </w:r>
                </w:p>
              </w:tc>
              <w:tc>
                <w:tcPr>
                  <w:tcW w:w="2126" w:type="dxa"/>
                  <w:vAlign w:val="center"/>
                </w:tcPr>
                <w:p w:rsidR="00CB10AC" w:rsidRDefault="004570C4">
                  <w:pPr>
                    <w:pStyle w:val="ab"/>
                    <w:rPr>
                      <w:szCs w:val="21"/>
                    </w:rPr>
                  </w:pPr>
                  <w:r>
                    <w:rPr>
                      <w:rFonts w:hint="eastAsia"/>
                      <w:szCs w:val="21"/>
                    </w:rPr>
                    <w:t>颗粒物削减量</w:t>
                  </w:r>
                  <w:r>
                    <w:rPr>
                      <w:rFonts w:hint="eastAsia"/>
                      <w:szCs w:val="21"/>
                    </w:rPr>
                    <w:t>164.97t</w:t>
                  </w:r>
                  <w:r>
                    <w:rPr>
                      <w:rFonts w:hint="eastAsia"/>
                      <w:szCs w:val="21"/>
                    </w:rPr>
                    <w:t>，二氧化硫削减量</w:t>
                  </w:r>
                  <w:r>
                    <w:rPr>
                      <w:rFonts w:hint="eastAsia"/>
                      <w:szCs w:val="21"/>
                    </w:rPr>
                    <w:t>530.23t</w:t>
                  </w:r>
                  <w:r>
                    <w:rPr>
                      <w:rFonts w:hint="eastAsia"/>
                      <w:szCs w:val="21"/>
                    </w:rPr>
                    <w:t>，氮氧化物削减量</w:t>
                  </w:r>
                  <w:r>
                    <w:rPr>
                      <w:rFonts w:hint="eastAsia"/>
                      <w:szCs w:val="21"/>
                    </w:rPr>
                    <w:t>550.38t</w:t>
                  </w:r>
                  <w:r>
                    <w:rPr>
                      <w:rFonts w:hint="eastAsia"/>
                      <w:szCs w:val="21"/>
                    </w:rPr>
                    <w:t>；</w:t>
                  </w:r>
                </w:p>
              </w:tc>
            </w:tr>
            <w:tr w:rsidR="00CB10AC">
              <w:trPr>
                <w:trHeight w:val="900"/>
                <w:tblHeader/>
              </w:trPr>
              <w:tc>
                <w:tcPr>
                  <w:tcW w:w="675" w:type="dxa"/>
                  <w:vAlign w:val="center"/>
                </w:tcPr>
                <w:p w:rsidR="00CB10AC" w:rsidRDefault="004570C4">
                  <w:pPr>
                    <w:pStyle w:val="ab"/>
                    <w:rPr>
                      <w:szCs w:val="21"/>
                    </w:rPr>
                  </w:pPr>
                  <w:r>
                    <w:rPr>
                      <w:rFonts w:hint="eastAsia"/>
                      <w:szCs w:val="21"/>
                    </w:rPr>
                    <w:t>F15</w:t>
                  </w:r>
                </w:p>
              </w:tc>
              <w:tc>
                <w:tcPr>
                  <w:tcW w:w="850" w:type="dxa"/>
                  <w:vAlign w:val="center"/>
                </w:tcPr>
                <w:p w:rsidR="00CB10AC" w:rsidRDefault="004570C4">
                  <w:pPr>
                    <w:pStyle w:val="ab"/>
                    <w:rPr>
                      <w:szCs w:val="21"/>
                    </w:rPr>
                  </w:pPr>
                  <w:r>
                    <w:rPr>
                      <w:rFonts w:hint="eastAsia"/>
                      <w:szCs w:val="21"/>
                    </w:rPr>
                    <w:t>三烧烧结机头脱硝</w:t>
                  </w:r>
                </w:p>
              </w:tc>
              <w:tc>
                <w:tcPr>
                  <w:tcW w:w="3507" w:type="dxa"/>
                  <w:vAlign w:val="center"/>
                </w:tcPr>
                <w:p w:rsidR="00CB10AC" w:rsidRDefault="004570C4">
                  <w:pPr>
                    <w:pStyle w:val="ab"/>
                    <w:rPr>
                      <w:szCs w:val="21"/>
                    </w:rPr>
                  </w:pPr>
                  <w:r>
                    <w:rPr>
                      <w:rFonts w:hint="eastAsia"/>
                      <w:szCs w:val="21"/>
                    </w:rPr>
                    <w:t>SCR</w:t>
                  </w:r>
                  <w:r>
                    <w:rPr>
                      <w:rFonts w:hint="eastAsia"/>
                      <w:szCs w:val="21"/>
                    </w:rPr>
                    <w:t>脱硝</w:t>
                  </w:r>
                </w:p>
              </w:tc>
              <w:tc>
                <w:tcPr>
                  <w:tcW w:w="700" w:type="dxa"/>
                  <w:vAlign w:val="center"/>
                </w:tcPr>
                <w:p w:rsidR="00CB10AC" w:rsidRDefault="004570C4">
                  <w:pPr>
                    <w:pStyle w:val="ab"/>
                    <w:rPr>
                      <w:szCs w:val="21"/>
                    </w:rPr>
                  </w:pPr>
                  <w:r>
                    <w:rPr>
                      <w:rFonts w:hint="eastAsia"/>
                      <w:szCs w:val="21"/>
                    </w:rPr>
                    <w:t>44617</w:t>
                  </w:r>
                </w:p>
              </w:tc>
              <w:tc>
                <w:tcPr>
                  <w:tcW w:w="1088" w:type="dxa"/>
                  <w:vAlign w:val="center"/>
                </w:tcPr>
                <w:p w:rsidR="00CB10AC" w:rsidRDefault="004570C4">
                  <w:pPr>
                    <w:pStyle w:val="ab"/>
                    <w:rPr>
                      <w:szCs w:val="21"/>
                    </w:rPr>
                  </w:pPr>
                  <w:r>
                    <w:rPr>
                      <w:rFonts w:hint="eastAsia"/>
                      <w:szCs w:val="21"/>
                    </w:rPr>
                    <w:t>增加电耗</w:t>
                  </w:r>
                  <w:r>
                    <w:rPr>
                      <w:rFonts w:hint="eastAsia"/>
                      <w:szCs w:val="21"/>
                    </w:rPr>
                    <w:t>7991kwh/h</w:t>
                  </w:r>
                </w:p>
              </w:tc>
              <w:tc>
                <w:tcPr>
                  <w:tcW w:w="2126" w:type="dxa"/>
                  <w:vAlign w:val="center"/>
                </w:tcPr>
                <w:p w:rsidR="00CB10AC" w:rsidRDefault="004570C4">
                  <w:pPr>
                    <w:pStyle w:val="ab"/>
                    <w:rPr>
                      <w:szCs w:val="21"/>
                    </w:rPr>
                  </w:pPr>
                  <w:r>
                    <w:rPr>
                      <w:rFonts w:hint="eastAsia"/>
                      <w:szCs w:val="21"/>
                    </w:rPr>
                    <w:t>颗粒物削减量</w:t>
                  </w:r>
                  <w:r>
                    <w:rPr>
                      <w:rFonts w:hint="eastAsia"/>
                      <w:szCs w:val="21"/>
                    </w:rPr>
                    <w:t xml:space="preserve"> 199.77t</w:t>
                  </w:r>
                  <w:r>
                    <w:rPr>
                      <w:rFonts w:hint="eastAsia"/>
                      <w:szCs w:val="21"/>
                    </w:rPr>
                    <w:t>，二氧化硫削减量</w:t>
                  </w:r>
                  <w:r>
                    <w:rPr>
                      <w:rFonts w:hint="eastAsia"/>
                      <w:szCs w:val="21"/>
                    </w:rPr>
                    <w:t xml:space="preserve"> 90.15t</w:t>
                  </w:r>
                  <w:r>
                    <w:rPr>
                      <w:rFonts w:hint="eastAsia"/>
                      <w:szCs w:val="21"/>
                    </w:rPr>
                    <w:t>，氮氧化物削减量</w:t>
                  </w:r>
                  <w:r>
                    <w:rPr>
                      <w:rFonts w:hint="eastAsia"/>
                      <w:szCs w:val="21"/>
                    </w:rPr>
                    <w:t xml:space="preserve"> 940.77t</w:t>
                  </w:r>
                </w:p>
              </w:tc>
            </w:tr>
            <w:tr w:rsidR="00CB10AC">
              <w:trPr>
                <w:trHeight w:val="1290"/>
                <w:tblHeader/>
              </w:trPr>
              <w:tc>
                <w:tcPr>
                  <w:tcW w:w="675" w:type="dxa"/>
                  <w:vAlign w:val="center"/>
                </w:tcPr>
                <w:p w:rsidR="00CB10AC" w:rsidRDefault="004570C4">
                  <w:pPr>
                    <w:pStyle w:val="ab"/>
                    <w:rPr>
                      <w:szCs w:val="21"/>
                    </w:rPr>
                  </w:pPr>
                  <w:r>
                    <w:rPr>
                      <w:rFonts w:hint="eastAsia"/>
                      <w:szCs w:val="21"/>
                    </w:rPr>
                    <w:t>F16</w:t>
                  </w:r>
                </w:p>
              </w:tc>
              <w:tc>
                <w:tcPr>
                  <w:tcW w:w="850" w:type="dxa"/>
                  <w:vAlign w:val="center"/>
                </w:tcPr>
                <w:p w:rsidR="00CB10AC" w:rsidRDefault="004570C4">
                  <w:pPr>
                    <w:pStyle w:val="ab"/>
                    <w:rPr>
                      <w:szCs w:val="21"/>
                    </w:rPr>
                  </w:pPr>
                  <w:r>
                    <w:rPr>
                      <w:rFonts w:hint="eastAsia"/>
                      <w:szCs w:val="21"/>
                    </w:rPr>
                    <w:t>高炉降燃料比方案</w:t>
                  </w:r>
                </w:p>
              </w:tc>
              <w:tc>
                <w:tcPr>
                  <w:tcW w:w="3507" w:type="dxa"/>
                  <w:vAlign w:val="center"/>
                </w:tcPr>
                <w:p w:rsidR="00CB10AC" w:rsidRDefault="004570C4">
                  <w:pPr>
                    <w:pStyle w:val="ab"/>
                    <w:rPr>
                      <w:szCs w:val="21"/>
                    </w:rPr>
                  </w:pPr>
                  <w:r>
                    <w:rPr>
                      <w:rFonts w:hint="eastAsia"/>
                      <w:szCs w:val="21"/>
                    </w:rPr>
                    <w:t>控制风量保持全风量操作、逐步上用顶压至</w:t>
                  </w:r>
                  <w:r>
                    <w:rPr>
                      <w:rFonts w:hint="eastAsia"/>
                      <w:szCs w:val="21"/>
                    </w:rPr>
                    <w:t>235Kpa</w:t>
                  </w:r>
                  <w:r>
                    <w:rPr>
                      <w:rFonts w:hint="eastAsia"/>
                      <w:szCs w:val="21"/>
                    </w:rPr>
                    <w:t>，控制压差＜</w:t>
                  </w:r>
                  <w:r>
                    <w:rPr>
                      <w:rFonts w:hint="eastAsia"/>
                      <w:szCs w:val="21"/>
                    </w:rPr>
                    <w:t>178kpa</w:t>
                  </w:r>
                  <w:r>
                    <w:rPr>
                      <w:rFonts w:hint="eastAsia"/>
                      <w:szCs w:val="21"/>
                    </w:rPr>
                    <w:t>，提高风温至</w:t>
                  </w:r>
                  <w:r>
                    <w:rPr>
                      <w:rFonts w:hint="eastAsia"/>
                      <w:szCs w:val="21"/>
                    </w:rPr>
                    <w:t>1200</w:t>
                  </w:r>
                  <w:r>
                    <w:rPr>
                      <w:rFonts w:hint="eastAsia"/>
                      <w:szCs w:val="21"/>
                    </w:rPr>
                    <w:t>℃以上，逐步增加矿石批重至</w:t>
                  </w:r>
                  <w:r>
                    <w:rPr>
                      <w:rFonts w:hint="eastAsia"/>
                      <w:szCs w:val="21"/>
                    </w:rPr>
                    <w:t>80t/ch</w:t>
                  </w:r>
                  <w:r>
                    <w:rPr>
                      <w:rFonts w:hint="eastAsia"/>
                      <w:szCs w:val="21"/>
                    </w:rPr>
                    <w:t>，提高富氧量至</w:t>
                  </w:r>
                  <w:r>
                    <w:rPr>
                      <w:rFonts w:hint="eastAsia"/>
                      <w:szCs w:val="21"/>
                    </w:rPr>
                    <w:t>230m3/min</w:t>
                  </w:r>
                  <w:r>
                    <w:rPr>
                      <w:rFonts w:hint="eastAsia"/>
                      <w:szCs w:val="21"/>
                    </w:rPr>
                    <w:t>，加强原料管理、加强操作、优化布料制度等</w:t>
                  </w:r>
                </w:p>
              </w:tc>
              <w:tc>
                <w:tcPr>
                  <w:tcW w:w="700" w:type="dxa"/>
                  <w:vAlign w:val="center"/>
                </w:tcPr>
                <w:p w:rsidR="00CB10AC" w:rsidRDefault="004570C4">
                  <w:pPr>
                    <w:pStyle w:val="ab"/>
                    <w:rPr>
                      <w:szCs w:val="21"/>
                    </w:rPr>
                  </w:pPr>
                  <w:r>
                    <w:rPr>
                      <w:rFonts w:hint="eastAsia"/>
                      <w:szCs w:val="21"/>
                    </w:rPr>
                    <w:t>/</w:t>
                  </w:r>
                </w:p>
              </w:tc>
              <w:tc>
                <w:tcPr>
                  <w:tcW w:w="1088" w:type="dxa"/>
                  <w:vAlign w:val="center"/>
                </w:tcPr>
                <w:p w:rsidR="00CB10AC" w:rsidRDefault="004570C4">
                  <w:pPr>
                    <w:pStyle w:val="ab"/>
                    <w:rPr>
                      <w:szCs w:val="21"/>
                    </w:rPr>
                  </w:pPr>
                  <w:r>
                    <w:rPr>
                      <w:rFonts w:hint="eastAsia"/>
                      <w:szCs w:val="21"/>
                    </w:rPr>
                    <w:t>2388.3</w:t>
                  </w:r>
                </w:p>
              </w:tc>
              <w:tc>
                <w:tcPr>
                  <w:tcW w:w="2126" w:type="dxa"/>
                  <w:vAlign w:val="center"/>
                </w:tcPr>
                <w:p w:rsidR="00CB10AC" w:rsidRDefault="004570C4">
                  <w:pPr>
                    <w:pStyle w:val="ab"/>
                    <w:rPr>
                      <w:szCs w:val="21"/>
                    </w:rPr>
                  </w:pPr>
                  <w:r>
                    <w:rPr>
                      <w:rFonts w:hint="eastAsia"/>
                      <w:szCs w:val="21"/>
                    </w:rPr>
                    <w:t>降低燃料使用量</w:t>
                  </w:r>
                  <w:r>
                    <w:rPr>
                      <w:rFonts w:hint="eastAsia"/>
                      <w:szCs w:val="21"/>
                    </w:rPr>
                    <w:t>19000t,</w:t>
                  </w:r>
                  <w:r>
                    <w:rPr>
                      <w:rFonts w:hint="eastAsia"/>
                      <w:szCs w:val="21"/>
                    </w:rPr>
                    <w:t>减少</w:t>
                  </w:r>
                  <w:r>
                    <w:rPr>
                      <w:rFonts w:hint="eastAsia"/>
                      <w:szCs w:val="21"/>
                    </w:rPr>
                    <w:t>CO2</w:t>
                  </w:r>
                  <w:r>
                    <w:rPr>
                      <w:rFonts w:hint="eastAsia"/>
                      <w:szCs w:val="21"/>
                    </w:rPr>
                    <w:t>排放量</w:t>
                  </w:r>
                  <w:r>
                    <w:rPr>
                      <w:rFonts w:hint="eastAsia"/>
                      <w:szCs w:val="21"/>
                    </w:rPr>
                    <w:t>5700</w:t>
                  </w:r>
                  <w:r>
                    <w:rPr>
                      <w:rFonts w:hint="eastAsia"/>
                      <w:szCs w:val="21"/>
                    </w:rPr>
                    <w:t>×</w:t>
                  </w:r>
                  <w:r>
                    <w:rPr>
                      <w:rFonts w:hint="eastAsia"/>
                      <w:szCs w:val="21"/>
                    </w:rPr>
                    <w:t>28.447GJ/t</w:t>
                  </w:r>
                  <w:r>
                    <w:rPr>
                      <w:rFonts w:hint="eastAsia"/>
                      <w:szCs w:val="21"/>
                    </w:rPr>
                    <w:t>×</w:t>
                  </w:r>
                  <w:r>
                    <w:rPr>
                      <w:rFonts w:hint="eastAsia"/>
                      <w:szCs w:val="21"/>
                    </w:rPr>
                    <w:t>0.0295tC/GJ</w:t>
                  </w:r>
                  <w:r>
                    <w:rPr>
                      <w:rFonts w:hint="eastAsia"/>
                      <w:szCs w:val="21"/>
                    </w:rPr>
                    <w:t>×</w:t>
                  </w:r>
                  <w:r>
                    <w:rPr>
                      <w:rFonts w:hint="eastAsia"/>
                      <w:szCs w:val="21"/>
                    </w:rPr>
                    <w:t>93%+13300</w:t>
                  </w:r>
                  <w:r>
                    <w:rPr>
                      <w:rFonts w:hint="eastAsia"/>
                      <w:szCs w:val="21"/>
                    </w:rPr>
                    <w:t>×</w:t>
                  </w:r>
                  <w:r>
                    <w:rPr>
                      <w:rFonts w:hint="eastAsia"/>
                      <w:szCs w:val="21"/>
                    </w:rPr>
                    <w:t>20.304GJ/t</w:t>
                  </w:r>
                  <w:r>
                    <w:rPr>
                      <w:rFonts w:hint="eastAsia"/>
                      <w:szCs w:val="21"/>
                    </w:rPr>
                    <w:t>×</w:t>
                  </w:r>
                  <w:r>
                    <w:rPr>
                      <w:rFonts w:hint="eastAsia"/>
                      <w:szCs w:val="21"/>
                    </w:rPr>
                    <w:t>0.02749tC/GJ</w:t>
                  </w:r>
                  <w:r>
                    <w:rPr>
                      <w:rFonts w:hint="eastAsia"/>
                      <w:szCs w:val="21"/>
                    </w:rPr>
                    <w:t>×</w:t>
                  </w:r>
                  <w:r>
                    <w:rPr>
                      <w:rFonts w:hint="eastAsia"/>
                      <w:szCs w:val="21"/>
                    </w:rPr>
                    <w:t>94%=41898</w:t>
                  </w:r>
                  <w:r>
                    <w:rPr>
                      <w:rFonts w:hint="eastAsia"/>
                      <w:szCs w:val="21"/>
                    </w:rPr>
                    <w:t>吨</w:t>
                  </w:r>
                </w:p>
              </w:tc>
            </w:tr>
            <w:tr w:rsidR="00CB10AC">
              <w:trPr>
                <w:trHeight w:val="900"/>
                <w:tblHeader/>
              </w:trPr>
              <w:tc>
                <w:tcPr>
                  <w:tcW w:w="675" w:type="dxa"/>
                  <w:vAlign w:val="center"/>
                </w:tcPr>
                <w:p w:rsidR="00CB10AC" w:rsidRDefault="004570C4">
                  <w:pPr>
                    <w:pStyle w:val="ab"/>
                    <w:rPr>
                      <w:szCs w:val="21"/>
                    </w:rPr>
                  </w:pPr>
                  <w:r>
                    <w:rPr>
                      <w:rFonts w:hint="eastAsia"/>
                      <w:szCs w:val="21"/>
                    </w:rPr>
                    <w:t>F17</w:t>
                  </w:r>
                </w:p>
              </w:tc>
              <w:tc>
                <w:tcPr>
                  <w:tcW w:w="850" w:type="dxa"/>
                  <w:noWrap/>
                  <w:vAlign w:val="center"/>
                </w:tcPr>
                <w:p w:rsidR="00CB10AC" w:rsidRDefault="004570C4">
                  <w:pPr>
                    <w:pStyle w:val="ab"/>
                    <w:rPr>
                      <w:szCs w:val="21"/>
                    </w:rPr>
                  </w:pPr>
                  <w:r>
                    <w:rPr>
                      <w:rFonts w:hint="eastAsia"/>
                      <w:szCs w:val="21"/>
                    </w:rPr>
                    <w:t>喷煤管路技术改造</w:t>
                  </w:r>
                </w:p>
              </w:tc>
              <w:tc>
                <w:tcPr>
                  <w:tcW w:w="3507" w:type="dxa"/>
                  <w:vAlign w:val="center"/>
                </w:tcPr>
                <w:p w:rsidR="00CB10AC" w:rsidRDefault="004570C4">
                  <w:pPr>
                    <w:pStyle w:val="ab"/>
                    <w:rPr>
                      <w:szCs w:val="21"/>
                    </w:rPr>
                  </w:pPr>
                  <w:r>
                    <w:rPr>
                      <w:rFonts w:hint="eastAsia"/>
                      <w:szCs w:val="21"/>
                    </w:rPr>
                    <w:t>在喷煤主管路上安装部分管道和阀门，由双罐并列、双管路双分配器喷煤模式变为</w:t>
                  </w:r>
                  <w:r>
                    <w:rPr>
                      <w:rFonts w:hint="eastAsia"/>
                      <w:szCs w:val="21"/>
                    </w:rPr>
                    <w:t>4</w:t>
                  </w:r>
                  <w:r>
                    <w:rPr>
                      <w:rFonts w:hint="eastAsia"/>
                      <w:szCs w:val="21"/>
                    </w:rPr>
                    <w:t>罐单管路双分配器模式，喷吹模式变为</w:t>
                  </w:r>
                  <w:r>
                    <w:rPr>
                      <w:rFonts w:hint="eastAsia"/>
                      <w:szCs w:val="21"/>
                    </w:rPr>
                    <w:t>1</w:t>
                  </w:r>
                  <w:r>
                    <w:rPr>
                      <w:rFonts w:hint="eastAsia"/>
                      <w:szCs w:val="21"/>
                    </w:rPr>
                    <w:t>个罐主喷，其他</w:t>
                  </w:r>
                  <w:r>
                    <w:rPr>
                      <w:rFonts w:hint="eastAsia"/>
                      <w:szCs w:val="21"/>
                    </w:rPr>
                    <w:t>3</w:t>
                  </w:r>
                  <w:r>
                    <w:rPr>
                      <w:rFonts w:hint="eastAsia"/>
                      <w:szCs w:val="21"/>
                    </w:rPr>
                    <w:t>个罐备用模式。</w:t>
                  </w:r>
                </w:p>
              </w:tc>
              <w:tc>
                <w:tcPr>
                  <w:tcW w:w="700" w:type="dxa"/>
                  <w:noWrap/>
                  <w:vAlign w:val="center"/>
                </w:tcPr>
                <w:p w:rsidR="00CB10AC" w:rsidRDefault="004570C4">
                  <w:pPr>
                    <w:pStyle w:val="ab"/>
                    <w:rPr>
                      <w:szCs w:val="21"/>
                    </w:rPr>
                  </w:pPr>
                  <w:r>
                    <w:rPr>
                      <w:rFonts w:hint="eastAsia"/>
                      <w:szCs w:val="21"/>
                    </w:rPr>
                    <w:t>/</w:t>
                  </w:r>
                </w:p>
              </w:tc>
              <w:tc>
                <w:tcPr>
                  <w:tcW w:w="1088" w:type="dxa"/>
                  <w:vAlign w:val="center"/>
                </w:tcPr>
                <w:p w:rsidR="00CB10AC" w:rsidRDefault="004570C4">
                  <w:pPr>
                    <w:pStyle w:val="ab"/>
                    <w:rPr>
                      <w:szCs w:val="21"/>
                    </w:rPr>
                  </w:pPr>
                  <w:r>
                    <w:rPr>
                      <w:rFonts w:hint="eastAsia"/>
                      <w:szCs w:val="21"/>
                    </w:rPr>
                    <w:t>210</w:t>
                  </w:r>
                </w:p>
              </w:tc>
              <w:tc>
                <w:tcPr>
                  <w:tcW w:w="2126" w:type="dxa"/>
                  <w:noWrap/>
                  <w:vAlign w:val="center"/>
                </w:tcPr>
                <w:p w:rsidR="00CB10AC" w:rsidRDefault="00CB10AC">
                  <w:pPr>
                    <w:pStyle w:val="ab"/>
                    <w:rPr>
                      <w:szCs w:val="21"/>
                    </w:rPr>
                  </w:pPr>
                </w:p>
              </w:tc>
            </w:tr>
            <w:tr w:rsidR="00CB10AC">
              <w:trPr>
                <w:trHeight w:val="600"/>
                <w:tblHeader/>
              </w:trPr>
              <w:tc>
                <w:tcPr>
                  <w:tcW w:w="675" w:type="dxa"/>
                  <w:vAlign w:val="center"/>
                </w:tcPr>
                <w:p w:rsidR="00CB10AC" w:rsidRDefault="004570C4">
                  <w:pPr>
                    <w:pStyle w:val="ab"/>
                    <w:rPr>
                      <w:szCs w:val="21"/>
                    </w:rPr>
                  </w:pPr>
                  <w:r>
                    <w:rPr>
                      <w:rFonts w:hint="eastAsia"/>
                      <w:szCs w:val="21"/>
                    </w:rPr>
                    <w:t>F18</w:t>
                  </w:r>
                </w:p>
              </w:tc>
              <w:tc>
                <w:tcPr>
                  <w:tcW w:w="850" w:type="dxa"/>
                  <w:noWrap/>
                  <w:vAlign w:val="center"/>
                </w:tcPr>
                <w:p w:rsidR="00CB10AC" w:rsidRDefault="004570C4">
                  <w:pPr>
                    <w:pStyle w:val="ab"/>
                    <w:rPr>
                      <w:szCs w:val="21"/>
                    </w:rPr>
                  </w:pPr>
                  <w:r>
                    <w:rPr>
                      <w:rFonts w:hint="eastAsia"/>
                      <w:szCs w:val="21"/>
                    </w:rPr>
                    <w:t>板材炼铁总厂高耗能机电设备改造</w:t>
                  </w:r>
                </w:p>
              </w:tc>
              <w:tc>
                <w:tcPr>
                  <w:tcW w:w="3507" w:type="dxa"/>
                  <w:vAlign w:val="center"/>
                </w:tcPr>
                <w:p w:rsidR="00CB10AC" w:rsidRDefault="004570C4">
                  <w:pPr>
                    <w:pStyle w:val="ab"/>
                    <w:rPr>
                      <w:szCs w:val="21"/>
                    </w:rPr>
                  </w:pPr>
                  <w:r>
                    <w:rPr>
                      <w:rFonts w:hint="eastAsia"/>
                      <w:szCs w:val="21"/>
                    </w:rPr>
                    <w:t>23</w:t>
                  </w:r>
                  <w:r>
                    <w:rPr>
                      <w:rFonts w:hint="eastAsia"/>
                      <w:szCs w:val="21"/>
                    </w:rPr>
                    <w:t>台电机及</w:t>
                  </w:r>
                  <w:r>
                    <w:rPr>
                      <w:rFonts w:hint="eastAsia"/>
                      <w:szCs w:val="21"/>
                    </w:rPr>
                    <w:t>6</w:t>
                  </w:r>
                  <w:r>
                    <w:rPr>
                      <w:rFonts w:hint="eastAsia"/>
                      <w:szCs w:val="21"/>
                    </w:rPr>
                    <w:t>台变压器更换为智能高效节能电机及变压器</w:t>
                  </w:r>
                </w:p>
              </w:tc>
              <w:tc>
                <w:tcPr>
                  <w:tcW w:w="700" w:type="dxa"/>
                  <w:noWrap/>
                  <w:vAlign w:val="center"/>
                </w:tcPr>
                <w:p w:rsidR="00CB10AC" w:rsidRDefault="004570C4">
                  <w:pPr>
                    <w:pStyle w:val="ab"/>
                    <w:rPr>
                      <w:szCs w:val="21"/>
                    </w:rPr>
                  </w:pPr>
                  <w:r>
                    <w:rPr>
                      <w:rFonts w:hint="eastAsia"/>
                      <w:szCs w:val="21"/>
                    </w:rPr>
                    <w:t>235</w:t>
                  </w:r>
                </w:p>
              </w:tc>
              <w:tc>
                <w:tcPr>
                  <w:tcW w:w="1088" w:type="dxa"/>
                  <w:noWrap/>
                  <w:vAlign w:val="center"/>
                </w:tcPr>
                <w:p w:rsidR="00CB10AC" w:rsidRDefault="004570C4">
                  <w:pPr>
                    <w:pStyle w:val="ab"/>
                    <w:rPr>
                      <w:szCs w:val="21"/>
                    </w:rPr>
                  </w:pPr>
                  <w:r>
                    <w:rPr>
                      <w:rFonts w:hint="eastAsia"/>
                      <w:szCs w:val="21"/>
                    </w:rPr>
                    <w:t xml:space="preserve">16 </w:t>
                  </w:r>
                </w:p>
              </w:tc>
              <w:tc>
                <w:tcPr>
                  <w:tcW w:w="2126" w:type="dxa"/>
                  <w:vAlign w:val="center"/>
                </w:tcPr>
                <w:p w:rsidR="00CB10AC" w:rsidRDefault="004570C4">
                  <w:pPr>
                    <w:pStyle w:val="ab"/>
                    <w:rPr>
                      <w:szCs w:val="21"/>
                    </w:rPr>
                  </w:pPr>
                  <w:r>
                    <w:rPr>
                      <w:rFonts w:hint="eastAsia"/>
                      <w:szCs w:val="21"/>
                    </w:rPr>
                    <w:t>节约用电</w:t>
                  </w:r>
                  <w:r>
                    <w:rPr>
                      <w:rFonts w:hint="eastAsia"/>
                      <w:szCs w:val="21"/>
                    </w:rPr>
                    <w:t>30.</w:t>
                  </w:r>
                  <w:r>
                    <w:rPr>
                      <w:szCs w:val="21"/>
                    </w:rPr>
                    <w:t>62</w:t>
                  </w:r>
                  <w:r>
                    <w:rPr>
                      <w:rFonts w:hint="eastAsia"/>
                      <w:szCs w:val="21"/>
                    </w:rPr>
                    <w:t>万</w:t>
                  </w:r>
                  <w:r>
                    <w:rPr>
                      <w:rFonts w:hint="eastAsia"/>
                      <w:szCs w:val="21"/>
                    </w:rPr>
                    <w:t>kwh</w:t>
                  </w:r>
                  <w:r>
                    <w:rPr>
                      <w:rFonts w:hint="eastAsia"/>
                      <w:szCs w:val="21"/>
                    </w:rPr>
                    <w:t>（</w:t>
                  </w:r>
                  <w:r>
                    <w:rPr>
                      <w:rFonts w:hint="eastAsia"/>
                      <w:szCs w:val="21"/>
                    </w:rPr>
                    <w:t>171kwh*18%=30.62</w:t>
                  </w:r>
                  <w:r>
                    <w:rPr>
                      <w:rFonts w:hint="eastAsia"/>
                      <w:szCs w:val="21"/>
                    </w:rPr>
                    <w:t>万</w:t>
                  </w:r>
                  <w:r>
                    <w:rPr>
                      <w:rFonts w:hint="eastAsia"/>
                      <w:szCs w:val="21"/>
                    </w:rPr>
                    <w:t>kwh</w:t>
                  </w:r>
                  <w:r>
                    <w:rPr>
                      <w:rFonts w:hint="eastAsia"/>
                      <w:szCs w:val="21"/>
                    </w:rPr>
                    <w:t>）</w:t>
                  </w:r>
                </w:p>
              </w:tc>
            </w:tr>
            <w:tr w:rsidR="00CB10AC">
              <w:trPr>
                <w:trHeight w:val="910"/>
                <w:tblHeader/>
              </w:trPr>
              <w:tc>
                <w:tcPr>
                  <w:tcW w:w="675" w:type="dxa"/>
                  <w:vAlign w:val="center"/>
                </w:tcPr>
                <w:p w:rsidR="00CB10AC" w:rsidRDefault="004570C4">
                  <w:pPr>
                    <w:pStyle w:val="ab"/>
                    <w:rPr>
                      <w:szCs w:val="21"/>
                    </w:rPr>
                  </w:pPr>
                  <w:r>
                    <w:rPr>
                      <w:rFonts w:hint="eastAsia"/>
                      <w:szCs w:val="21"/>
                    </w:rPr>
                    <w:t>F19</w:t>
                  </w:r>
                </w:p>
              </w:tc>
              <w:tc>
                <w:tcPr>
                  <w:tcW w:w="850" w:type="dxa"/>
                  <w:vAlign w:val="center"/>
                </w:tcPr>
                <w:p w:rsidR="00CB10AC" w:rsidRDefault="004570C4">
                  <w:pPr>
                    <w:pStyle w:val="ab"/>
                    <w:rPr>
                      <w:szCs w:val="21"/>
                    </w:rPr>
                  </w:pPr>
                  <w:r>
                    <w:rPr>
                      <w:rFonts w:hint="eastAsia"/>
                      <w:szCs w:val="21"/>
                    </w:rPr>
                    <w:t>热风炉集控</w:t>
                  </w:r>
                </w:p>
              </w:tc>
              <w:tc>
                <w:tcPr>
                  <w:tcW w:w="3507" w:type="dxa"/>
                  <w:vAlign w:val="center"/>
                </w:tcPr>
                <w:p w:rsidR="00CB10AC" w:rsidRDefault="004570C4">
                  <w:pPr>
                    <w:pStyle w:val="ab"/>
                    <w:rPr>
                      <w:szCs w:val="21"/>
                    </w:rPr>
                  </w:pPr>
                  <w:r>
                    <w:rPr>
                      <w:rFonts w:hint="eastAsia"/>
                      <w:szCs w:val="21"/>
                    </w:rPr>
                    <w:t>将</w:t>
                  </w:r>
                  <w:r>
                    <w:rPr>
                      <w:rFonts w:hint="eastAsia"/>
                      <w:szCs w:val="21"/>
                    </w:rPr>
                    <w:t>4</w:t>
                  </w:r>
                  <w:r>
                    <w:rPr>
                      <w:rFonts w:hint="eastAsia"/>
                      <w:szCs w:val="21"/>
                    </w:rPr>
                    <w:t>座高炉热风炉操作系统集中到新五号高炉中控室进行集控操作</w:t>
                  </w:r>
                  <w:r>
                    <w:rPr>
                      <w:rFonts w:hint="eastAsia"/>
                      <w:szCs w:val="21"/>
                    </w:rPr>
                    <w:t>,</w:t>
                  </w:r>
                  <w:r>
                    <w:rPr>
                      <w:rFonts w:hint="eastAsia"/>
                      <w:szCs w:val="21"/>
                    </w:rPr>
                    <w:t>优化了烧炉制度，合理调控烧炉顺序</w:t>
                  </w:r>
                </w:p>
              </w:tc>
              <w:tc>
                <w:tcPr>
                  <w:tcW w:w="700" w:type="dxa"/>
                  <w:vAlign w:val="center"/>
                </w:tcPr>
                <w:p w:rsidR="00CB10AC" w:rsidRDefault="00CB10AC">
                  <w:pPr>
                    <w:pStyle w:val="ab"/>
                    <w:rPr>
                      <w:szCs w:val="21"/>
                    </w:rPr>
                  </w:pPr>
                </w:p>
              </w:tc>
              <w:tc>
                <w:tcPr>
                  <w:tcW w:w="1088" w:type="dxa"/>
                  <w:vAlign w:val="center"/>
                </w:tcPr>
                <w:p w:rsidR="00CB10AC" w:rsidRDefault="004570C4">
                  <w:pPr>
                    <w:pStyle w:val="ab"/>
                    <w:rPr>
                      <w:szCs w:val="21"/>
                    </w:rPr>
                  </w:pPr>
                  <w:r>
                    <w:rPr>
                      <w:rFonts w:hint="eastAsia"/>
                      <w:szCs w:val="21"/>
                    </w:rPr>
                    <w:t>610</w:t>
                  </w:r>
                </w:p>
              </w:tc>
              <w:tc>
                <w:tcPr>
                  <w:tcW w:w="2126" w:type="dxa"/>
                  <w:vAlign w:val="center"/>
                </w:tcPr>
                <w:p w:rsidR="00CB10AC" w:rsidRDefault="004570C4">
                  <w:pPr>
                    <w:pStyle w:val="ab"/>
                    <w:rPr>
                      <w:szCs w:val="21"/>
                    </w:rPr>
                  </w:pPr>
                  <w:r>
                    <w:rPr>
                      <w:rFonts w:hint="eastAsia"/>
                      <w:szCs w:val="21"/>
                    </w:rPr>
                    <w:t>610</w:t>
                  </w:r>
                  <w:r>
                    <w:rPr>
                      <w:rFonts w:hint="eastAsia"/>
                      <w:szCs w:val="21"/>
                    </w:rPr>
                    <w:t>（节约高炉煤气</w:t>
                  </w:r>
                  <w:r>
                    <w:rPr>
                      <w:rFonts w:hint="eastAsia"/>
                      <w:szCs w:val="21"/>
                    </w:rPr>
                    <w:t>20</w:t>
                  </w:r>
                  <w:r>
                    <w:rPr>
                      <w:rFonts w:hint="eastAsia"/>
                      <w:szCs w:val="21"/>
                    </w:rPr>
                    <w:t>万</w:t>
                  </w:r>
                  <w:r>
                    <w:rPr>
                      <w:rFonts w:hint="eastAsia"/>
                      <w:szCs w:val="21"/>
                    </w:rPr>
                    <w:t>GJ</w:t>
                  </w:r>
                  <w:r>
                    <w:rPr>
                      <w:rFonts w:hint="eastAsia"/>
                      <w:szCs w:val="21"/>
                    </w:rPr>
                    <w:t>，按单价</w:t>
                  </w:r>
                  <w:r>
                    <w:rPr>
                      <w:rFonts w:hint="eastAsia"/>
                      <w:szCs w:val="21"/>
                    </w:rPr>
                    <w:t>30.5</w:t>
                  </w:r>
                  <w:r>
                    <w:rPr>
                      <w:rFonts w:hint="eastAsia"/>
                      <w:szCs w:val="21"/>
                    </w:rPr>
                    <w:t>元</w:t>
                  </w:r>
                  <w:r>
                    <w:rPr>
                      <w:rFonts w:hint="eastAsia"/>
                      <w:szCs w:val="21"/>
                    </w:rPr>
                    <w:t>/GJ</w:t>
                  </w:r>
                  <w:r>
                    <w:rPr>
                      <w:rFonts w:hint="eastAsia"/>
                      <w:szCs w:val="21"/>
                    </w:rPr>
                    <w:t>，共获得经济效益</w:t>
                  </w:r>
                  <w:r>
                    <w:rPr>
                      <w:rFonts w:hint="eastAsia"/>
                      <w:szCs w:val="21"/>
                    </w:rPr>
                    <w:t>610</w:t>
                  </w:r>
                  <w:r>
                    <w:rPr>
                      <w:rFonts w:hint="eastAsia"/>
                      <w:szCs w:val="21"/>
                    </w:rPr>
                    <w:t>万元）</w:t>
                  </w:r>
                </w:p>
              </w:tc>
            </w:tr>
            <w:tr w:rsidR="00CB10AC">
              <w:trPr>
                <w:trHeight w:val="600"/>
                <w:tblHeader/>
              </w:trPr>
              <w:tc>
                <w:tcPr>
                  <w:tcW w:w="675" w:type="dxa"/>
                  <w:vAlign w:val="center"/>
                </w:tcPr>
                <w:p w:rsidR="00CB10AC" w:rsidRDefault="004570C4">
                  <w:pPr>
                    <w:pStyle w:val="ab"/>
                    <w:rPr>
                      <w:szCs w:val="21"/>
                    </w:rPr>
                  </w:pPr>
                  <w:r>
                    <w:rPr>
                      <w:rFonts w:hint="eastAsia"/>
                      <w:szCs w:val="21"/>
                    </w:rPr>
                    <w:t>F20</w:t>
                  </w:r>
                </w:p>
              </w:tc>
              <w:tc>
                <w:tcPr>
                  <w:tcW w:w="850" w:type="dxa"/>
                  <w:vAlign w:val="center"/>
                </w:tcPr>
                <w:p w:rsidR="00CB10AC" w:rsidRDefault="004570C4">
                  <w:pPr>
                    <w:pStyle w:val="ab"/>
                    <w:rPr>
                      <w:szCs w:val="21"/>
                    </w:rPr>
                  </w:pPr>
                  <w:r>
                    <w:rPr>
                      <w:rFonts w:hint="eastAsia"/>
                      <w:szCs w:val="21"/>
                    </w:rPr>
                    <w:t>高炉工序提高炉况管理</w:t>
                  </w:r>
                </w:p>
              </w:tc>
              <w:tc>
                <w:tcPr>
                  <w:tcW w:w="3507" w:type="dxa"/>
                  <w:vAlign w:val="center"/>
                </w:tcPr>
                <w:p w:rsidR="00CB10AC" w:rsidRDefault="004570C4">
                  <w:pPr>
                    <w:pStyle w:val="ab"/>
                    <w:rPr>
                      <w:szCs w:val="21"/>
                    </w:rPr>
                  </w:pPr>
                  <w:r>
                    <w:rPr>
                      <w:rFonts w:hint="eastAsia"/>
                      <w:szCs w:val="21"/>
                    </w:rPr>
                    <w:t>提高值班室整体操作水平，严肃日常操作纪律，形成统一操作，对炉况发展做到趋势化管理，做到高炉操作“早动、少动”；</w:t>
                  </w:r>
                </w:p>
              </w:tc>
              <w:tc>
                <w:tcPr>
                  <w:tcW w:w="700" w:type="dxa"/>
                  <w:vAlign w:val="center"/>
                </w:tcPr>
                <w:p w:rsidR="00CB10AC" w:rsidRDefault="004570C4">
                  <w:pPr>
                    <w:pStyle w:val="ab"/>
                    <w:rPr>
                      <w:szCs w:val="21"/>
                    </w:rPr>
                  </w:pPr>
                  <w:r>
                    <w:rPr>
                      <w:rFonts w:hint="eastAsia"/>
                      <w:szCs w:val="21"/>
                    </w:rPr>
                    <w:t>/</w:t>
                  </w:r>
                </w:p>
              </w:tc>
              <w:tc>
                <w:tcPr>
                  <w:tcW w:w="1088" w:type="dxa"/>
                  <w:vAlign w:val="center"/>
                </w:tcPr>
                <w:p w:rsidR="00CB10AC" w:rsidRDefault="004570C4">
                  <w:pPr>
                    <w:pStyle w:val="ab"/>
                    <w:rPr>
                      <w:szCs w:val="21"/>
                    </w:rPr>
                  </w:pPr>
                  <w:r>
                    <w:rPr>
                      <w:rFonts w:hint="eastAsia"/>
                      <w:szCs w:val="21"/>
                    </w:rPr>
                    <w:t>√</w:t>
                  </w:r>
                </w:p>
              </w:tc>
              <w:tc>
                <w:tcPr>
                  <w:tcW w:w="2126" w:type="dxa"/>
                  <w:vAlign w:val="center"/>
                </w:tcPr>
                <w:p w:rsidR="00CB10AC" w:rsidRDefault="004570C4">
                  <w:pPr>
                    <w:pStyle w:val="ab"/>
                    <w:rPr>
                      <w:szCs w:val="21"/>
                    </w:rPr>
                  </w:pPr>
                  <w:r>
                    <w:rPr>
                      <w:rFonts w:hint="eastAsia"/>
                      <w:szCs w:val="21"/>
                    </w:rPr>
                    <w:t>√</w:t>
                  </w:r>
                </w:p>
              </w:tc>
            </w:tr>
            <w:tr w:rsidR="00CB10AC">
              <w:trPr>
                <w:trHeight w:val="600"/>
                <w:tblHeader/>
              </w:trPr>
              <w:tc>
                <w:tcPr>
                  <w:tcW w:w="675" w:type="dxa"/>
                  <w:vAlign w:val="center"/>
                </w:tcPr>
                <w:p w:rsidR="00CB10AC" w:rsidRDefault="004570C4">
                  <w:pPr>
                    <w:pStyle w:val="ab"/>
                    <w:rPr>
                      <w:szCs w:val="21"/>
                    </w:rPr>
                  </w:pPr>
                  <w:r>
                    <w:rPr>
                      <w:rFonts w:hint="eastAsia"/>
                      <w:szCs w:val="21"/>
                    </w:rPr>
                    <w:t>F21</w:t>
                  </w:r>
                </w:p>
              </w:tc>
              <w:tc>
                <w:tcPr>
                  <w:tcW w:w="850" w:type="dxa"/>
                  <w:vAlign w:val="center"/>
                </w:tcPr>
                <w:p w:rsidR="00CB10AC" w:rsidRDefault="004570C4">
                  <w:pPr>
                    <w:pStyle w:val="ab"/>
                    <w:rPr>
                      <w:szCs w:val="21"/>
                    </w:rPr>
                  </w:pPr>
                  <w:r>
                    <w:rPr>
                      <w:rFonts w:hint="eastAsia"/>
                      <w:szCs w:val="21"/>
                    </w:rPr>
                    <w:t>炼铁厂风机永磁调速节能改造</w:t>
                  </w:r>
                </w:p>
              </w:tc>
              <w:tc>
                <w:tcPr>
                  <w:tcW w:w="3507" w:type="dxa"/>
                  <w:vAlign w:val="center"/>
                </w:tcPr>
                <w:p w:rsidR="00CB10AC" w:rsidRDefault="004570C4">
                  <w:pPr>
                    <w:pStyle w:val="ab"/>
                    <w:rPr>
                      <w:szCs w:val="21"/>
                    </w:rPr>
                  </w:pPr>
                  <w:r>
                    <w:rPr>
                      <w:rFonts w:hint="eastAsia"/>
                      <w:szCs w:val="21"/>
                    </w:rPr>
                    <w:t>将电机及风机之间增加永磁调速装置，设备运行时根据工艺情况由永磁调速装置的气隙控制负载转速。</w:t>
                  </w:r>
                </w:p>
              </w:tc>
              <w:tc>
                <w:tcPr>
                  <w:tcW w:w="700" w:type="dxa"/>
                  <w:vAlign w:val="center"/>
                </w:tcPr>
                <w:p w:rsidR="00CB10AC" w:rsidRDefault="004570C4">
                  <w:pPr>
                    <w:pStyle w:val="ab"/>
                    <w:rPr>
                      <w:szCs w:val="21"/>
                    </w:rPr>
                  </w:pPr>
                  <w:r>
                    <w:rPr>
                      <w:rFonts w:hint="eastAsia"/>
                      <w:szCs w:val="21"/>
                    </w:rPr>
                    <w:t>300</w:t>
                  </w:r>
                </w:p>
              </w:tc>
              <w:tc>
                <w:tcPr>
                  <w:tcW w:w="1088" w:type="dxa"/>
                  <w:vAlign w:val="center"/>
                </w:tcPr>
                <w:p w:rsidR="00CB10AC" w:rsidRDefault="004570C4">
                  <w:pPr>
                    <w:pStyle w:val="ab"/>
                    <w:rPr>
                      <w:szCs w:val="21"/>
                    </w:rPr>
                  </w:pPr>
                  <w:r>
                    <w:rPr>
                      <w:rFonts w:hint="eastAsia"/>
                      <w:szCs w:val="21"/>
                    </w:rPr>
                    <w:t>150.2</w:t>
                  </w:r>
                </w:p>
              </w:tc>
              <w:tc>
                <w:tcPr>
                  <w:tcW w:w="2126" w:type="dxa"/>
                  <w:vAlign w:val="center"/>
                </w:tcPr>
                <w:p w:rsidR="00CB10AC" w:rsidRDefault="004570C4">
                  <w:pPr>
                    <w:pStyle w:val="ab"/>
                    <w:rPr>
                      <w:szCs w:val="21"/>
                    </w:rPr>
                  </w:pPr>
                  <w:r>
                    <w:rPr>
                      <w:rFonts w:hint="eastAsia"/>
                      <w:szCs w:val="21"/>
                    </w:rPr>
                    <w:t>节约用电</w:t>
                  </w:r>
                  <w:r>
                    <w:rPr>
                      <w:rFonts w:hint="eastAsia"/>
                      <w:szCs w:val="21"/>
                    </w:rPr>
                    <w:t>288.8</w:t>
                  </w:r>
                  <w:r>
                    <w:rPr>
                      <w:rFonts w:hint="eastAsia"/>
                      <w:szCs w:val="21"/>
                    </w:rPr>
                    <w:t>万</w:t>
                  </w:r>
                  <w:r>
                    <w:rPr>
                      <w:rFonts w:hint="eastAsia"/>
                      <w:szCs w:val="21"/>
                    </w:rPr>
                    <w:t xml:space="preserve">kwh/a  </w:t>
                  </w:r>
                </w:p>
              </w:tc>
            </w:tr>
            <w:tr w:rsidR="00CB10AC">
              <w:trPr>
                <w:trHeight w:val="600"/>
                <w:tblHeader/>
              </w:trPr>
              <w:tc>
                <w:tcPr>
                  <w:tcW w:w="675" w:type="dxa"/>
                  <w:vAlign w:val="center"/>
                </w:tcPr>
                <w:p w:rsidR="00CB10AC" w:rsidRDefault="004570C4">
                  <w:pPr>
                    <w:pStyle w:val="ab"/>
                    <w:rPr>
                      <w:szCs w:val="21"/>
                    </w:rPr>
                  </w:pPr>
                  <w:r>
                    <w:rPr>
                      <w:rFonts w:hint="eastAsia"/>
                      <w:szCs w:val="21"/>
                    </w:rPr>
                    <w:t>F22</w:t>
                  </w:r>
                </w:p>
              </w:tc>
              <w:tc>
                <w:tcPr>
                  <w:tcW w:w="850" w:type="dxa"/>
                  <w:vAlign w:val="center"/>
                </w:tcPr>
                <w:p w:rsidR="00CB10AC" w:rsidRDefault="004570C4">
                  <w:pPr>
                    <w:pStyle w:val="ab"/>
                    <w:rPr>
                      <w:szCs w:val="21"/>
                    </w:rPr>
                  </w:pPr>
                  <w:r>
                    <w:rPr>
                      <w:rFonts w:hint="eastAsia"/>
                      <w:szCs w:val="21"/>
                    </w:rPr>
                    <w:t>加强高炉工序设备维护</w:t>
                  </w:r>
                </w:p>
              </w:tc>
              <w:tc>
                <w:tcPr>
                  <w:tcW w:w="3507" w:type="dxa"/>
                  <w:vAlign w:val="center"/>
                </w:tcPr>
                <w:p w:rsidR="00CB10AC" w:rsidRDefault="004570C4">
                  <w:pPr>
                    <w:pStyle w:val="ab"/>
                    <w:rPr>
                      <w:szCs w:val="21"/>
                    </w:rPr>
                  </w:pPr>
                  <w:r>
                    <w:rPr>
                      <w:rFonts w:hint="eastAsia"/>
                      <w:szCs w:val="21"/>
                    </w:rPr>
                    <w:t>加强日常设备的点检和维护，岗位检查和专业点检人员的检查相结合，确保设备作业率，减少慢风和休风对降低燃料比的影响</w:t>
                  </w:r>
                </w:p>
              </w:tc>
              <w:tc>
                <w:tcPr>
                  <w:tcW w:w="700" w:type="dxa"/>
                  <w:vAlign w:val="center"/>
                </w:tcPr>
                <w:p w:rsidR="00CB10AC" w:rsidRDefault="004570C4">
                  <w:pPr>
                    <w:pStyle w:val="ab"/>
                    <w:rPr>
                      <w:szCs w:val="21"/>
                    </w:rPr>
                  </w:pPr>
                  <w:r>
                    <w:rPr>
                      <w:rFonts w:hint="eastAsia"/>
                      <w:szCs w:val="21"/>
                    </w:rPr>
                    <w:t>/</w:t>
                  </w:r>
                </w:p>
              </w:tc>
              <w:tc>
                <w:tcPr>
                  <w:tcW w:w="1088" w:type="dxa"/>
                  <w:vAlign w:val="center"/>
                </w:tcPr>
                <w:p w:rsidR="00CB10AC" w:rsidRDefault="004570C4">
                  <w:pPr>
                    <w:pStyle w:val="ab"/>
                    <w:rPr>
                      <w:szCs w:val="21"/>
                    </w:rPr>
                  </w:pPr>
                  <w:r>
                    <w:rPr>
                      <w:rFonts w:hint="eastAsia"/>
                      <w:szCs w:val="21"/>
                    </w:rPr>
                    <w:t>√</w:t>
                  </w:r>
                </w:p>
              </w:tc>
              <w:tc>
                <w:tcPr>
                  <w:tcW w:w="2126" w:type="dxa"/>
                  <w:vAlign w:val="center"/>
                </w:tcPr>
                <w:p w:rsidR="00CB10AC" w:rsidRDefault="004570C4">
                  <w:pPr>
                    <w:pStyle w:val="ab"/>
                    <w:rPr>
                      <w:szCs w:val="21"/>
                    </w:rPr>
                  </w:pPr>
                  <w:r>
                    <w:rPr>
                      <w:rFonts w:hint="eastAsia"/>
                      <w:szCs w:val="21"/>
                    </w:rPr>
                    <w:t>√</w:t>
                  </w:r>
                </w:p>
              </w:tc>
            </w:tr>
            <w:tr w:rsidR="00CB10AC">
              <w:trPr>
                <w:trHeight w:val="600"/>
                <w:tblHeader/>
              </w:trPr>
              <w:tc>
                <w:tcPr>
                  <w:tcW w:w="675" w:type="dxa"/>
                  <w:vAlign w:val="center"/>
                </w:tcPr>
                <w:p w:rsidR="00CB10AC" w:rsidRDefault="004570C4">
                  <w:pPr>
                    <w:pStyle w:val="ab"/>
                    <w:rPr>
                      <w:szCs w:val="21"/>
                    </w:rPr>
                  </w:pPr>
                  <w:r>
                    <w:rPr>
                      <w:rFonts w:hint="eastAsia"/>
                      <w:szCs w:val="21"/>
                    </w:rPr>
                    <w:t>F23</w:t>
                  </w:r>
                </w:p>
              </w:tc>
              <w:tc>
                <w:tcPr>
                  <w:tcW w:w="850" w:type="dxa"/>
                  <w:vAlign w:val="center"/>
                </w:tcPr>
                <w:p w:rsidR="00CB10AC" w:rsidRDefault="004570C4">
                  <w:pPr>
                    <w:pStyle w:val="ab"/>
                    <w:rPr>
                      <w:szCs w:val="21"/>
                    </w:rPr>
                  </w:pPr>
                  <w:r>
                    <w:rPr>
                      <w:rFonts w:hint="eastAsia"/>
                      <w:szCs w:val="21"/>
                    </w:rPr>
                    <w:t>高炉员工培训</w:t>
                  </w:r>
                </w:p>
              </w:tc>
              <w:tc>
                <w:tcPr>
                  <w:tcW w:w="3507" w:type="dxa"/>
                  <w:vAlign w:val="center"/>
                </w:tcPr>
                <w:p w:rsidR="00CB10AC" w:rsidRDefault="004570C4">
                  <w:pPr>
                    <w:pStyle w:val="ab"/>
                    <w:rPr>
                      <w:szCs w:val="21"/>
                    </w:rPr>
                  </w:pPr>
                  <w:r>
                    <w:rPr>
                      <w:rFonts w:hint="eastAsia"/>
                      <w:szCs w:val="21"/>
                    </w:rPr>
                    <w:t>加强值班室管理与考核，统一劳动纪律。定期培训岗位操作人员，学习先进操作技术，提高工长业务水平</w:t>
                  </w:r>
                </w:p>
              </w:tc>
              <w:tc>
                <w:tcPr>
                  <w:tcW w:w="700" w:type="dxa"/>
                  <w:vAlign w:val="center"/>
                </w:tcPr>
                <w:p w:rsidR="00CB10AC" w:rsidRDefault="004570C4">
                  <w:pPr>
                    <w:pStyle w:val="ab"/>
                    <w:rPr>
                      <w:szCs w:val="21"/>
                    </w:rPr>
                  </w:pPr>
                  <w:r>
                    <w:rPr>
                      <w:rFonts w:hint="eastAsia"/>
                      <w:szCs w:val="21"/>
                    </w:rPr>
                    <w:t>/</w:t>
                  </w:r>
                </w:p>
              </w:tc>
              <w:tc>
                <w:tcPr>
                  <w:tcW w:w="1088" w:type="dxa"/>
                  <w:vAlign w:val="center"/>
                </w:tcPr>
                <w:p w:rsidR="00CB10AC" w:rsidRDefault="004570C4">
                  <w:pPr>
                    <w:pStyle w:val="ab"/>
                    <w:rPr>
                      <w:szCs w:val="21"/>
                    </w:rPr>
                  </w:pPr>
                  <w:r>
                    <w:rPr>
                      <w:rFonts w:hint="eastAsia"/>
                      <w:szCs w:val="21"/>
                    </w:rPr>
                    <w:t>√</w:t>
                  </w:r>
                </w:p>
              </w:tc>
              <w:tc>
                <w:tcPr>
                  <w:tcW w:w="2126" w:type="dxa"/>
                  <w:vAlign w:val="center"/>
                </w:tcPr>
                <w:p w:rsidR="00CB10AC" w:rsidRDefault="004570C4">
                  <w:pPr>
                    <w:pStyle w:val="ab"/>
                    <w:rPr>
                      <w:szCs w:val="21"/>
                    </w:rPr>
                  </w:pPr>
                  <w:r>
                    <w:rPr>
                      <w:rFonts w:hint="eastAsia"/>
                      <w:szCs w:val="21"/>
                    </w:rPr>
                    <w:t>√</w:t>
                  </w:r>
                </w:p>
              </w:tc>
            </w:tr>
          </w:tbl>
          <w:p w:rsidR="00CB10AC" w:rsidRDefault="004570C4">
            <w:pPr>
              <w:ind w:firstLineChars="200" w:firstLine="482"/>
              <w:rPr>
                <w:rFonts w:ascii="仿宋" w:eastAsia="仿宋" w:hAnsi="仿宋" w:cs="仿宋"/>
                <w:b/>
                <w:bCs/>
                <w:sz w:val="24"/>
              </w:rPr>
            </w:pPr>
            <w:r>
              <w:rPr>
                <w:rFonts w:ascii="仿宋" w:eastAsia="仿宋" w:hAnsi="仿宋" w:cs="仿宋" w:hint="eastAsia"/>
                <w:b/>
                <w:bCs/>
                <w:sz w:val="24"/>
              </w:rPr>
              <w:t>（2）炼钢工序</w:t>
            </w:r>
          </w:p>
          <w:p w:rsidR="00CB10AC" w:rsidRDefault="004570C4">
            <w:pPr>
              <w:pStyle w:val="ac"/>
              <w:rPr>
                <w:rFonts w:ascii="仿宋" w:eastAsia="仿宋" w:hAnsi="仿宋" w:cs="仿宋"/>
                <w:szCs w:val="24"/>
              </w:rPr>
            </w:pPr>
            <w:r>
              <w:rPr>
                <w:rFonts w:ascii="仿宋" w:eastAsia="仿宋" w:hAnsi="仿宋" w:cs="仿宋" w:hint="eastAsia"/>
                <w:szCs w:val="24"/>
              </w:rPr>
              <w:t>电炉炼钢工序 ：2023年清洁生产审核，共产生可行的清洁生产方案5项，方案总投资164573万元，经济效益19345.3万元。全部方案实施后，在节约能源资源、提高生产效率、减少废物排放等方面，将取得了一定的效果，节约蒸汽1100t，节电20172万kwh。污染物减排量：二噁英减排量2.25g-TEQ/a，减少CO2排放量248273.4t。</w:t>
            </w:r>
          </w:p>
          <w:p w:rsidR="00CB10AC" w:rsidRDefault="004570C4">
            <w:pPr>
              <w:pStyle w:val="ac"/>
              <w:rPr>
                <w:rFonts w:ascii="仿宋" w:eastAsia="仿宋" w:hAnsi="仿宋" w:cs="仿宋"/>
                <w:szCs w:val="24"/>
              </w:rPr>
            </w:pPr>
            <w:r>
              <w:rPr>
                <w:rFonts w:ascii="仿宋" w:eastAsia="仿宋" w:hAnsi="仿宋" w:cs="仿宋" w:hint="eastAsia"/>
                <w:szCs w:val="24"/>
              </w:rPr>
              <w:t>经过审核小组的努力、公司领导的支持，截至2023年12月，F1 电炉升级改造工程、F3安装生活蒸汽流量计、F4每年组织清洁生产培训已实施完成，共投资164125.4万元，实现经济效益18984.8万元，方案实施后，节约蒸汽1100 t，节约用水114万m</w:t>
            </w:r>
            <w:r>
              <w:rPr>
                <w:rFonts w:ascii="仿宋" w:eastAsia="仿宋" w:hAnsi="仿宋" w:cs="仿宋" w:hint="eastAsia"/>
                <w:szCs w:val="24"/>
                <w:vertAlign w:val="superscript"/>
              </w:rPr>
              <w:t>3</w:t>
            </w:r>
            <w:r>
              <w:rPr>
                <w:rFonts w:ascii="仿宋" w:eastAsia="仿宋" w:hAnsi="仿宋" w:cs="仿宋" w:hint="eastAsia"/>
                <w:szCs w:val="24"/>
              </w:rPr>
              <w:t>/a，节电19609万kwh，二噁英减排量2.25g-TEQ/a。</w:t>
            </w:r>
          </w:p>
          <w:p w:rsidR="00CB10AC" w:rsidRDefault="004570C4">
            <w:pPr>
              <w:pStyle w:val="ac"/>
              <w:rPr>
                <w:rFonts w:ascii="仿宋" w:eastAsia="仿宋" w:hAnsi="仿宋" w:cs="仿宋"/>
                <w:szCs w:val="24"/>
              </w:rPr>
            </w:pPr>
            <w:r>
              <w:rPr>
                <w:rFonts w:ascii="仿宋" w:eastAsia="仿宋" w:hAnsi="仿宋" w:cs="仿宋" w:hint="eastAsia"/>
                <w:szCs w:val="24"/>
              </w:rPr>
              <w:t>对全部方案实施后的成果进行汇总列表，方案全部实施后效果见下表。</w:t>
            </w:r>
          </w:p>
          <w:p w:rsidR="00CB10AC" w:rsidRDefault="004570C4">
            <w:pPr>
              <w:pStyle w:val="a3"/>
              <w:jc w:val="center"/>
              <w:rPr>
                <w:rFonts w:ascii="Calibri" w:eastAsia="宋体" w:hAnsi="Calibri"/>
                <w:kern w:val="0"/>
                <w:sz w:val="20"/>
              </w:rPr>
            </w:pPr>
            <w:r>
              <w:rPr>
                <w:bCs/>
              </w:rPr>
              <w:t>全部方案实施后效果一览表</w:t>
            </w:r>
            <w:r>
              <w:rPr>
                <w:bCs/>
              </w:rPr>
              <w:fldChar w:fldCharType="begin"/>
            </w:r>
            <w:r>
              <w:rPr>
                <w:bCs/>
              </w:rPr>
              <w:instrText xml:space="preserve"> LINK Excel.Sheet.12 "E:\\0</w:instrText>
            </w:r>
            <w:r>
              <w:rPr>
                <w:bCs/>
              </w:rPr>
              <w:instrText>正在进行</w:instrText>
            </w:r>
            <w:r>
              <w:rPr>
                <w:bCs/>
              </w:rPr>
              <w:instrText>\\A3_7</w:instrText>
            </w:r>
            <w:r>
              <w:rPr>
                <w:bCs/>
              </w:rPr>
              <w:instrText>本钢集团清洁生产</w:instrText>
            </w:r>
            <w:r>
              <w:rPr>
                <w:bCs/>
              </w:rPr>
              <w:instrText>1212\\</w:instrText>
            </w:r>
            <w:r>
              <w:rPr>
                <w:bCs/>
              </w:rPr>
              <w:instrText>清洁生产方案</w:instrText>
            </w:r>
            <w:r>
              <w:rPr>
                <w:bCs/>
              </w:rPr>
              <w:instrText>1205</w:instrText>
            </w:r>
            <w:r>
              <w:rPr>
                <w:bCs/>
              </w:rPr>
              <w:instrText>修复</w:instrText>
            </w:r>
            <w:r>
              <w:rPr>
                <w:bCs/>
              </w:rPr>
              <w:instrText>.xlsx" "</w:instrText>
            </w:r>
            <w:r>
              <w:rPr>
                <w:bCs/>
              </w:rPr>
              <w:instrText>全部方案实施后效果</w:instrText>
            </w:r>
            <w:r>
              <w:rPr>
                <w:bCs/>
              </w:rPr>
              <w:instrText xml:space="preserve">!R1C1:R29C12" \a \f 5 \h  \* MERGEFORMAT </w:instrText>
            </w:r>
            <w:r>
              <w:rPr>
                <w:bCs/>
              </w:rPr>
              <w:fldChar w:fldCharType="separate"/>
            </w:r>
            <w:bookmarkStart w:id="1" w:name="_1733659099"/>
            <w:bookmarkEnd w:id="1"/>
          </w:p>
          <w:tbl>
            <w:tblPr>
              <w:tblW w:w="9257" w:type="dxa"/>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494"/>
              <w:gridCol w:w="1363"/>
              <w:gridCol w:w="987"/>
              <w:gridCol w:w="1225"/>
              <w:gridCol w:w="950"/>
              <w:gridCol w:w="1163"/>
              <w:gridCol w:w="1387"/>
              <w:gridCol w:w="1688"/>
            </w:tblGrid>
            <w:tr w:rsidR="00CB10AC">
              <w:trPr>
                <w:trHeight w:val="1064"/>
                <w:tblHeader/>
              </w:trPr>
              <w:tc>
                <w:tcPr>
                  <w:tcW w:w="494" w:type="dxa"/>
                  <w:noWrap/>
                  <w:vAlign w:val="center"/>
                </w:tcPr>
                <w:p w:rsidR="00CB10AC" w:rsidRDefault="004570C4">
                  <w:pPr>
                    <w:pStyle w:val="ab"/>
                  </w:pPr>
                  <w:r>
                    <w:rPr>
                      <w:rFonts w:hint="eastAsia"/>
                    </w:rPr>
                    <w:t>序号</w:t>
                  </w:r>
                </w:p>
              </w:tc>
              <w:tc>
                <w:tcPr>
                  <w:tcW w:w="1363" w:type="dxa"/>
                  <w:noWrap/>
                  <w:vAlign w:val="center"/>
                </w:tcPr>
                <w:p w:rsidR="00CB10AC" w:rsidRDefault="004570C4">
                  <w:pPr>
                    <w:pStyle w:val="ab"/>
                  </w:pPr>
                  <w:r>
                    <w:rPr>
                      <w:rFonts w:hint="eastAsia"/>
                    </w:rPr>
                    <w:t>方案名称</w:t>
                  </w:r>
                </w:p>
              </w:tc>
              <w:tc>
                <w:tcPr>
                  <w:tcW w:w="987" w:type="dxa"/>
                  <w:noWrap/>
                  <w:vAlign w:val="center"/>
                </w:tcPr>
                <w:p w:rsidR="00CB10AC" w:rsidRDefault="004570C4">
                  <w:pPr>
                    <w:pStyle w:val="ab"/>
                  </w:pPr>
                  <w:r>
                    <w:rPr>
                      <w:rFonts w:hint="eastAsia"/>
                    </w:rPr>
                    <w:t>投资</w:t>
                  </w:r>
                </w:p>
                <w:p w:rsidR="00CB10AC" w:rsidRDefault="004570C4">
                  <w:pPr>
                    <w:pStyle w:val="ab"/>
                  </w:pPr>
                  <w:r>
                    <w:rPr>
                      <w:rFonts w:hint="eastAsia"/>
                    </w:rPr>
                    <w:t>（万元）</w:t>
                  </w:r>
                </w:p>
              </w:tc>
              <w:tc>
                <w:tcPr>
                  <w:tcW w:w="1225" w:type="dxa"/>
                  <w:noWrap/>
                  <w:vAlign w:val="center"/>
                </w:tcPr>
                <w:p w:rsidR="00CB10AC" w:rsidRDefault="004570C4">
                  <w:pPr>
                    <w:pStyle w:val="ab"/>
                  </w:pPr>
                  <w:r>
                    <w:rPr>
                      <w:rFonts w:hint="eastAsia"/>
                    </w:rPr>
                    <w:t>节电</w:t>
                  </w:r>
                </w:p>
                <w:p w:rsidR="00CB10AC" w:rsidRDefault="004570C4">
                  <w:pPr>
                    <w:pStyle w:val="ab"/>
                  </w:pPr>
                  <w:r>
                    <w:rPr>
                      <w:rFonts w:hint="eastAsia"/>
                    </w:rPr>
                    <w:t>（万</w:t>
                  </w:r>
                  <w:r>
                    <w:t>kWh</w:t>
                  </w:r>
                  <w:r>
                    <w:rPr>
                      <w:rFonts w:hint="eastAsia"/>
                    </w:rPr>
                    <w:t>）</w:t>
                  </w:r>
                </w:p>
              </w:tc>
              <w:tc>
                <w:tcPr>
                  <w:tcW w:w="950" w:type="dxa"/>
                  <w:noWrap/>
                  <w:vAlign w:val="center"/>
                </w:tcPr>
                <w:p w:rsidR="00CB10AC" w:rsidRDefault="004570C4">
                  <w:pPr>
                    <w:pStyle w:val="ab"/>
                  </w:pPr>
                  <w:r>
                    <w:rPr>
                      <w:rFonts w:hint="eastAsia"/>
                    </w:rPr>
                    <w:t>节蒸汽（</w:t>
                  </w:r>
                  <w:r>
                    <w:rPr>
                      <w:rFonts w:hint="eastAsia"/>
                    </w:rPr>
                    <w:t>t</w:t>
                  </w:r>
                  <w:r>
                    <w:rPr>
                      <w:rFonts w:hint="eastAsia"/>
                    </w:rPr>
                    <w:t>）</w:t>
                  </w:r>
                </w:p>
              </w:tc>
              <w:tc>
                <w:tcPr>
                  <w:tcW w:w="1163" w:type="dxa"/>
                  <w:noWrap/>
                  <w:vAlign w:val="center"/>
                </w:tcPr>
                <w:p w:rsidR="00CB10AC" w:rsidRDefault="004570C4">
                  <w:pPr>
                    <w:pStyle w:val="ab"/>
                  </w:pPr>
                  <w:r>
                    <w:rPr>
                      <w:rFonts w:hint="eastAsia"/>
                    </w:rPr>
                    <w:t>节约用水（万</w:t>
                  </w:r>
                  <w:r>
                    <w:rPr>
                      <w:rFonts w:hint="eastAsia"/>
                    </w:rPr>
                    <w:t>m</w:t>
                  </w:r>
                  <w:r>
                    <w:rPr>
                      <w:rFonts w:hint="eastAsia"/>
                      <w:vertAlign w:val="superscript"/>
                    </w:rPr>
                    <w:t>3</w:t>
                  </w:r>
                  <w:r>
                    <w:rPr>
                      <w:rFonts w:hint="eastAsia"/>
                    </w:rPr>
                    <w:t>）</w:t>
                  </w:r>
                </w:p>
              </w:tc>
              <w:tc>
                <w:tcPr>
                  <w:tcW w:w="1387" w:type="dxa"/>
                  <w:noWrap/>
                  <w:vAlign w:val="center"/>
                </w:tcPr>
                <w:p w:rsidR="00CB10AC" w:rsidRDefault="004570C4">
                  <w:pPr>
                    <w:pStyle w:val="ab"/>
                  </w:pPr>
                  <w:r>
                    <w:rPr>
                      <w:rFonts w:hint="eastAsia"/>
                    </w:rPr>
                    <w:t>减少二噁英排放（</w:t>
                  </w:r>
                  <w:r>
                    <w:rPr>
                      <w:rFonts w:hint="eastAsia"/>
                    </w:rPr>
                    <w:t>g-TEQ</w:t>
                  </w:r>
                  <w:r>
                    <w:rPr>
                      <w:rFonts w:hint="eastAsia"/>
                    </w:rPr>
                    <w:t>）</w:t>
                  </w:r>
                </w:p>
              </w:tc>
              <w:tc>
                <w:tcPr>
                  <w:tcW w:w="1688" w:type="dxa"/>
                  <w:noWrap/>
                  <w:vAlign w:val="center"/>
                </w:tcPr>
                <w:p w:rsidR="00CB10AC" w:rsidRDefault="004570C4">
                  <w:pPr>
                    <w:pStyle w:val="ab"/>
                  </w:pPr>
                  <w:r>
                    <w:rPr>
                      <w:rFonts w:hint="eastAsia"/>
                    </w:rPr>
                    <w:t>经济效益</w:t>
                  </w:r>
                </w:p>
                <w:p w:rsidR="00CB10AC" w:rsidRDefault="004570C4">
                  <w:pPr>
                    <w:pStyle w:val="ab"/>
                  </w:pPr>
                  <w:r>
                    <w:rPr>
                      <w:rFonts w:hint="eastAsia"/>
                    </w:rPr>
                    <w:t>（万元）</w:t>
                  </w:r>
                </w:p>
              </w:tc>
            </w:tr>
            <w:tr w:rsidR="00CB10AC">
              <w:trPr>
                <w:trHeight w:val="601"/>
                <w:tblHeader/>
              </w:trPr>
              <w:tc>
                <w:tcPr>
                  <w:tcW w:w="494" w:type="dxa"/>
                  <w:noWrap/>
                  <w:vAlign w:val="center"/>
                </w:tcPr>
                <w:p w:rsidR="00CB10AC" w:rsidRDefault="004570C4">
                  <w:pPr>
                    <w:pStyle w:val="ab"/>
                  </w:pPr>
                  <w:r>
                    <w:rPr>
                      <w:rFonts w:hint="eastAsia"/>
                    </w:rPr>
                    <w:t>F1</w:t>
                  </w:r>
                </w:p>
              </w:tc>
              <w:tc>
                <w:tcPr>
                  <w:tcW w:w="1363" w:type="dxa"/>
                  <w:noWrap/>
                  <w:vAlign w:val="center"/>
                </w:tcPr>
                <w:p w:rsidR="00CB10AC" w:rsidRDefault="004570C4">
                  <w:pPr>
                    <w:pStyle w:val="-"/>
                    <w:ind w:left="-105" w:right="-105"/>
                  </w:pPr>
                  <w:r>
                    <w:rPr>
                      <w:rFonts w:hint="eastAsia"/>
                    </w:rPr>
                    <w:t>电炉升级改造工程</w:t>
                  </w:r>
                </w:p>
              </w:tc>
              <w:tc>
                <w:tcPr>
                  <w:tcW w:w="987" w:type="dxa"/>
                  <w:noWrap/>
                  <w:vAlign w:val="center"/>
                </w:tcPr>
                <w:p w:rsidR="00CB10AC" w:rsidRDefault="004570C4">
                  <w:pPr>
                    <w:pStyle w:val="-"/>
                    <w:ind w:left="-105" w:right="-105"/>
                  </w:pPr>
                  <w:r>
                    <w:rPr>
                      <w:rFonts w:hint="eastAsia"/>
                    </w:rPr>
                    <w:t>164117.4</w:t>
                  </w:r>
                </w:p>
              </w:tc>
              <w:tc>
                <w:tcPr>
                  <w:tcW w:w="1225" w:type="dxa"/>
                  <w:noWrap/>
                  <w:vAlign w:val="center"/>
                </w:tcPr>
                <w:p w:rsidR="00CB10AC" w:rsidRDefault="004570C4">
                  <w:pPr>
                    <w:pStyle w:val="ab"/>
                  </w:pPr>
                  <w:r>
                    <w:rPr>
                      <w:rFonts w:hint="eastAsia"/>
                    </w:rPr>
                    <w:t>19609</w:t>
                  </w:r>
                </w:p>
              </w:tc>
              <w:tc>
                <w:tcPr>
                  <w:tcW w:w="950" w:type="dxa"/>
                  <w:noWrap/>
                  <w:vAlign w:val="center"/>
                </w:tcPr>
                <w:p w:rsidR="00CB10AC" w:rsidRDefault="00CB10AC">
                  <w:pPr>
                    <w:pStyle w:val="ab"/>
                  </w:pPr>
                </w:p>
              </w:tc>
              <w:tc>
                <w:tcPr>
                  <w:tcW w:w="1163" w:type="dxa"/>
                  <w:noWrap/>
                  <w:vAlign w:val="center"/>
                </w:tcPr>
                <w:p w:rsidR="00CB10AC" w:rsidRDefault="004570C4">
                  <w:pPr>
                    <w:pStyle w:val="ab"/>
                  </w:pPr>
                  <w:r>
                    <w:rPr>
                      <w:rFonts w:hint="eastAsia"/>
                    </w:rPr>
                    <w:t>114</w:t>
                  </w:r>
                </w:p>
              </w:tc>
              <w:tc>
                <w:tcPr>
                  <w:tcW w:w="1387" w:type="dxa"/>
                  <w:noWrap/>
                  <w:vAlign w:val="center"/>
                </w:tcPr>
                <w:p w:rsidR="00CB10AC" w:rsidRDefault="004570C4">
                  <w:pPr>
                    <w:pStyle w:val="ab"/>
                  </w:pPr>
                  <w:r>
                    <w:rPr>
                      <w:rFonts w:hint="eastAsia"/>
                    </w:rPr>
                    <w:t>2.25</w:t>
                  </w:r>
                </w:p>
              </w:tc>
              <w:tc>
                <w:tcPr>
                  <w:tcW w:w="1688" w:type="dxa"/>
                  <w:noWrap/>
                  <w:vAlign w:val="center"/>
                </w:tcPr>
                <w:p w:rsidR="00CB10AC" w:rsidRDefault="004570C4">
                  <w:pPr>
                    <w:widowControl/>
                    <w:jc w:val="center"/>
                    <w:textAlignment w:val="center"/>
                  </w:pPr>
                  <w:r>
                    <w:rPr>
                      <w:rFonts w:eastAsia="等线"/>
                      <w:kern w:val="0"/>
                      <w:szCs w:val="21"/>
                      <w:lang w:bidi="ar"/>
                    </w:rPr>
                    <w:t>18976.4</w:t>
                  </w:r>
                </w:p>
              </w:tc>
            </w:tr>
            <w:tr w:rsidR="00CB10AC">
              <w:trPr>
                <w:trHeight w:val="476"/>
                <w:tblHeader/>
              </w:trPr>
              <w:tc>
                <w:tcPr>
                  <w:tcW w:w="494" w:type="dxa"/>
                  <w:noWrap/>
                  <w:vAlign w:val="center"/>
                </w:tcPr>
                <w:p w:rsidR="00CB10AC" w:rsidRDefault="004570C4">
                  <w:pPr>
                    <w:pStyle w:val="ab"/>
                  </w:pPr>
                  <w:r>
                    <w:rPr>
                      <w:rFonts w:hint="eastAsia"/>
                    </w:rPr>
                    <w:t>F2</w:t>
                  </w:r>
                </w:p>
              </w:tc>
              <w:tc>
                <w:tcPr>
                  <w:tcW w:w="1363" w:type="dxa"/>
                  <w:noWrap/>
                  <w:vAlign w:val="center"/>
                </w:tcPr>
                <w:p w:rsidR="00CB10AC" w:rsidRDefault="004570C4">
                  <w:pPr>
                    <w:pStyle w:val="-"/>
                    <w:ind w:left="-105" w:right="-105"/>
                  </w:pPr>
                  <w:r>
                    <w:rPr>
                      <w:rFonts w:hint="eastAsia"/>
                    </w:rPr>
                    <w:t>高耗能机电设备更换</w:t>
                  </w:r>
                </w:p>
              </w:tc>
              <w:tc>
                <w:tcPr>
                  <w:tcW w:w="987" w:type="dxa"/>
                  <w:noWrap/>
                  <w:vAlign w:val="center"/>
                </w:tcPr>
                <w:p w:rsidR="00CB10AC" w:rsidRDefault="004570C4">
                  <w:pPr>
                    <w:pStyle w:val="-"/>
                    <w:ind w:left="-105" w:right="-105"/>
                  </w:pPr>
                  <w:r>
                    <w:rPr>
                      <w:rFonts w:hint="eastAsia"/>
                    </w:rPr>
                    <w:t>327.6</w:t>
                  </w:r>
                </w:p>
              </w:tc>
              <w:tc>
                <w:tcPr>
                  <w:tcW w:w="1225" w:type="dxa"/>
                  <w:noWrap/>
                  <w:vAlign w:val="center"/>
                </w:tcPr>
                <w:p w:rsidR="00CB10AC" w:rsidRDefault="004570C4">
                  <w:pPr>
                    <w:pStyle w:val="ab"/>
                  </w:pPr>
                  <w:r>
                    <w:rPr>
                      <w:rFonts w:hint="eastAsia"/>
                    </w:rPr>
                    <w:t>563</w:t>
                  </w:r>
                </w:p>
              </w:tc>
              <w:tc>
                <w:tcPr>
                  <w:tcW w:w="950" w:type="dxa"/>
                  <w:noWrap/>
                  <w:vAlign w:val="center"/>
                </w:tcPr>
                <w:p w:rsidR="00CB10AC" w:rsidRDefault="00CB10AC">
                  <w:pPr>
                    <w:pStyle w:val="ab"/>
                  </w:pPr>
                </w:p>
              </w:tc>
              <w:tc>
                <w:tcPr>
                  <w:tcW w:w="1163" w:type="dxa"/>
                  <w:noWrap/>
                  <w:vAlign w:val="center"/>
                </w:tcPr>
                <w:p w:rsidR="00CB10AC" w:rsidRDefault="00CB10AC">
                  <w:pPr>
                    <w:pStyle w:val="ab"/>
                  </w:pPr>
                </w:p>
              </w:tc>
              <w:tc>
                <w:tcPr>
                  <w:tcW w:w="1387" w:type="dxa"/>
                  <w:noWrap/>
                  <w:vAlign w:val="center"/>
                </w:tcPr>
                <w:p w:rsidR="00CB10AC" w:rsidRDefault="00CB10AC">
                  <w:pPr>
                    <w:pStyle w:val="ab"/>
                  </w:pPr>
                </w:p>
              </w:tc>
              <w:tc>
                <w:tcPr>
                  <w:tcW w:w="1688" w:type="dxa"/>
                  <w:noWrap/>
                  <w:vAlign w:val="center"/>
                </w:tcPr>
                <w:p w:rsidR="00CB10AC" w:rsidRDefault="004570C4">
                  <w:pPr>
                    <w:widowControl/>
                    <w:jc w:val="center"/>
                    <w:textAlignment w:val="center"/>
                  </w:pPr>
                  <w:r>
                    <w:rPr>
                      <w:rFonts w:eastAsia="等线"/>
                      <w:kern w:val="0"/>
                      <w:szCs w:val="21"/>
                      <w:lang w:bidi="ar"/>
                    </w:rPr>
                    <w:t>293</w:t>
                  </w:r>
                </w:p>
              </w:tc>
            </w:tr>
            <w:tr w:rsidR="00CB10AC">
              <w:trPr>
                <w:trHeight w:val="476"/>
                <w:tblHeader/>
              </w:trPr>
              <w:tc>
                <w:tcPr>
                  <w:tcW w:w="494" w:type="dxa"/>
                  <w:noWrap/>
                  <w:vAlign w:val="center"/>
                </w:tcPr>
                <w:p w:rsidR="00CB10AC" w:rsidRDefault="004570C4">
                  <w:pPr>
                    <w:pStyle w:val="ab"/>
                  </w:pPr>
                  <w:r>
                    <w:rPr>
                      <w:rFonts w:hint="eastAsia"/>
                    </w:rPr>
                    <w:t>F3</w:t>
                  </w:r>
                </w:p>
              </w:tc>
              <w:tc>
                <w:tcPr>
                  <w:tcW w:w="1363" w:type="dxa"/>
                  <w:noWrap/>
                  <w:vAlign w:val="center"/>
                </w:tcPr>
                <w:p w:rsidR="00CB10AC" w:rsidRDefault="004570C4">
                  <w:pPr>
                    <w:pStyle w:val="-"/>
                    <w:ind w:left="-105" w:right="-105"/>
                  </w:pPr>
                  <w:r>
                    <w:rPr>
                      <w:rFonts w:hint="eastAsia"/>
                    </w:rPr>
                    <w:t>安装生活蒸汽流量计</w:t>
                  </w:r>
                </w:p>
              </w:tc>
              <w:tc>
                <w:tcPr>
                  <w:tcW w:w="987" w:type="dxa"/>
                  <w:noWrap/>
                  <w:vAlign w:val="center"/>
                </w:tcPr>
                <w:p w:rsidR="00CB10AC" w:rsidRDefault="004570C4">
                  <w:pPr>
                    <w:pStyle w:val="-"/>
                    <w:ind w:left="-105" w:right="-105"/>
                  </w:pPr>
                  <w:r>
                    <w:rPr>
                      <w:rFonts w:hint="eastAsia"/>
                    </w:rPr>
                    <w:t>7</w:t>
                  </w:r>
                </w:p>
              </w:tc>
              <w:tc>
                <w:tcPr>
                  <w:tcW w:w="1225" w:type="dxa"/>
                  <w:noWrap/>
                  <w:vAlign w:val="center"/>
                </w:tcPr>
                <w:p w:rsidR="00CB10AC" w:rsidRDefault="00CB10AC">
                  <w:pPr>
                    <w:pStyle w:val="ab"/>
                  </w:pPr>
                </w:p>
              </w:tc>
              <w:tc>
                <w:tcPr>
                  <w:tcW w:w="950" w:type="dxa"/>
                  <w:noWrap/>
                  <w:vAlign w:val="center"/>
                </w:tcPr>
                <w:p w:rsidR="00CB10AC" w:rsidRDefault="004570C4">
                  <w:pPr>
                    <w:pStyle w:val="ab"/>
                  </w:pPr>
                  <w:r>
                    <w:rPr>
                      <w:rFonts w:hint="eastAsia"/>
                    </w:rPr>
                    <w:t>1100</w:t>
                  </w:r>
                </w:p>
              </w:tc>
              <w:tc>
                <w:tcPr>
                  <w:tcW w:w="1163" w:type="dxa"/>
                  <w:noWrap/>
                  <w:vAlign w:val="center"/>
                </w:tcPr>
                <w:p w:rsidR="00CB10AC" w:rsidRDefault="00CB10AC">
                  <w:pPr>
                    <w:pStyle w:val="ab"/>
                  </w:pPr>
                </w:p>
              </w:tc>
              <w:tc>
                <w:tcPr>
                  <w:tcW w:w="1387" w:type="dxa"/>
                  <w:noWrap/>
                  <w:vAlign w:val="center"/>
                </w:tcPr>
                <w:p w:rsidR="00CB10AC" w:rsidRDefault="00CB10AC">
                  <w:pPr>
                    <w:pStyle w:val="ab"/>
                  </w:pPr>
                </w:p>
              </w:tc>
              <w:tc>
                <w:tcPr>
                  <w:tcW w:w="1688" w:type="dxa"/>
                  <w:noWrap/>
                  <w:vAlign w:val="center"/>
                </w:tcPr>
                <w:p w:rsidR="00CB10AC" w:rsidRDefault="004570C4">
                  <w:pPr>
                    <w:widowControl/>
                    <w:jc w:val="center"/>
                    <w:textAlignment w:val="center"/>
                  </w:pPr>
                  <w:r>
                    <w:rPr>
                      <w:rFonts w:eastAsia="等线"/>
                      <w:kern w:val="0"/>
                      <w:szCs w:val="21"/>
                      <w:lang w:bidi="ar"/>
                    </w:rPr>
                    <w:t>8.4</w:t>
                  </w:r>
                </w:p>
              </w:tc>
            </w:tr>
            <w:tr w:rsidR="00CB10AC">
              <w:trPr>
                <w:trHeight w:val="707"/>
                <w:tblHeader/>
              </w:trPr>
              <w:tc>
                <w:tcPr>
                  <w:tcW w:w="494" w:type="dxa"/>
                  <w:noWrap/>
                  <w:vAlign w:val="center"/>
                </w:tcPr>
                <w:p w:rsidR="00CB10AC" w:rsidRDefault="004570C4">
                  <w:pPr>
                    <w:pStyle w:val="ab"/>
                  </w:pPr>
                  <w:r>
                    <w:rPr>
                      <w:rFonts w:hint="eastAsia"/>
                    </w:rPr>
                    <w:t>F4</w:t>
                  </w:r>
                </w:p>
              </w:tc>
              <w:tc>
                <w:tcPr>
                  <w:tcW w:w="1363" w:type="dxa"/>
                  <w:noWrap/>
                  <w:vAlign w:val="center"/>
                </w:tcPr>
                <w:p w:rsidR="00CB10AC" w:rsidRDefault="004570C4">
                  <w:pPr>
                    <w:pStyle w:val="-"/>
                    <w:ind w:left="-105" w:right="-105"/>
                  </w:pPr>
                  <w:r>
                    <w:rPr>
                      <w:rFonts w:hint="eastAsia"/>
                    </w:rPr>
                    <w:t>每年组织清洁生产培训</w:t>
                  </w:r>
                </w:p>
              </w:tc>
              <w:tc>
                <w:tcPr>
                  <w:tcW w:w="987" w:type="dxa"/>
                  <w:noWrap/>
                  <w:vAlign w:val="center"/>
                </w:tcPr>
                <w:p w:rsidR="00CB10AC" w:rsidRDefault="004570C4">
                  <w:pPr>
                    <w:pStyle w:val="-"/>
                    <w:ind w:left="-105" w:right="-105"/>
                  </w:pPr>
                  <w:r>
                    <w:rPr>
                      <w:rFonts w:hint="eastAsia"/>
                    </w:rPr>
                    <w:t>1</w:t>
                  </w:r>
                </w:p>
              </w:tc>
              <w:tc>
                <w:tcPr>
                  <w:tcW w:w="1225" w:type="dxa"/>
                  <w:noWrap/>
                  <w:vAlign w:val="center"/>
                </w:tcPr>
                <w:p w:rsidR="00CB10AC" w:rsidRDefault="00CB10AC">
                  <w:pPr>
                    <w:pStyle w:val="ab"/>
                  </w:pPr>
                </w:p>
              </w:tc>
              <w:tc>
                <w:tcPr>
                  <w:tcW w:w="950" w:type="dxa"/>
                  <w:noWrap/>
                  <w:vAlign w:val="center"/>
                </w:tcPr>
                <w:p w:rsidR="00CB10AC" w:rsidRDefault="00CB10AC">
                  <w:pPr>
                    <w:pStyle w:val="ab"/>
                  </w:pPr>
                </w:p>
              </w:tc>
              <w:tc>
                <w:tcPr>
                  <w:tcW w:w="1163" w:type="dxa"/>
                  <w:noWrap/>
                  <w:vAlign w:val="center"/>
                </w:tcPr>
                <w:p w:rsidR="00CB10AC" w:rsidRDefault="00CB10AC">
                  <w:pPr>
                    <w:pStyle w:val="ab"/>
                  </w:pPr>
                </w:p>
              </w:tc>
              <w:tc>
                <w:tcPr>
                  <w:tcW w:w="1387" w:type="dxa"/>
                  <w:noWrap/>
                  <w:vAlign w:val="center"/>
                </w:tcPr>
                <w:p w:rsidR="00CB10AC" w:rsidRDefault="00CB10AC">
                  <w:pPr>
                    <w:pStyle w:val="ab"/>
                  </w:pPr>
                </w:p>
              </w:tc>
              <w:tc>
                <w:tcPr>
                  <w:tcW w:w="1688" w:type="dxa"/>
                  <w:noWrap/>
                  <w:vAlign w:val="center"/>
                </w:tcPr>
                <w:p w:rsidR="00CB10AC" w:rsidRDefault="004570C4">
                  <w:pPr>
                    <w:widowControl/>
                    <w:jc w:val="center"/>
                    <w:textAlignment w:val="center"/>
                  </w:pPr>
                  <w:r>
                    <w:rPr>
                      <w:rFonts w:ascii="宋体" w:hAnsi="宋体" w:cs="宋体" w:hint="eastAsia"/>
                      <w:kern w:val="0"/>
                      <w:szCs w:val="21"/>
                      <w:lang w:bidi="ar"/>
                    </w:rPr>
                    <w:t>提高员工清洁生产积极性</w:t>
                  </w:r>
                </w:p>
              </w:tc>
            </w:tr>
            <w:tr w:rsidR="00CB10AC">
              <w:trPr>
                <w:trHeight w:val="707"/>
                <w:tblHeader/>
              </w:trPr>
              <w:tc>
                <w:tcPr>
                  <w:tcW w:w="494" w:type="dxa"/>
                  <w:noWrap/>
                  <w:vAlign w:val="center"/>
                </w:tcPr>
                <w:p w:rsidR="00CB10AC" w:rsidRDefault="004570C4">
                  <w:pPr>
                    <w:pStyle w:val="ab"/>
                  </w:pPr>
                  <w:r>
                    <w:rPr>
                      <w:rFonts w:hint="eastAsia"/>
                    </w:rPr>
                    <w:t>F5</w:t>
                  </w:r>
                </w:p>
              </w:tc>
              <w:tc>
                <w:tcPr>
                  <w:tcW w:w="1363" w:type="dxa"/>
                  <w:noWrap/>
                  <w:vAlign w:val="center"/>
                </w:tcPr>
                <w:p w:rsidR="00CB10AC" w:rsidRDefault="004570C4">
                  <w:pPr>
                    <w:pStyle w:val="-"/>
                    <w:ind w:left="-105" w:right="-105"/>
                  </w:pPr>
                  <w:r>
                    <w:rPr>
                      <w:rFonts w:hint="eastAsia"/>
                    </w:rPr>
                    <w:t>轧钢作业区中棒立辊轧机提升装置改造</w:t>
                  </w:r>
                </w:p>
              </w:tc>
              <w:tc>
                <w:tcPr>
                  <w:tcW w:w="987" w:type="dxa"/>
                  <w:noWrap/>
                  <w:vAlign w:val="center"/>
                </w:tcPr>
                <w:p w:rsidR="00CB10AC" w:rsidRDefault="004570C4">
                  <w:pPr>
                    <w:pStyle w:val="-"/>
                    <w:ind w:left="-105" w:right="-105"/>
                  </w:pPr>
                  <w:r>
                    <w:rPr>
                      <w:rFonts w:hint="eastAsia"/>
                    </w:rPr>
                    <w:t>120</w:t>
                  </w:r>
                </w:p>
              </w:tc>
              <w:tc>
                <w:tcPr>
                  <w:tcW w:w="1225" w:type="dxa"/>
                  <w:noWrap/>
                  <w:vAlign w:val="center"/>
                </w:tcPr>
                <w:p w:rsidR="00CB10AC" w:rsidRDefault="00CB10AC">
                  <w:pPr>
                    <w:pStyle w:val="ab"/>
                  </w:pPr>
                </w:p>
              </w:tc>
              <w:tc>
                <w:tcPr>
                  <w:tcW w:w="950" w:type="dxa"/>
                  <w:noWrap/>
                  <w:vAlign w:val="center"/>
                </w:tcPr>
                <w:p w:rsidR="00CB10AC" w:rsidRDefault="00CB10AC">
                  <w:pPr>
                    <w:pStyle w:val="ab"/>
                  </w:pPr>
                </w:p>
              </w:tc>
              <w:tc>
                <w:tcPr>
                  <w:tcW w:w="1163" w:type="dxa"/>
                  <w:noWrap/>
                  <w:vAlign w:val="center"/>
                </w:tcPr>
                <w:p w:rsidR="00CB10AC" w:rsidRDefault="00CB10AC">
                  <w:pPr>
                    <w:pStyle w:val="ab"/>
                  </w:pPr>
                </w:p>
              </w:tc>
              <w:tc>
                <w:tcPr>
                  <w:tcW w:w="1387" w:type="dxa"/>
                  <w:noWrap/>
                  <w:vAlign w:val="center"/>
                </w:tcPr>
                <w:p w:rsidR="00CB10AC" w:rsidRDefault="00CB10AC">
                  <w:pPr>
                    <w:pStyle w:val="ab"/>
                  </w:pPr>
                </w:p>
              </w:tc>
              <w:tc>
                <w:tcPr>
                  <w:tcW w:w="1688" w:type="dxa"/>
                  <w:noWrap/>
                  <w:vAlign w:val="center"/>
                </w:tcPr>
                <w:p w:rsidR="00CB10AC" w:rsidRDefault="004570C4">
                  <w:pPr>
                    <w:widowControl/>
                    <w:jc w:val="center"/>
                    <w:textAlignment w:val="center"/>
                  </w:pPr>
                  <w:r>
                    <w:rPr>
                      <w:rFonts w:eastAsia="等线"/>
                      <w:kern w:val="0"/>
                      <w:szCs w:val="21"/>
                      <w:lang w:bidi="ar"/>
                    </w:rPr>
                    <w:t>67.5</w:t>
                  </w:r>
                </w:p>
              </w:tc>
            </w:tr>
            <w:tr w:rsidR="00CB10AC">
              <w:trPr>
                <w:trHeight w:val="349"/>
                <w:tblHeader/>
              </w:trPr>
              <w:tc>
                <w:tcPr>
                  <w:tcW w:w="1857" w:type="dxa"/>
                  <w:gridSpan w:val="2"/>
                  <w:noWrap/>
                  <w:vAlign w:val="center"/>
                </w:tcPr>
                <w:p w:rsidR="00CB10AC" w:rsidRDefault="004570C4">
                  <w:pPr>
                    <w:pStyle w:val="-"/>
                    <w:ind w:left="-105" w:right="-105"/>
                  </w:pPr>
                  <w:r>
                    <w:rPr>
                      <w:rFonts w:hint="eastAsia"/>
                    </w:rPr>
                    <w:t>合计</w:t>
                  </w:r>
                </w:p>
              </w:tc>
              <w:tc>
                <w:tcPr>
                  <w:tcW w:w="987" w:type="dxa"/>
                  <w:noWrap/>
                  <w:vAlign w:val="center"/>
                </w:tcPr>
                <w:p w:rsidR="00CB10AC" w:rsidRDefault="004570C4">
                  <w:pPr>
                    <w:pStyle w:val="-"/>
                    <w:ind w:left="-105" w:right="-105"/>
                    <w:rPr>
                      <w:lang w:eastAsia="zh-CN"/>
                    </w:rPr>
                  </w:pPr>
                  <w:r>
                    <w:rPr>
                      <w:rFonts w:hint="eastAsia"/>
                      <w:lang w:eastAsia="zh-CN"/>
                    </w:rPr>
                    <w:t>164573</w:t>
                  </w:r>
                </w:p>
              </w:tc>
              <w:tc>
                <w:tcPr>
                  <w:tcW w:w="1225" w:type="dxa"/>
                  <w:noWrap/>
                  <w:vAlign w:val="center"/>
                </w:tcPr>
                <w:p w:rsidR="00CB10AC" w:rsidRDefault="004570C4">
                  <w:pPr>
                    <w:pStyle w:val="-"/>
                    <w:ind w:left="-105" w:right="-105"/>
                    <w:rPr>
                      <w:lang w:eastAsia="zh-CN"/>
                    </w:rPr>
                  </w:pPr>
                  <w:r>
                    <w:rPr>
                      <w:rFonts w:hint="eastAsia"/>
                      <w:lang w:eastAsia="zh-CN"/>
                    </w:rPr>
                    <w:t>20172</w:t>
                  </w:r>
                </w:p>
              </w:tc>
              <w:tc>
                <w:tcPr>
                  <w:tcW w:w="950" w:type="dxa"/>
                  <w:noWrap/>
                  <w:vAlign w:val="center"/>
                </w:tcPr>
                <w:p w:rsidR="00CB10AC" w:rsidRDefault="004570C4">
                  <w:pPr>
                    <w:pStyle w:val="-"/>
                    <w:ind w:left="-105" w:right="-105"/>
                  </w:pPr>
                  <w:r>
                    <w:rPr>
                      <w:rFonts w:hint="eastAsia"/>
                      <w:lang w:eastAsia="zh-CN"/>
                    </w:rPr>
                    <w:t>1100</w:t>
                  </w:r>
                </w:p>
              </w:tc>
              <w:tc>
                <w:tcPr>
                  <w:tcW w:w="1163" w:type="dxa"/>
                  <w:noWrap/>
                  <w:vAlign w:val="center"/>
                </w:tcPr>
                <w:p w:rsidR="00CB10AC" w:rsidRDefault="004570C4">
                  <w:pPr>
                    <w:pStyle w:val="-"/>
                    <w:ind w:left="-105" w:right="-105"/>
                    <w:rPr>
                      <w:lang w:eastAsia="zh-CN"/>
                    </w:rPr>
                  </w:pPr>
                  <w:r>
                    <w:rPr>
                      <w:rFonts w:hint="eastAsia"/>
                      <w:lang w:eastAsia="zh-CN"/>
                    </w:rPr>
                    <w:t>114</w:t>
                  </w:r>
                </w:p>
              </w:tc>
              <w:tc>
                <w:tcPr>
                  <w:tcW w:w="1387" w:type="dxa"/>
                  <w:noWrap/>
                  <w:vAlign w:val="center"/>
                </w:tcPr>
                <w:p w:rsidR="00CB10AC" w:rsidRDefault="004570C4">
                  <w:pPr>
                    <w:pStyle w:val="-"/>
                    <w:ind w:left="-105" w:right="-105"/>
                  </w:pPr>
                  <w:r>
                    <w:rPr>
                      <w:rFonts w:hint="eastAsia"/>
                      <w:lang w:eastAsia="zh-CN"/>
                    </w:rPr>
                    <w:t>2.25</w:t>
                  </w:r>
                </w:p>
              </w:tc>
              <w:tc>
                <w:tcPr>
                  <w:tcW w:w="1688" w:type="dxa"/>
                  <w:noWrap/>
                  <w:vAlign w:val="center"/>
                </w:tcPr>
                <w:p w:rsidR="00CB10AC" w:rsidRDefault="004570C4">
                  <w:pPr>
                    <w:pStyle w:val="-"/>
                    <w:ind w:left="-105" w:right="-105"/>
                  </w:pPr>
                  <w:r>
                    <w:rPr>
                      <w:rFonts w:hint="eastAsia"/>
                    </w:rPr>
                    <w:t>19345.3</w:t>
                  </w:r>
                </w:p>
              </w:tc>
            </w:tr>
          </w:tbl>
          <w:p w:rsidR="00CB10AC" w:rsidRDefault="004570C4">
            <w:pPr>
              <w:ind w:firstLineChars="200" w:firstLine="420"/>
              <w:rPr>
                <w:b/>
              </w:rPr>
            </w:pPr>
            <w:r>
              <w:rPr>
                <w:bCs/>
              </w:rPr>
              <w:fldChar w:fldCharType="end"/>
            </w:r>
          </w:p>
          <w:p w:rsidR="00CB10AC" w:rsidRDefault="004570C4">
            <w:pPr>
              <w:ind w:firstLineChars="200" w:firstLine="482"/>
              <w:rPr>
                <w:rFonts w:ascii="仿宋" w:eastAsia="仿宋" w:hAnsi="仿宋" w:cs="仿宋"/>
                <w:b/>
                <w:sz w:val="24"/>
              </w:rPr>
            </w:pPr>
            <w:r>
              <w:rPr>
                <w:rFonts w:ascii="仿宋" w:eastAsia="仿宋" w:hAnsi="仿宋" w:cs="仿宋" w:hint="eastAsia"/>
                <w:b/>
                <w:sz w:val="24"/>
              </w:rPr>
              <w:t>（3）冷轧工序</w:t>
            </w:r>
          </w:p>
          <w:p w:rsidR="00CB10AC" w:rsidRDefault="004570C4">
            <w:pPr>
              <w:ind w:firstLine="480"/>
              <w:rPr>
                <w:rFonts w:ascii="仿宋_GB2312" w:eastAsia="仿宋_GB2312" w:hAnsi="宋体" w:cs="黑体"/>
                <w:b/>
                <w:bCs/>
                <w:sz w:val="24"/>
              </w:rPr>
            </w:pPr>
            <w:r>
              <w:rPr>
                <w:rFonts w:ascii="仿宋_GB2312" w:eastAsia="仿宋_GB2312" w:hAnsi="宋体" w:cs="黑体" w:hint="eastAsia"/>
                <w:b/>
                <w:bCs/>
                <w:sz w:val="24"/>
              </w:rPr>
              <w:t>一冷厂区：</w:t>
            </w:r>
          </w:p>
          <w:p w:rsidR="00CB10AC" w:rsidRDefault="004570C4">
            <w:pPr>
              <w:ind w:firstLine="480"/>
              <w:rPr>
                <w:rFonts w:ascii="仿宋_GB2312" w:eastAsia="仿宋_GB2312" w:hAnsi="宋体" w:cs="黑体"/>
                <w:sz w:val="24"/>
              </w:rPr>
            </w:pPr>
            <w:r>
              <w:rPr>
                <w:rFonts w:ascii="仿宋_GB2312" w:eastAsia="仿宋_GB2312" w:hAnsi="宋体" w:cs="黑体" w:hint="eastAsia"/>
                <w:sz w:val="24"/>
              </w:rPr>
              <w:t>①罩式炉DC01 产品吹氢工艺优化：减少废气排放，全年节省氢气70.2万</w:t>
            </w:r>
            <w:r>
              <w:rPr>
                <w:rFonts w:ascii="仿宋" w:eastAsia="仿宋" w:hAnsi="仿宋" w:cs="仿宋" w:hint="eastAsia"/>
                <w:sz w:val="24"/>
              </w:rPr>
              <w:t>m</w:t>
            </w:r>
            <w:r>
              <w:rPr>
                <w:rFonts w:ascii="仿宋" w:eastAsia="仿宋" w:hAnsi="仿宋" w:cs="仿宋" w:hint="eastAsia"/>
                <w:sz w:val="24"/>
                <w:vertAlign w:val="superscript"/>
              </w:rPr>
              <w:t>3</w:t>
            </w:r>
            <w:r>
              <w:rPr>
                <w:rFonts w:ascii="仿宋_GB2312" w:eastAsia="仿宋_GB2312" w:hAnsi="宋体" w:cs="黑体" w:hint="eastAsia"/>
                <w:sz w:val="24"/>
              </w:rPr>
              <w:t>，节约费用244万元。</w:t>
            </w:r>
          </w:p>
          <w:p w:rsidR="00CB10AC" w:rsidRDefault="004570C4">
            <w:pPr>
              <w:ind w:firstLine="480"/>
              <w:rPr>
                <w:rFonts w:ascii="仿宋_GB2312" w:eastAsia="仿宋_GB2312" w:hAnsi="宋体" w:cs="黑体"/>
                <w:sz w:val="24"/>
              </w:rPr>
            </w:pPr>
            <w:r>
              <w:rPr>
                <w:rFonts w:ascii="仿宋_GB2312" w:eastAsia="仿宋_GB2312" w:hAnsi="宋体" w:cs="黑体" w:hint="eastAsia"/>
                <w:sz w:val="24"/>
              </w:rPr>
              <w:t>②工艺速度优化：减少废气排放，全年可节省97.2万kwh电能、4.05万</w:t>
            </w:r>
            <w:r>
              <w:rPr>
                <w:rFonts w:ascii="仿宋" w:eastAsia="仿宋" w:hAnsi="仿宋" w:cs="仿宋" w:hint="eastAsia"/>
                <w:sz w:val="24"/>
              </w:rPr>
              <w:t>m</w:t>
            </w:r>
            <w:r>
              <w:rPr>
                <w:rFonts w:ascii="仿宋" w:eastAsia="仿宋" w:hAnsi="仿宋" w:cs="仿宋" w:hint="eastAsia"/>
                <w:sz w:val="24"/>
                <w:vertAlign w:val="superscript"/>
              </w:rPr>
              <w:t>3</w:t>
            </w:r>
            <w:r>
              <w:rPr>
                <w:rFonts w:ascii="仿宋_GB2312" w:eastAsia="仿宋_GB2312" w:hAnsi="宋体" w:cs="黑体" w:hint="eastAsia"/>
                <w:sz w:val="24"/>
              </w:rPr>
              <w:t xml:space="preserve"> 氢气、89.1万</w:t>
            </w:r>
            <w:r>
              <w:rPr>
                <w:rFonts w:ascii="仿宋" w:eastAsia="仿宋" w:hAnsi="仿宋" w:cs="仿宋" w:hint="eastAsia"/>
                <w:sz w:val="24"/>
              </w:rPr>
              <w:t>m</w:t>
            </w:r>
            <w:r>
              <w:rPr>
                <w:rFonts w:ascii="仿宋" w:eastAsia="仿宋" w:hAnsi="仿宋" w:cs="仿宋" w:hint="eastAsia"/>
                <w:sz w:val="24"/>
                <w:vertAlign w:val="superscript"/>
              </w:rPr>
              <w:t>3</w:t>
            </w:r>
            <w:r>
              <w:rPr>
                <w:rFonts w:ascii="仿宋_GB2312" w:eastAsia="仿宋_GB2312" w:hAnsi="宋体" w:cs="黑体" w:hint="eastAsia"/>
                <w:sz w:val="24"/>
              </w:rPr>
              <w:t xml:space="preserve"> 煤气、76.1万</w:t>
            </w:r>
            <w:r>
              <w:rPr>
                <w:rFonts w:ascii="仿宋" w:eastAsia="仿宋" w:hAnsi="仿宋" w:cs="仿宋" w:hint="eastAsia"/>
                <w:sz w:val="24"/>
              </w:rPr>
              <w:t>m</w:t>
            </w:r>
            <w:r>
              <w:rPr>
                <w:rFonts w:ascii="仿宋" w:eastAsia="仿宋" w:hAnsi="仿宋" w:cs="仿宋" w:hint="eastAsia"/>
                <w:sz w:val="24"/>
                <w:vertAlign w:val="superscript"/>
              </w:rPr>
              <w:t>3</w:t>
            </w:r>
            <w:r>
              <w:rPr>
                <w:rFonts w:ascii="仿宋_GB2312" w:eastAsia="仿宋_GB2312" w:hAnsi="宋体" w:cs="黑体" w:hint="eastAsia"/>
                <w:sz w:val="24"/>
              </w:rPr>
              <w:t xml:space="preserve"> 氮气，节约成本800万元。</w:t>
            </w:r>
          </w:p>
          <w:p w:rsidR="00CB10AC" w:rsidRDefault="004570C4">
            <w:pPr>
              <w:rPr>
                <w:rFonts w:ascii="仿宋_GB2312" w:eastAsia="仿宋_GB2312" w:hAnsi="宋体" w:cs="黑体"/>
                <w:sz w:val="24"/>
              </w:rPr>
            </w:pPr>
            <w:r>
              <w:rPr>
                <w:rFonts w:ascii="仿宋_GB2312" w:eastAsia="仿宋_GB2312" w:hAnsi="宋体" w:cs="黑体" w:hint="eastAsia"/>
                <w:sz w:val="24"/>
              </w:rPr>
              <w:t xml:space="preserve">　　③硅钢酸洗线改造工程：减少带钢清洗废液的排放，提高水循环利用率，减少废水的排放，改造后降低了酸耗、水耗、电耗、蒸汽等能耗，增加了产能，每年可增加收益2490.78 万元。</w:t>
            </w:r>
          </w:p>
          <w:p w:rsidR="00CB10AC" w:rsidRDefault="004570C4">
            <w:pPr>
              <w:ind w:firstLineChars="200" w:firstLine="482"/>
              <w:rPr>
                <w:rFonts w:ascii="仿宋_GB2312" w:eastAsia="仿宋_GB2312" w:hAnsi="宋体" w:cs="黑体"/>
                <w:sz w:val="24"/>
              </w:rPr>
            </w:pPr>
            <w:r>
              <w:rPr>
                <w:rFonts w:ascii="仿宋_GB2312" w:eastAsia="仿宋_GB2312" w:hAnsi="宋体" w:cs="黑体" w:hint="eastAsia"/>
                <w:b/>
                <w:bCs/>
                <w:sz w:val="24"/>
              </w:rPr>
              <w:t>二冷厂区：</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①碱洗液陶瓷膜超滤项目：节约碱液 222.3t/a，节约脱盐水2617.5t/a，减少浓油废水、废脱脂液排放量共3045t/a，节约89.12万元/年。</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②酸洗入口除尘改造;改善现场卫生，降低粉尘排放量30t/a,节约1.2万元/年。</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③磨辊区主厂房照明改造：每年节电约27.2万kwh。</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④清洗段辊子轴端增加挡水板改造：节省备件使用并减少停车故障。</w:t>
            </w:r>
          </w:p>
          <w:p w:rsidR="00CB10AC" w:rsidRDefault="004570C4">
            <w:pPr>
              <w:rPr>
                <w:rFonts w:ascii="仿宋" w:eastAsia="仿宋" w:hAnsi="仿宋" w:cs="仿宋"/>
                <w:sz w:val="24"/>
              </w:rPr>
            </w:pPr>
            <w:r>
              <w:rPr>
                <w:rFonts w:ascii="仿宋_GB2312" w:eastAsia="仿宋_GB2312" w:hAnsi="宋体" w:cs="黑体" w:hint="eastAsia"/>
                <w:sz w:val="24"/>
              </w:rPr>
              <w:t xml:space="preserve">   </w:t>
            </w:r>
            <w:r>
              <w:rPr>
                <w:rFonts w:ascii="仿宋" w:eastAsia="仿宋" w:hAnsi="仿宋" w:cs="仿宋" w:hint="eastAsia"/>
                <w:sz w:val="24"/>
              </w:rPr>
              <w:t>（4）发电工序</w:t>
            </w:r>
          </w:p>
          <w:p w:rsidR="00CB10AC" w:rsidRDefault="004570C4">
            <w:pPr>
              <w:rPr>
                <w:rFonts w:ascii="仿宋_GB2312" w:eastAsia="仿宋_GB2312" w:hAnsi="宋体" w:cs="黑体"/>
                <w:sz w:val="24"/>
              </w:rPr>
            </w:pPr>
            <w:r>
              <w:rPr>
                <w:rFonts w:ascii="仿宋_GB2312" w:eastAsia="仿宋_GB2312" w:hAnsi="宋体" w:cs="黑体" w:hint="eastAsia"/>
                <w:sz w:val="24"/>
              </w:rPr>
              <w:t xml:space="preserve">    板材能源管控中心发电分厂清洁生产的实施方案中涉及技术创新的方案共有11项，其投入研发5909万元，年节省能源消耗预期经济效益达到1727万元。达到了清洁生产的目标和效果。</w:t>
            </w:r>
          </w:p>
          <w:p w:rsidR="00CB10AC" w:rsidRDefault="00CB10AC">
            <w:pPr>
              <w:rPr>
                <w:rFonts w:ascii="仿宋_GB2312" w:eastAsia="仿宋_GB2312" w:hAnsi="宋体" w:cs="黑体"/>
                <w:sz w:val="24"/>
              </w:rPr>
            </w:pPr>
          </w:p>
          <w:p w:rsidR="00CB10AC" w:rsidRDefault="004570C4">
            <w:pPr>
              <w:ind w:firstLineChars="200" w:firstLine="482"/>
              <w:rPr>
                <w:rFonts w:ascii="仿宋_GB2312" w:eastAsia="仿宋_GB2312" w:hAnsi="宋体" w:cs="黑体"/>
                <w:b/>
                <w:bCs/>
                <w:sz w:val="24"/>
              </w:rPr>
            </w:pPr>
            <w:r>
              <w:rPr>
                <w:rFonts w:ascii="仿宋_GB2312" w:eastAsia="仿宋_GB2312" w:hAnsi="宋体" w:cs="黑体" w:hint="eastAsia"/>
                <w:b/>
                <w:bCs/>
                <w:sz w:val="24"/>
              </w:rPr>
              <w:t xml:space="preserve">3.企业实施清洁生产技改项目情况  </w:t>
            </w:r>
          </w:p>
          <w:p w:rsidR="00CB10AC" w:rsidRDefault="004570C4">
            <w:pPr>
              <w:ind w:firstLineChars="200" w:firstLine="482"/>
              <w:rPr>
                <w:rFonts w:ascii="仿宋" w:eastAsia="仿宋" w:hAnsi="仿宋" w:cs="仿宋"/>
                <w:b/>
                <w:bCs/>
                <w:sz w:val="24"/>
              </w:rPr>
            </w:pPr>
            <w:r>
              <w:rPr>
                <w:rFonts w:ascii="仿宋" w:eastAsia="仿宋" w:hAnsi="仿宋" w:cs="仿宋" w:hint="eastAsia"/>
                <w:b/>
                <w:bCs/>
                <w:sz w:val="24"/>
              </w:rPr>
              <w:t>（1）炼钢工序</w:t>
            </w:r>
          </w:p>
          <w:p w:rsidR="00CB10AC" w:rsidRDefault="004570C4">
            <w:pPr>
              <w:ind w:firstLineChars="200" w:firstLine="480"/>
              <w:rPr>
                <w:rFonts w:ascii="仿宋_GB2312" w:eastAsia="仿宋_GB2312" w:hAnsi="仿宋" w:cs="黑体"/>
                <w:sz w:val="24"/>
              </w:rPr>
            </w:pPr>
            <w:r>
              <w:rPr>
                <w:rFonts w:ascii="仿宋_GB2312" w:eastAsia="仿宋_GB2312" w:hAnsi="仿宋" w:cs="黑体" w:hint="eastAsia"/>
                <w:sz w:val="24"/>
              </w:rPr>
              <w:t>实施了特钢电炉升级改造工程，淘汰炼钢车间2座50t电炉， 新建1座 89t 电炉及配套设施，产能由年产60万吨合金钢减量至年产59万吨合金钢。该电炉是国内首套引进日本JP Steel Plantech（简称“SPCO”）的ECOARCTM生态电炉，具有最先进的能量回收和环保技术。采用竖炉废钢预热技术、连续加料、平熔池冶炼等技术，全废钢冶炼吨钢电耗275kwh/t、电极消耗0.85kg/t、冶炼周期42min/炉，能耗比传统电炉减少约30%。电炉同时具备最大60%热装铁水生产能力，可满足高纯净钢种的生产，代表电炉技术发展的最高水平。</w:t>
            </w:r>
          </w:p>
          <w:p w:rsidR="00CB10AC" w:rsidRDefault="004570C4">
            <w:pPr>
              <w:ind w:firstLineChars="200" w:firstLine="482"/>
              <w:rPr>
                <w:rFonts w:ascii="仿宋" w:eastAsia="仿宋" w:hAnsi="仿宋" w:cs="仿宋"/>
                <w:b/>
                <w:bCs/>
                <w:sz w:val="24"/>
              </w:rPr>
            </w:pPr>
            <w:r>
              <w:rPr>
                <w:rFonts w:ascii="仿宋" w:eastAsia="仿宋" w:hAnsi="仿宋" w:cs="仿宋" w:hint="eastAsia"/>
                <w:b/>
                <w:bCs/>
                <w:sz w:val="24"/>
              </w:rPr>
              <w:t>（2）冷轧工序</w:t>
            </w:r>
          </w:p>
          <w:p w:rsidR="00CB10AC" w:rsidRDefault="004570C4">
            <w:pPr>
              <w:ind w:firstLineChars="200" w:firstLine="480"/>
              <w:rPr>
                <w:rFonts w:ascii="仿宋" w:eastAsia="仿宋" w:hAnsi="仿宋" w:cs="仿宋"/>
                <w:sz w:val="24"/>
              </w:rPr>
            </w:pPr>
            <w:r>
              <w:rPr>
                <w:rFonts w:ascii="仿宋" w:eastAsia="仿宋" w:hAnsi="仿宋" w:cs="仿宋" w:hint="eastAsia"/>
                <w:sz w:val="24"/>
              </w:rPr>
              <w:t>一冷厂区：</w:t>
            </w:r>
          </w:p>
          <w:p w:rsidR="00CB10AC" w:rsidRDefault="004570C4">
            <w:pPr>
              <w:ind w:firstLineChars="200" w:firstLine="480"/>
              <w:rPr>
                <w:rFonts w:ascii="仿宋" w:eastAsia="仿宋" w:hAnsi="仿宋" w:cs="仿宋"/>
                <w:sz w:val="24"/>
              </w:rPr>
            </w:pPr>
            <w:r>
              <w:rPr>
                <w:rFonts w:ascii="仿宋" w:eastAsia="仿宋" w:hAnsi="仿宋" w:cs="仿宋" w:hint="eastAsia"/>
                <w:sz w:val="24"/>
              </w:rPr>
              <w:t>①罩式炉DC01产品吹氢工艺优化：对罩式炉机组DC01产品进行退火吹氢工艺优化，将第二段吹氢流量由19m3/h调整到10m3/h，减少废气排放。</w:t>
            </w:r>
          </w:p>
          <w:p w:rsidR="00CB10AC" w:rsidRDefault="004570C4">
            <w:pPr>
              <w:ind w:firstLineChars="200" w:firstLine="480"/>
              <w:rPr>
                <w:rFonts w:ascii="仿宋" w:eastAsia="仿宋" w:hAnsi="仿宋" w:cs="仿宋"/>
                <w:sz w:val="24"/>
              </w:rPr>
            </w:pPr>
            <w:r>
              <w:rPr>
                <w:rFonts w:ascii="仿宋" w:eastAsia="仿宋" w:hAnsi="仿宋" w:cs="仿宋" w:hint="eastAsia"/>
                <w:sz w:val="24"/>
              </w:rPr>
              <w:t>②工艺速度优化：将LK800、S600、X800等原80m/min的速度调整为100—120m/min，机组产能调高4吨/小时，按照现有的计划要求可多产8100吨，减少废气排放量。</w:t>
            </w:r>
          </w:p>
          <w:p w:rsidR="00CB10AC" w:rsidRDefault="004570C4">
            <w:pPr>
              <w:ind w:firstLineChars="200" w:firstLine="480"/>
              <w:rPr>
                <w:rFonts w:ascii="仿宋" w:eastAsia="仿宋" w:hAnsi="仿宋" w:cs="仿宋"/>
                <w:sz w:val="24"/>
              </w:rPr>
            </w:pPr>
            <w:r>
              <w:rPr>
                <w:rFonts w:ascii="仿宋" w:eastAsia="仿宋" w:hAnsi="仿宋" w:cs="仿宋" w:hint="eastAsia"/>
                <w:sz w:val="24"/>
              </w:rPr>
              <w:t>③硅钢酸洗线改造工程：减少带钢清洗废液的排放，提高水循环利用率，减少废水的排放。</w:t>
            </w:r>
          </w:p>
          <w:p w:rsidR="00CB10AC" w:rsidRDefault="004570C4">
            <w:pPr>
              <w:ind w:firstLineChars="200" w:firstLine="482"/>
              <w:rPr>
                <w:rFonts w:ascii="仿宋_GB2312" w:eastAsia="仿宋_GB2312" w:hAnsi="宋体" w:cs="黑体"/>
                <w:sz w:val="24"/>
              </w:rPr>
            </w:pPr>
            <w:r>
              <w:rPr>
                <w:rFonts w:ascii="仿宋_GB2312" w:eastAsia="仿宋_GB2312" w:hAnsi="宋体" w:cs="黑体" w:hint="eastAsia"/>
                <w:b/>
                <w:bCs/>
                <w:sz w:val="24"/>
              </w:rPr>
              <w:t>二冷厂区：</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①碱洗液陶瓷膜超滤项目，使用脱脂液过滤技术后，将每天排放的脱脂液进行分离，浓油排放，清碱液回用，可回收原排放废水中的有效碱液，从而起到节约目的。</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②酸洗入口除尘改造，新增设脉冲袋式除尘器 1 台用于处理产生的粉尘。</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③磨辊区主厂房照明改造。</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④清洗段辊子轴端增加挡水板改造。</w:t>
            </w:r>
          </w:p>
          <w:p w:rsidR="00CB10AC" w:rsidRDefault="004570C4">
            <w:pPr>
              <w:ind w:firstLineChars="200" w:firstLine="482"/>
              <w:rPr>
                <w:rFonts w:ascii="仿宋" w:eastAsia="仿宋" w:hAnsi="仿宋" w:cs="仿宋"/>
                <w:b/>
                <w:bCs/>
                <w:sz w:val="24"/>
              </w:rPr>
            </w:pPr>
            <w:r>
              <w:rPr>
                <w:rFonts w:ascii="仿宋" w:eastAsia="仿宋" w:hAnsi="仿宋" w:cs="仿宋" w:hint="eastAsia"/>
                <w:b/>
                <w:bCs/>
                <w:sz w:val="24"/>
              </w:rPr>
              <w:t>(3)发电工序</w:t>
            </w:r>
          </w:p>
          <w:p w:rsidR="00CB10AC" w:rsidRDefault="004570C4">
            <w:pPr>
              <w:pStyle w:val="2"/>
              <w:ind w:firstLine="480"/>
              <w:rPr>
                <w:rFonts w:ascii="仿宋_GB2312" w:eastAsia="仿宋_GB2312" w:hAnsi="宋体" w:cs="黑体"/>
                <w:sz w:val="24"/>
                <w:szCs w:val="24"/>
              </w:rPr>
            </w:pPr>
            <w:r>
              <w:rPr>
                <w:rFonts w:ascii="仿宋_GB2312" w:eastAsia="仿宋_GB2312" w:hAnsi="宋体" w:cs="黑体" w:hint="eastAsia"/>
                <w:sz w:val="24"/>
                <w:szCs w:val="24"/>
              </w:rPr>
              <w:t>本钢板材发电工序高压作业区2x135MW余气资源综合利用发电项目：新建 2x420t/h超临界燃气锅炉、2x135MW超临界中间一次再热抽凝式汽轮发电机组，配套脱硫脱硝除尘设施、电气系统、能源介质管网、土建工程、安全、信息化等公辅设施，投产后预计年减排颗粒物712吨，二氧化硫126吨，氮氧化物889吨；烟尘排放浓度&lt;5mg/</w:t>
            </w:r>
            <w:r>
              <w:rPr>
                <w:rFonts w:asciiTheme="minorEastAsia" w:eastAsiaTheme="minorEastAsia" w:hAnsiTheme="minorEastAsia" w:hint="eastAsia"/>
                <w:sz w:val="24"/>
                <w:szCs w:val="24"/>
              </w:rPr>
              <w:t>m</w:t>
            </w:r>
            <w:r>
              <w:rPr>
                <w:rFonts w:asciiTheme="minorEastAsia" w:eastAsiaTheme="minorEastAsia" w:hAnsiTheme="minorEastAsia" w:hint="eastAsia"/>
                <w:sz w:val="24"/>
                <w:szCs w:val="24"/>
                <w:vertAlign w:val="superscript"/>
              </w:rPr>
              <w:t>3</w:t>
            </w:r>
            <w:r>
              <w:rPr>
                <w:rFonts w:ascii="仿宋_GB2312" w:eastAsia="仿宋_GB2312" w:hAnsi="宋体" w:cs="黑体" w:hint="eastAsia"/>
                <w:sz w:val="24"/>
                <w:szCs w:val="24"/>
              </w:rPr>
              <w:t>，二氧化硫排放浓度&lt;35mg/</w:t>
            </w:r>
            <w:r>
              <w:rPr>
                <w:rFonts w:asciiTheme="minorEastAsia" w:eastAsiaTheme="minorEastAsia" w:hAnsiTheme="minorEastAsia" w:hint="eastAsia"/>
                <w:sz w:val="24"/>
                <w:szCs w:val="24"/>
              </w:rPr>
              <w:t>m</w:t>
            </w:r>
            <w:r>
              <w:rPr>
                <w:rFonts w:asciiTheme="minorEastAsia" w:eastAsiaTheme="minorEastAsia" w:hAnsiTheme="minorEastAsia" w:hint="eastAsia"/>
                <w:sz w:val="24"/>
                <w:szCs w:val="24"/>
                <w:vertAlign w:val="superscript"/>
              </w:rPr>
              <w:t>3</w:t>
            </w:r>
            <w:r>
              <w:rPr>
                <w:rFonts w:ascii="仿宋_GB2312" w:eastAsia="仿宋_GB2312" w:hAnsi="宋体" w:cs="黑体" w:hint="eastAsia"/>
                <w:sz w:val="24"/>
                <w:szCs w:val="24"/>
              </w:rPr>
              <w:t>，氮氧化物排放浓度&lt;50mg/</w:t>
            </w:r>
            <w:r>
              <w:rPr>
                <w:rFonts w:asciiTheme="minorEastAsia" w:eastAsiaTheme="minorEastAsia" w:hAnsiTheme="minorEastAsia" w:hint="eastAsia"/>
                <w:sz w:val="24"/>
                <w:szCs w:val="24"/>
              </w:rPr>
              <w:t>m</w:t>
            </w:r>
            <w:r>
              <w:rPr>
                <w:rFonts w:asciiTheme="minorEastAsia" w:eastAsiaTheme="minorEastAsia" w:hAnsiTheme="minorEastAsia" w:hint="eastAsia"/>
                <w:sz w:val="24"/>
                <w:szCs w:val="24"/>
                <w:vertAlign w:val="superscript"/>
              </w:rPr>
              <w:t>3</w:t>
            </w:r>
            <w:r>
              <w:rPr>
                <w:rFonts w:ascii="仿宋_GB2312" w:eastAsia="仿宋_GB2312" w:hAnsi="宋体" w:cs="黑体" w:hint="eastAsia"/>
                <w:sz w:val="24"/>
                <w:szCs w:val="24"/>
              </w:rPr>
              <w:t>，年发电量19.36亿kwh，年外供热量271万GJ(最大);年增加外供电量6.06亿kwh，板材公司自发电比例可由60%提升至71%(以2022年板材公司用电量为基数)。</w:t>
            </w:r>
          </w:p>
          <w:p w:rsidR="00CB10AC" w:rsidRDefault="004570C4">
            <w:pPr>
              <w:pStyle w:val="2"/>
              <w:ind w:firstLine="480"/>
              <w:rPr>
                <w:rFonts w:ascii="仿宋_GB2312" w:eastAsia="仿宋_GB2312" w:hAnsi="宋体" w:cs="黑体"/>
                <w:sz w:val="24"/>
                <w:szCs w:val="24"/>
              </w:rPr>
            </w:pPr>
            <w:r>
              <w:rPr>
                <w:rFonts w:ascii="仿宋_GB2312" w:eastAsia="仿宋_GB2312" w:hAnsi="宋体" w:cs="黑体" w:hint="eastAsia"/>
                <w:sz w:val="24"/>
                <w:szCs w:val="24"/>
              </w:rPr>
              <w:t>本钢板材发电工序CCPP脱硝改造项目：新增一套SCR脱硝装置，含反应器和催化剂，利旧原有氨水站，新增氨水管道;新增氨水气化系统1套、稀释风机2台以及电气仪表等公辅设施，项目实施后，CCPP机组烟气N02&lt;50mg/N</w:t>
            </w:r>
            <w:r>
              <w:rPr>
                <w:rFonts w:asciiTheme="minorEastAsia" w:eastAsiaTheme="minorEastAsia" w:hAnsiTheme="minorEastAsia" w:hint="eastAsia"/>
                <w:sz w:val="24"/>
                <w:szCs w:val="24"/>
              </w:rPr>
              <w:t>m</w:t>
            </w:r>
            <w:r>
              <w:rPr>
                <w:rFonts w:asciiTheme="minorEastAsia" w:eastAsiaTheme="minorEastAsia" w:hAnsiTheme="minorEastAsia" w:hint="eastAsia"/>
                <w:sz w:val="24"/>
                <w:szCs w:val="24"/>
                <w:vertAlign w:val="superscript"/>
              </w:rPr>
              <w:t>3</w:t>
            </w:r>
            <w:r>
              <w:rPr>
                <w:rFonts w:ascii="仿宋_GB2312" w:eastAsia="仿宋_GB2312" w:hAnsi="宋体" w:cs="黑体" w:hint="eastAsia"/>
                <w:sz w:val="24"/>
                <w:szCs w:val="24"/>
              </w:rPr>
              <w:t>，达到烟气超低排放数值要求。</w:t>
            </w:r>
          </w:p>
          <w:p w:rsidR="00CB10AC" w:rsidRDefault="00CB10AC">
            <w:pPr>
              <w:pStyle w:val="a8"/>
            </w:pPr>
          </w:p>
          <w:p w:rsidR="00CB10AC" w:rsidRDefault="004570C4">
            <w:pPr>
              <w:ind w:firstLineChars="200" w:firstLine="482"/>
              <w:rPr>
                <w:rFonts w:ascii="仿宋_GB2312" w:eastAsia="仿宋_GB2312" w:hAnsi="宋体" w:cs="黑体"/>
                <w:b/>
                <w:bCs/>
                <w:sz w:val="24"/>
              </w:rPr>
            </w:pPr>
            <w:r>
              <w:rPr>
                <w:rFonts w:ascii="仿宋_GB2312" w:eastAsia="仿宋_GB2312" w:hAnsi="宋体" w:cs="黑体" w:hint="eastAsia"/>
                <w:b/>
                <w:bCs/>
                <w:sz w:val="24"/>
              </w:rPr>
              <w:t>4.企业开展清洁生产工作在节能、降耗、减污、增效、改进管理方面的成果</w:t>
            </w:r>
          </w:p>
          <w:p w:rsidR="00CB10AC" w:rsidRDefault="004570C4">
            <w:pPr>
              <w:snapToGrid w:val="0"/>
              <w:ind w:firstLineChars="200" w:firstLine="482"/>
              <w:rPr>
                <w:rFonts w:ascii="仿宋" w:eastAsia="仿宋" w:hAnsi="仿宋" w:cs="仿宋"/>
                <w:b/>
                <w:bCs/>
                <w:sz w:val="24"/>
              </w:rPr>
            </w:pPr>
            <w:r>
              <w:rPr>
                <w:rFonts w:ascii="仿宋" w:eastAsia="仿宋" w:hAnsi="仿宋" w:cs="仿宋" w:hint="eastAsia"/>
                <w:b/>
                <w:bCs/>
                <w:sz w:val="24"/>
              </w:rPr>
              <w:t>（1）在节能降耗方面</w:t>
            </w:r>
          </w:p>
          <w:p w:rsidR="00CB10AC" w:rsidRDefault="004570C4">
            <w:pPr>
              <w:ind w:firstLineChars="200" w:firstLine="480"/>
              <w:rPr>
                <w:rFonts w:ascii="仿宋_GB2312" w:eastAsia="仿宋_GB2312" w:hAnsi="宋体" w:cs="黑体"/>
                <w:sz w:val="24"/>
              </w:rPr>
            </w:pPr>
            <w:r>
              <w:rPr>
                <w:rFonts w:ascii="仿宋_GB2312" w:eastAsia="仿宋_GB2312" w:hAnsi="宋体" w:cs="黑体" w:hint="eastAsia"/>
                <w:sz w:val="24"/>
              </w:rPr>
              <w:t>2023年板材公司通过实施精细化和专业化管理、推进节能项目、技经指标专项对标等手段，指标水平大幅提升，达到了降低能源消耗、提高用能效率目的。全年能源消耗总量637万tce，吨钢能耗565 kgce，同比下降11 kgce，完成了“十四五”规划阶段目标。 全年外购能源成本16亿元，吨钢成本1397元，同比减少360元。吨钢综合能耗、煤气放散率、吨钢转炉煤气回收、吨钢耗电、吨钢耗新水、液体销售等11项指标创历史最好水平。</w:t>
            </w:r>
          </w:p>
          <w:p w:rsidR="00CB10AC" w:rsidRDefault="004570C4">
            <w:pPr>
              <w:snapToGrid w:val="0"/>
              <w:ind w:firstLineChars="200" w:firstLine="482"/>
              <w:rPr>
                <w:rFonts w:ascii="仿宋" w:eastAsia="仿宋" w:hAnsi="仿宋" w:cs="仿宋"/>
                <w:b/>
                <w:bCs/>
                <w:sz w:val="24"/>
              </w:rPr>
            </w:pPr>
            <w:r>
              <w:rPr>
                <w:rFonts w:ascii="仿宋" w:eastAsia="仿宋" w:hAnsi="仿宋" w:cs="仿宋" w:hint="eastAsia"/>
                <w:b/>
                <w:bCs/>
                <w:sz w:val="24"/>
              </w:rPr>
              <w:t>（2）在减污增效方面</w:t>
            </w:r>
          </w:p>
          <w:p w:rsidR="00CB10AC" w:rsidRDefault="004570C4" w:rsidP="00A53270">
            <w:pPr>
              <w:pStyle w:val="2"/>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2023年板材公司统筹企业发展和环境保护大局，投资17.2亿元全面推进超低排放改造工作，采用源头减量、过程控制、末端治理相结合的工艺技术路线，先后实施了焦炉脱硫脱硝改造、烧结脱硫脱硝改造、料厂封闭、高炉矿槽/出铁场改造、转炉三次除尘、转炉铁水预处理站除尘改造等32个超低排放再造项目，对有组织排放、无组织排放及清洁运输进行全流程、全过程超低排放改造，企业环保管控能力得到了明显提升。</w:t>
            </w:r>
          </w:p>
          <w:p w:rsidR="00CB10AC" w:rsidRDefault="00CB10AC">
            <w:pPr>
              <w:ind w:firstLineChars="200" w:firstLine="480"/>
              <w:rPr>
                <w:rFonts w:ascii="仿宋_GB2312" w:eastAsia="仿宋_GB2312" w:hAnsi="宋体" w:cs="黑体"/>
                <w:sz w:val="24"/>
              </w:rPr>
            </w:pPr>
          </w:p>
          <w:p w:rsidR="00CB10AC" w:rsidRDefault="004570C4">
            <w:pPr>
              <w:ind w:firstLineChars="200" w:firstLine="482"/>
              <w:rPr>
                <w:rFonts w:ascii="仿宋_GB2312" w:eastAsia="仿宋_GB2312" w:hAnsi="宋体" w:cs="黑体"/>
                <w:b/>
                <w:bCs/>
                <w:sz w:val="24"/>
              </w:rPr>
            </w:pPr>
            <w:r>
              <w:rPr>
                <w:rFonts w:ascii="仿宋_GB2312" w:eastAsia="仿宋_GB2312" w:hAnsi="宋体" w:cs="黑体" w:hint="eastAsia"/>
                <w:b/>
                <w:bCs/>
                <w:sz w:val="24"/>
              </w:rPr>
              <w:t>电炉炼钢工序：</w:t>
            </w:r>
          </w:p>
          <w:p w:rsidR="00CB10AC" w:rsidRDefault="004570C4">
            <w:pPr>
              <w:ind w:firstLineChars="200" w:firstLine="480"/>
              <w:rPr>
                <w:rFonts w:ascii="仿宋_GB2312" w:eastAsia="仿宋_GB2312" w:hAnsi="宋体" w:cs="黑体"/>
                <w:sz w:val="24"/>
                <w:szCs w:val="21"/>
              </w:rPr>
            </w:pPr>
            <w:r>
              <w:rPr>
                <w:rFonts w:ascii="仿宋_GB2312" w:eastAsia="仿宋_GB2312" w:hAnsi="宋体" w:cs="黑体" w:hint="eastAsia"/>
                <w:sz w:val="24"/>
                <w:szCs w:val="21"/>
              </w:rPr>
              <w:t>本钢板材特殊钢事业部在炼钢工序实施了特钢电炉升级改造工程，工程实施后从技术及管理方面均有节能表现：</w:t>
            </w:r>
          </w:p>
          <w:p w:rsidR="00CB10AC" w:rsidRDefault="004570C4">
            <w:pPr>
              <w:ind w:firstLineChars="200" w:firstLine="480"/>
              <w:rPr>
                <w:rFonts w:ascii="仿宋_GB2312" w:eastAsia="仿宋_GB2312" w:hAnsi="宋体" w:cs="黑体"/>
                <w:sz w:val="24"/>
                <w:szCs w:val="21"/>
              </w:rPr>
            </w:pPr>
            <w:r>
              <w:rPr>
                <w:rFonts w:ascii="仿宋_GB2312" w:eastAsia="仿宋_GB2312" w:hAnsi="宋体" w:cs="黑体"/>
                <w:sz w:val="24"/>
                <w:szCs w:val="21"/>
              </w:rPr>
              <w:t>①</w:t>
            </w:r>
            <w:r>
              <w:rPr>
                <w:rFonts w:ascii="仿宋_GB2312" w:eastAsia="仿宋_GB2312" w:hAnsi="宋体" w:cs="黑体" w:hint="eastAsia"/>
                <w:sz w:val="24"/>
                <w:szCs w:val="21"/>
              </w:rPr>
              <w:t>采用烟气余热回收预热废钢，冶炼电耗降低100 kwh/t，降低工序能耗12.3 kgce。</w:t>
            </w:r>
          </w:p>
          <w:p w:rsidR="00CB10AC" w:rsidRDefault="004570C4">
            <w:pPr>
              <w:ind w:firstLineChars="200" w:firstLine="480"/>
              <w:rPr>
                <w:rFonts w:ascii="仿宋_GB2312" w:eastAsia="仿宋_GB2312" w:hAnsi="宋体" w:cs="黑体"/>
                <w:sz w:val="24"/>
                <w:szCs w:val="21"/>
              </w:rPr>
            </w:pPr>
            <w:r>
              <w:rPr>
                <w:rFonts w:ascii="仿宋_GB2312" w:eastAsia="仿宋_GB2312" w:hAnsi="宋体" w:cs="黑体"/>
                <w:sz w:val="24"/>
                <w:szCs w:val="21"/>
              </w:rPr>
              <w:t>②</w:t>
            </w:r>
            <w:r>
              <w:rPr>
                <w:rFonts w:ascii="仿宋_GB2312" w:eastAsia="仿宋_GB2312" w:hAnsi="宋体" w:cs="黑体" w:hint="eastAsia"/>
                <w:sz w:val="24"/>
                <w:szCs w:val="21"/>
              </w:rPr>
              <w:t>采用双车四工位布置型式和四级蒸汽喷射泵+末级水环泵技术，蒸汽消耗降低0.19 GJ/t，降低工序能耗6.5 kgce。</w:t>
            </w:r>
          </w:p>
          <w:p w:rsidR="00CB10AC" w:rsidRDefault="004570C4">
            <w:pPr>
              <w:ind w:firstLineChars="200" w:firstLine="480"/>
              <w:rPr>
                <w:rFonts w:ascii="仿宋_GB2312" w:eastAsia="仿宋_GB2312" w:hAnsi="宋体" w:cs="黑体"/>
                <w:sz w:val="24"/>
                <w:szCs w:val="21"/>
              </w:rPr>
            </w:pPr>
            <w:r>
              <w:rPr>
                <w:rFonts w:ascii="仿宋_GB2312" w:eastAsia="仿宋_GB2312" w:hAnsi="宋体" w:cs="黑体"/>
                <w:sz w:val="24"/>
                <w:szCs w:val="21"/>
              </w:rPr>
              <w:t>③</w:t>
            </w:r>
            <w:r>
              <w:rPr>
                <w:rFonts w:ascii="仿宋_GB2312" w:eastAsia="仿宋_GB2312" w:hAnsi="宋体" w:cs="黑体" w:hint="eastAsia"/>
                <w:sz w:val="24"/>
                <w:szCs w:val="21"/>
              </w:rPr>
              <w:t>除尘风机采用变频调速，炼钢动力电降低28.6 kwh/t，降低工序能耗3.5 kgce。</w:t>
            </w:r>
          </w:p>
          <w:p w:rsidR="00CB10AC" w:rsidRDefault="004570C4">
            <w:pPr>
              <w:rPr>
                <w:rFonts w:ascii="仿宋_GB2312" w:eastAsia="仿宋_GB2312" w:hAnsi="宋体" w:cs="黑体"/>
                <w:sz w:val="24"/>
                <w:szCs w:val="21"/>
              </w:rPr>
            </w:pPr>
            <w:r>
              <w:rPr>
                <w:rFonts w:ascii="仿宋_GB2312" w:eastAsia="仿宋_GB2312" w:hAnsi="宋体" w:cs="黑体" w:hint="eastAsia"/>
                <w:sz w:val="24"/>
                <w:szCs w:val="21"/>
              </w:rPr>
              <w:t>三项共降低工序能耗22.3 kgce。</w:t>
            </w:r>
          </w:p>
          <w:p w:rsidR="00CB10AC" w:rsidRDefault="004570C4">
            <w:pPr>
              <w:rPr>
                <w:rFonts w:ascii="仿宋_GB2312" w:eastAsia="仿宋_GB2312" w:hAnsi="宋体" w:cs="黑体"/>
                <w:sz w:val="24"/>
                <w:szCs w:val="21"/>
              </w:rPr>
            </w:pPr>
            <w:r>
              <w:rPr>
                <w:rFonts w:ascii="仿宋_GB2312" w:eastAsia="仿宋_GB2312" w:hAnsi="宋体" w:cs="黑体" w:hint="eastAsia"/>
                <w:sz w:val="24"/>
                <w:szCs w:val="21"/>
              </w:rPr>
              <w:t xml:space="preserve">    </w:t>
            </w:r>
            <w:r>
              <w:rPr>
                <w:rFonts w:ascii="仿宋_GB2312" w:eastAsia="仿宋_GB2312" w:hAnsi="宋体" w:cs="黑体" w:hint="eastAsia"/>
                <w:sz w:val="24"/>
              </w:rPr>
              <w:t>④</w:t>
            </w:r>
            <w:r>
              <w:rPr>
                <w:rFonts w:ascii="仿宋_GB2312" w:eastAsia="仿宋_GB2312" w:hAnsi="宋体" w:cs="黑体" w:hint="eastAsia"/>
                <w:sz w:val="24"/>
                <w:szCs w:val="21"/>
              </w:rPr>
              <w:t>完善炼钢工序三级计量仪表，新增计量仪表68块，配备率达到99%，建设特钢事业部能源三级计量网。煤气加压站自动化改造，提高配比和热值稳定性。降低工序能耗0.5 kgce。</w:t>
            </w:r>
          </w:p>
          <w:p w:rsidR="00CB10AC" w:rsidRDefault="00CB10AC">
            <w:pPr>
              <w:pStyle w:val="2"/>
            </w:pPr>
          </w:p>
          <w:p w:rsidR="00CB10AC" w:rsidRDefault="004570C4" w:rsidP="00A53270">
            <w:pPr>
              <w:pStyle w:val="2"/>
              <w:ind w:firstLine="482"/>
              <w:rPr>
                <w:rFonts w:ascii="仿宋_GB2312" w:eastAsia="仿宋_GB2312" w:hAnsi="宋体" w:cs="黑体"/>
                <w:b/>
                <w:bCs/>
                <w:sz w:val="24"/>
              </w:rPr>
            </w:pPr>
            <w:r>
              <w:rPr>
                <w:rFonts w:ascii="仿宋_GB2312" w:eastAsia="仿宋_GB2312" w:hAnsi="宋体" w:cs="黑体" w:hint="eastAsia"/>
                <w:b/>
                <w:bCs/>
                <w:sz w:val="24"/>
              </w:rPr>
              <w:t>热轧工序：</w:t>
            </w:r>
          </w:p>
          <w:p w:rsidR="00CB10AC" w:rsidRDefault="004570C4" w:rsidP="00A53270">
            <w:pPr>
              <w:pStyle w:val="2"/>
              <w:ind w:firstLine="480"/>
              <w:rPr>
                <w:rFonts w:eastAsia="仿宋_GB2312"/>
              </w:rPr>
            </w:pPr>
            <w:r>
              <w:rPr>
                <w:rFonts w:ascii="仿宋_GB2312" w:eastAsia="仿宋_GB2312" w:hAnsi="宋体" w:cs="黑体" w:hint="eastAsia"/>
                <w:sz w:val="24"/>
              </w:rPr>
              <w:t>热轧1700产线检修当日优化煤气使用方案，停止使用焦炉煤气，使用高、转炉煤气转供。降低高热值煤气使用量，达到节能减排的目的。经过测试，降煤气效果较明显，经过测算每月1700线检修期间可节能降低成本约15万元。</w:t>
            </w:r>
          </w:p>
          <w:p w:rsidR="00CB10AC" w:rsidRDefault="00CB10AC">
            <w:pPr>
              <w:ind w:firstLineChars="200" w:firstLine="480"/>
              <w:rPr>
                <w:rFonts w:ascii="仿宋_GB2312" w:eastAsia="仿宋_GB2312" w:hAnsi="宋体" w:cs="黑体"/>
                <w:sz w:val="24"/>
              </w:rPr>
            </w:pPr>
          </w:p>
          <w:p w:rsidR="00CB10AC" w:rsidRDefault="004570C4" w:rsidP="00A53270">
            <w:pPr>
              <w:pStyle w:val="2"/>
              <w:ind w:firstLine="482"/>
              <w:rPr>
                <w:rFonts w:ascii="仿宋_GB2312" w:eastAsia="仿宋_GB2312" w:hAnsi="宋体" w:cs="黑体"/>
                <w:b/>
                <w:bCs/>
                <w:sz w:val="24"/>
                <w:szCs w:val="24"/>
              </w:rPr>
            </w:pPr>
            <w:r>
              <w:rPr>
                <w:rFonts w:ascii="仿宋_GB2312" w:eastAsia="仿宋_GB2312" w:hAnsi="宋体" w:cs="黑体" w:hint="eastAsia"/>
                <w:b/>
                <w:bCs/>
                <w:sz w:val="24"/>
                <w:szCs w:val="24"/>
              </w:rPr>
              <w:t>冷轧工序：</w:t>
            </w:r>
          </w:p>
          <w:p w:rsidR="00CB10AC" w:rsidRDefault="004570C4">
            <w:pPr>
              <w:ind w:firstLineChars="200" w:firstLine="480"/>
              <w:rPr>
                <w:rFonts w:ascii="仿宋_GB2312" w:eastAsia="仿宋_GB2312" w:hAnsi="宋体" w:cs="黑体"/>
                <w:sz w:val="24"/>
                <w:szCs w:val="21"/>
              </w:rPr>
            </w:pPr>
            <w:r>
              <w:rPr>
                <w:rFonts w:ascii="仿宋_GB2312" w:eastAsia="仿宋_GB2312" w:hAnsi="宋体" w:cs="黑体" w:hint="eastAsia"/>
                <w:sz w:val="24"/>
                <w:szCs w:val="21"/>
              </w:rPr>
              <w:t>废水治理。冷轧总厂建有工业废水集中处理站，针对各产线机组产生含酸废水、含碱废水、含油废水、含平整（光整）液废水等采用不同净化处理工艺，包括：中和、过滤、气浮、澄清沉淀、生化、超滤、MBR等，净化处理后的废水全部达到排放标准，并进行综合利用。</w:t>
            </w:r>
          </w:p>
          <w:p w:rsidR="00CB10AC" w:rsidRDefault="004570C4">
            <w:pPr>
              <w:ind w:firstLineChars="200" w:firstLine="480"/>
              <w:rPr>
                <w:rFonts w:ascii="仿宋_GB2312" w:eastAsia="仿宋_GB2312" w:hAnsi="宋体" w:cs="黑体"/>
                <w:sz w:val="24"/>
                <w:szCs w:val="21"/>
              </w:rPr>
            </w:pPr>
            <w:r>
              <w:rPr>
                <w:rFonts w:ascii="仿宋_GB2312" w:eastAsia="仿宋_GB2312" w:hAnsi="宋体" w:cs="黑体" w:hint="eastAsia"/>
                <w:sz w:val="24"/>
                <w:szCs w:val="21"/>
              </w:rPr>
              <w:t>废气治理。冷轧总厂酸轧机组入口段产生的粉尘通过布袋除尘器净化、酸洗段产生的酸雾通过吸收塔净化、轧机油雾通过分离过滤器净化、酸再生站焙烧炉废气采用文丘里和洗涤塔净化、氧化铁粉仓采用除尘器净化，连退机组和镀锌机组清洗段碱雾采用吸收塔净化、退火炉采用净化后煤气为燃料并采用低氮燃烧技术。通过上述措施，各项废气排放指标均符合国家轧钢工业大气污染物排放标准。</w:t>
            </w:r>
          </w:p>
          <w:p w:rsidR="00CB10AC" w:rsidRDefault="00CB10AC">
            <w:pPr>
              <w:pStyle w:val="2"/>
            </w:pPr>
          </w:p>
          <w:p w:rsidR="00CB10AC" w:rsidRDefault="004570C4">
            <w:pPr>
              <w:ind w:firstLineChars="200" w:firstLine="482"/>
              <w:rPr>
                <w:rFonts w:ascii="仿宋_GB2312" w:eastAsia="仿宋_GB2312" w:hAnsi="宋体" w:cs="黑体"/>
                <w:b/>
                <w:bCs/>
                <w:sz w:val="24"/>
              </w:rPr>
            </w:pPr>
            <w:r>
              <w:rPr>
                <w:rFonts w:ascii="仿宋_GB2312" w:eastAsia="仿宋_GB2312" w:hAnsi="宋体" w:cs="黑体" w:hint="eastAsia"/>
                <w:b/>
                <w:bCs/>
                <w:sz w:val="24"/>
              </w:rPr>
              <w:t>发电工序</w:t>
            </w:r>
          </w:p>
          <w:p w:rsidR="00CB10AC" w:rsidRDefault="004570C4" w:rsidP="00A53270">
            <w:pPr>
              <w:pStyle w:val="2"/>
              <w:ind w:firstLine="480"/>
              <w:rPr>
                <w:rFonts w:ascii="仿宋_GB2312" w:eastAsia="仿宋_GB2312" w:hAnsi="宋体" w:cs="黑体"/>
                <w:sz w:val="24"/>
                <w:szCs w:val="24"/>
              </w:rPr>
            </w:pPr>
            <w:r>
              <w:rPr>
                <w:rFonts w:ascii="仿宋_GB2312" w:eastAsia="仿宋_GB2312" w:hAnsi="宋体" w:cs="黑体"/>
                <w:sz w:val="24"/>
              </w:rPr>
              <w:t>①</w:t>
            </w:r>
            <w:r>
              <w:rPr>
                <w:rFonts w:ascii="仿宋_GB2312" w:eastAsia="仿宋_GB2312" w:hAnsi="宋体" w:cs="黑体" w:hint="eastAsia"/>
                <w:sz w:val="24"/>
                <w:szCs w:val="24"/>
              </w:rPr>
              <w:t>提高锅炉燃烧效率，降低排烟热损失，降低排烟容积，控制火焰中心位置、防止局部高温，保持受热面清洁，减少漏风和保障省煤器的正常运行等:降低可燃气体未完全燃烧热损失的主要措施:保障空气与煤粉充分混合，控制过量空气系数在最佳值，进行必要的燃烧调整，提高入炉空气温度，注意锅炉负荷的变化并控制好一、二次风混合时间等;降低固体未完全燃烧热损失的主要措施:选择最佳的过量空气系数，合理调整和降低煤粉细度，合理组织炉内空气动力工况，并且在运行中根据煤种变化，使一、二次风适时混合等;降低散热损失的措施主要措施:水冷壁和炉墙等结构要严密、紧凑，炉墙和管道的保温良好，锅炉周围的空气要稍高并采用先进的保温材料等，降低排渣量和排渣温度的主要措施:控制排渣量和排渣温度。</w:t>
            </w:r>
          </w:p>
          <w:p w:rsidR="00CB10AC" w:rsidRDefault="004570C4" w:rsidP="00A53270">
            <w:pPr>
              <w:pStyle w:val="2"/>
              <w:ind w:firstLine="480"/>
              <w:rPr>
                <w:rFonts w:ascii="仿宋_GB2312" w:eastAsia="仿宋_GB2312" w:hAnsi="宋体" w:cs="黑体"/>
                <w:sz w:val="24"/>
                <w:szCs w:val="24"/>
              </w:rPr>
            </w:pPr>
            <w:r>
              <w:rPr>
                <w:rFonts w:ascii="仿宋_GB2312" w:eastAsia="仿宋_GB2312" w:hAnsi="宋体" w:cs="黑体"/>
                <w:sz w:val="24"/>
              </w:rPr>
              <w:t>②</w:t>
            </w:r>
            <w:r>
              <w:rPr>
                <w:rFonts w:ascii="仿宋_GB2312" w:eastAsia="仿宋_GB2312" w:hAnsi="宋体" w:cs="黑体" w:hint="eastAsia"/>
                <w:sz w:val="24"/>
                <w:szCs w:val="24"/>
              </w:rPr>
              <w:t>利用变频技术对设备的驱动电源进行变频改造，采用变频调速技术既节约了电能，又可方便组成封闭环控制系统，实现恒压或恒流量控制，同时可以极大地改善锅炉的整个燃烧情况，使锅炉的各个指标趋于最佳，从而使单位煤耗、水耗一并减少。</w:t>
            </w:r>
          </w:p>
          <w:p w:rsidR="00CB10AC" w:rsidRDefault="004570C4" w:rsidP="00A53270">
            <w:pPr>
              <w:pStyle w:val="2"/>
              <w:ind w:firstLine="480"/>
              <w:rPr>
                <w:rFonts w:ascii="仿宋_GB2312" w:eastAsia="仿宋_GB2312" w:hAnsi="宋体" w:cs="黑体"/>
                <w:sz w:val="24"/>
                <w:szCs w:val="24"/>
              </w:rPr>
            </w:pPr>
            <w:r>
              <w:rPr>
                <w:rFonts w:ascii="仿宋_GB2312" w:eastAsia="仿宋_GB2312" w:hAnsi="宋体" w:cs="黑体"/>
                <w:sz w:val="24"/>
              </w:rPr>
              <w:t>③</w:t>
            </w:r>
            <w:r>
              <w:rPr>
                <w:rFonts w:ascii="仿宋_GB2312" w:eastAsia="仿宋_GB2312" w:hAnsi="宋体" w:cs="黑体" w:hint="eastAsia"/>
                <w:sz w:val="24"/>
                <w:szCs w:val="24"/>
              </w:rPr>
              <w:t>降低风机，制粉设备单耗定额和输煤系统输煤单位电耗定额，并颁布实施、加强考核，这样可以降低输煤电耗而且可以降低设备磨损;充分提高公用系统设备的利用率，对不合理的系统及运行方式进行改进;除灰系统设备自动投入率要高，确保输灰、渣设备有效利用及水的回收。</w:t>
            </w:r>
          </w:p>
          <w:p w:rsidR="00CB10AC" w:rsidRDefault="004570C4" w:rsidP="00A53270">
            <w:pPr>
              <w:pStyle w:val="2"/>
              <w:ind w:firstLine="480"/>
              <w:rPr>
                <w:rFonts w:ascii="仿宋_GB2312" w:eastAsia="仿宋_GB2312" w:hAnsi="宋体" w:cs="黑体"/>
                <w:sz w:val="24"/>
                <w:szCs w:val="24"/>
              </w:rPr>
            </w:pPr>
            <w:r>
              <w:rPr>
                <w:rFonts w:ascii="仿宋_GB2312" w:eastAsia="仿宋_GB2312" w:hAnsi="宋体" w:cs="黑体" w:hint="eastAsia"/>
                <w:sz w:val="24"/>
                <w:szCs w:val="24"/>
              </w:rPr>
              <w:t>④达标外排系统2023年来水水质较去年波动较小，处理水量较稳定、系统处理能力维持较好，出水水质优于去年同期，达标外排系统2023年补充了活性污泥，保证了了系统的处理能力，出水水质较好；水污染物排放量COD 18.62 吨，同比降低72%。</w:t>
            </w:r>
          </w:p>
          <w:p w:rsidR="00CB10AC" w:rsidRDefault="00CB10AC">
            <w:pPr>
              <w:ind w:firstLineChars="200" w:firstLine="480"/>
              <w:rPr>
                <w:rFonts w:ascii="仿宋_GB2312" w:eastAsia="仿宋_GB2312" w:hAnsi="宋体" w:cs="黑体"/>
                <w:sz w:val="24"/>
              </w:rPr>
            </w:pPr>
          </w:p>
          <w:p w:rsidR="00CB10AC" w:rsidRDefault="004570C4">
            <w:pPr>
              <w:ind w:firstLineChars="200" w:firstLine="480"/>
              <w:rPr>
                <w:rFonts w:ascii="仿宋_GB2312" w:eastAsia="仿宋_GB2312" w:hAnsi="宋体" w:cs="黑体"/>
                <w:sz w:val="24"/>
              </w:rPr>
            </w:pPr>
            <w:r>
              <w:rPr>
                <w:rFonts w:ascii="黑体" w:eastAsia="黑体" w:hAnsi="黑体" w:cs="黑体" w:hint="eastAsia"/>
                <w:sz w:val="24"/>
              </w:rPr>
              <w:t>三、环境友好企业创建方面</w:t>
            </w:r>
            <w:r>
              <w:rPr>
                <w:rFonts w:ascii="仿宋_GB2312" w:eastAsia="仿宋_GB2312" w:hAnsi="宋体" w:cs="黑体" w:hint="eastAsia"/>
                <w:sz w:val="24"/>
              </w:rPr>
              <w:t xml:space="preserve">   </w:t>
            </w:r>
          </w:p>
          <w:p w:rsidR="00CB10AC" w:rsidRDefault="004570C4">
            <w:pPr>
              <w:ind w:firstLineChars="200" w:firstLine="482"/>
              <w:rPr>
                <w:rFonts w:ascii="仿宋_GB2312" w:eastAsia="仿宋_GB2312" w:hAnsi="宋体" w:cs="黑体"/>
                <w:b/>
                <w:bCs/>
                <w:sz w:val="24"/>
              </w:rPr>
            </w:pPr>
            <w:r>
              <w:rPr>
                <w:rFonts w:ascii="仿宋_GB2312" w:eastAsia="仿宋_GB2312" w:hAnsi="宋体" w:cs="黑体"/>
                <w:b/>
                <w:bCs/>
                <w:sz w:val="24"/>
              </w:rPr>
              <w:t>1</w:t>
            </w:r>
            <w:r>
              <w:rPr>
                <w:rFonts w:ascii="仿宋_GB2312" w:eastAsia="仿宋_GB2312" w:hAnsi="宋体" w:cs="黑体" w:hint="eastAsia"/>
                <w:b/>
                <w:bCs/>
                <w:sz w:val="24"/>
              </w:rPr>
              <w:t>.与国家相关法律、法规、政策的符合性</w:t>
            </w:r>
          </w:p>
          <w:p w:rsidR="00CB10AC" w:rsidRDefault="004570C4">
            <w:pPr>
              <w:ind w:firstLineChars="200" w:firstLine="480"/>
              <w:rPr>
                <w:rFonts w:ascii="仿宋_GB2312" w:eastAsia="仿宋_GB2312" w:cs="黑体"/>
                <w:sz w:val="24"/>
              </w:rPr>
            </w:pPr>
            <w:r>
              <w:rPr>
                <w:rFonts w:ascii="仿宋_GB2312" w:eastAsia="仿宋_GB2312" w:cs="黑体" w:hint="eastAsia"/>
                <w:sz w:val="24"/>
              </w:rPr>
              <w:t>公司符合国家和地方有关环境法律、法规，污染物排放达到国家、地方和行业现行排放标准、总量控制和排污许可证管理要求。公司各项目均依法开展环境影响评价工作及遵守环保三同时制度要求，治污设施及主体工程同时设计、同时施工、同时投入使用。公司近三年来企业在环保、质量、安全等方面均未出现重大事故和违规事件。</w:t>
            </w:r>
          </w:p>
          <w:p w:rsidR="00CB10AC" w:rsidRDefault="00CB10AC">
            <w:pPr>
              <w:ind w:firstLineChars="200" w:firstLine="482"/>
              <w:rPr>
                <w:rFonts w:ascii="仿宋_GB2312" w:eastAsia="仿宋_GB2312" w:hAnsi="宋体" w:cs="黑体"/>
                <w:b/>
                <w:bCs/>
                <w:sz w:val="24"/>
              </w:rPr>
            </w:pPr>
          </w:p>
          <w:p w:rsidR="00CB10AC" w:rsidRDefault="004570C4">
            <w:pPr>
              <w:ind w:firstLineChars="200" w:firstLine="482"/>
              <w:rPr>
                <w:rFonts w:ascii="仿宋_GB2312" w:eastAsia="仿宋_GB2312" w:hAnsi="宋体" w:cs="黑体"/>
                <w:b/>
                <w:bCs/>
                <w:sz w:val="24"/>
              </w:rPr>
            </w:pPr>
            <w:r>
              <w:rPr>
                <w:rFonts w:ascii="仿宋_GB2312" w:eastAsia="仿宋_GB2312" w:hAnsi="宋体" w:cs="黑体"/>
                <w:b/>
                <w:bCs/>
                <w:sz w:val="24"/>
              </w:rPr>
              <w:t>2</w:t>
            </w:r>
            <w:r>
              <w:rPr>
                <w:rFonts w:ascii="仿宋_GB2312" w:eastAsia="仿宋_GB2312" w:hAnsi="宋体" w:cs="黑体" w:hint="eastAsia"/>
                <w:b/>
                <w:bCs/>
                <w:sz w:val="24"/>
              </w:rPr>
              <w:t>.与地方环境保护相关法律、法规、政策和规划要求的符合性</w:t>
            </w:r>
          </w:p>
          <w:p w:rsidR="00CB10AC" w:rsidRDefault="004570C4">
            <w:pPr>
              <w:snapToGrid w:val="0"/>
              <w:ind w:firstLineChars="200" w:firstLine="480"/>
              <w:rPr>
                <w:rFonts w:ascii="仿宋_GB2312" w:eastAsia="仿宋_GB2312" w:hAnsi="宋体"/>
                <w:sz w:val="24"/>
                <w:lang w:val="zh-CN"/>
              </w:rPr>
            </w:pPr>
            <w:r>
              <w:rPr>
                <w:rFonts w:ascii="仿宋_GB2312" w:eastAsia="仿宋_GB2312" w:hAnsi="宋体" w:cs="黑体" w:hint="eastAsia"/>
                <w:sz w:val="24"/>
              </w:rPr>
              <w:t>板材公司严格执行地方环境保护相关法律、法规、政策和规划要求，</w:t>
            </w:r>
            <w:r>
              <w:rPr>
                <w:rFonts w:ascii="仿宋_GB2312" w:eastAsia="仿宋_GB2312" w:hAnsi="宋体" w:hint="eastAsia"/>
                <w:sz w:val="24"/>
                <w:lang w:val="zh-CN"/>
              </w:rPr>
              <w:t>严格按照环保设施整治计划，落实环保设施维护改善措施，提高环保设施运行效率；按计划推进环保类改造项目。</w:t>
            </w:r>
          </w:p>
          <w:p w:rsidR="00CB10AC" w:rsidRDefault="004570C4">
            <w:pPr>
              <w:widowControl/>
              <w:ind w:firstLineChars="200" w:firstLine="480"/>
              <w:jc w:val="left"/>
              <w:rPr>
                <w:rFonts w:ascii="仿宋_GB2312" w:eastAsia="仿宋_GB2312" w:hAnsi="宋体" w:cs="黑体"/>
                <w:sz w:val="24"/>
              </w:rPr>
            </w:pPr>
            <w:r>
              <w:rPr>
                <w:rFonts w:ascii="仿宋_GB2312" w:eastAsia="仿宋_GB2312" w:hint="eastAsia"/>
                <w:sz w:val="24"/>
              </w:rPr>
              <w:t>按照《排污许可证管理条例》及</w:t>
            </w:r>
            <w:hyperlink r:id="rId9" w:tgtFrame="http://www.mee.gov.cn/ywgz/fgbz/bz/bzwb/pwxk/_blank" w:history="1">
              <w:r>
                <w:rPr>
                  <w:rFonts w:ascii="仿宋_GB2312" w:eastAsia="仿宋_GB2312" w:hint="eastAsia"/>
                  <w:sz w:val="24"/>
                </w:rPr>
                <w:t>排污许可申请与核发技术规范</w:t>
              </w:r>
            </w:hyperlink>
            <w:r>
              <w:rPr>
                <w:rFonts w:ascii="仿宋_GB2312" w:eastAsia="仿宋_GB2312" w:hint="eastAsia"/>
                <w:sz w:val="24"/>
              </w:rPr>
              <w:t>要求，积极申领排污许可证，实现了按证排污，自证守法，是生产运行排放废水、废气、噪声、固废行为的唯一行政许可，实现了固定污染源排污许可全覆盖和“一证式”管理。</w:t>
            </w:r>
          </w:p>
          <w:p w:rsidR="00CB10AC" w:rsidRDefault="00CB10AC">
            <w:pPr>
              <w:ind w:firstLineChars="200" w:firstLine="482"/>
              <w:rPr>
                <w:rFonts w:ascii="仿宋_GB2312" w:eastAsia="仿宋_GB2312" w:hAnsi="宋体" w:cs="黑体"/>
                <w:b/>
                <w:bCs/>
                <w:sz w:val="24"/>
              </w:rPr>
            </w:pPr>
          </w:p>
          <w:p w:rsidR="00CB10AC" w:rsidRDefault="004570C4">
            <w:pPr>
              <w:ind w:firstLineChars="200" w:firstLine="482"/>
              <w:rPr>
                <w:rFonts w:ascii="仿宋_GB2312" w:eastAsia="仿宋_GB2312" w:hAnsi="宋体" w:cs="黑体"/>
                <w:b/>
                <w:bCs/>
                <w:sz w:val="24"/>
              </w:rPr>
            </w:pPr>
            <w:r>
              <w:rPr>
                <w:rFonts w:ascii="仿宋_GB2312" w:eastAsia="仿宋_GB2312" w:hAnsi="宋体" w:cs="黑体" w:hint="eastAsia"/>
                <w:b/>
                <w:bCs/>
                <w:sz w:val="24"/>
              </w:rPr>
              <w:t>3.与环境影响评价和三同时制度要求的符合性</w:t>
            </w:r>
          </w:p>
          <w:p w:rsidR="00CB10AC" w:rsidRDefault="004570C4">
            <w:pPr>
              <w:ind w:firstLineChars="200" w:firstLine="480"/>
              <w:rPr>
                <w:rFonts w:ascii="仿宋_GB2312" w:eastAsia="仿宋_GB2312" w:hAnsi="宋体" w:cs="黑体"/>
                <w:sz w:val="24"/>
              </w:rPr>
            </w:pPr>
            <w:r>
              <w:rPr>
                <w:rFonts w:ascii="仿宋_GB2312" w:eastAsia="仿宋_GB2312" w:hint="eastAsia"/>
                <w:sz w:val="24"/>
              </w:rPr>
              <w:t>板材公司严格执行《环境影响评价法》、《建设项目环境保护管理条例》等相关法律法规，在取得政府主管部门的批复后开工建设。在项目建设过程中，严格落实环评文件及环评批复文件中提出的环境保护对策措施，严格执行环保防治措施与主体同时设计、同时施工、同时投产的环境保护“三同时”制度。</w:t>
            </w:r>
          </w:p>
          <w:p w:rsidR="00CB10AC" w:rsidRDefault="00CB10AC">
            <w:pPr>
              <w:ind w:firstLineChars="200" w:firstLine="482"/>
              <w:rPr>
                <w:rFonts w:ascii="仿宋_GB2312" w:eastAsia="仿宋_GB2312" w:hAnsi="宋体" w:cs="黑体"/>
                <w:b/>
                <w:bCs/>
                <w:sz w:val="24"/>
              </w:rPr>
            </w:pPr>
          </w:p>
          <w:p w:rsidR="00CB10AC" w:rsidRDefault="004570C4">
            <w:pPr>
              <w:ind w:firstLineChars="200" w:firstLine="482"/>
              <w:rPr>
                <w:rFonts w:ascii="仿宋_GB2312" w:eastAsia="仿宋_GB2312" w:hAnsi="宋体" w:cs="黑体"/>
                <w:b/>
                <w:bCs/>
                <w:sz w:val="24"/>
              </w:rPr>
            </w:pPr>
            <w:r>
              <w:rPr>
                <w:rFonts w:ascii="仿宋_GB2312" w:eastAsia="仿宋_GB2312" w:hAnsi="宋体" w:cs="黑体" w:hint="eastAsia"/>
                <w:b/>
                <w:bCs/>
                <w:sz w:val="24"/>
              </w:rPr>
              <w:t>4.与污染源达标排放、总量控制规定要求的符合性</w:t>
            </w:r>
          </w:p>
          <w:p w:rsidR="00CB10AC" w:rsidRDefault="004570C4">
            <w:pPr>
              <w:ind w:firstLineChars="200" w:firstLine="504"/>
              <w:rPr>
                <w:rFonts w:ascii="仿宋_GB2312" w:eastAsia="仿宋_GB2312" w:hAnsi="宋体" w:cs="黑体"/>
                <w:sz w:val="24"/>
              </w:rPr>
            </w:pPr>
            <w:r>
              <w:rPr>
                <w:rFonts w:ascii="仿宋" w:eastAsia="仿宋" w:hAnsi="仿宋" w:cs="仿宋" w:hint="eastAsia"/>
                <w:spacing w:val="6"/>
                <w:sz w:val="24"/>
              </w:rPr>
              <w:t>板材公司污染物主要排放口安装有污染源自动监控设施，</w:t>
            </w:r>
            <w:r>
              <w:rPr>
                <w:rFonts w:ascii="仿宋_GB2312" w:eastAsia="仿宋_GB2312" w:hAnsi="宋体" w:hint="eastAsia"/>
                <w:sz w:val="24"/>
              </w:rPr>
              <w:t>设置有118套在线监测和13套视频监控装置，</w:t>
            </w:r>
            <w:r>
              <w:rPr>
                <w:rFonts w:ascii="仿宋" w:eastAsia="仿宋" w:hAnsi="仿宋" w:cs="仿宋" w:hint="eastAsia"/>
                <w:spacing w:val="6"/>
                <w:sz w:val="24"/>
              </w:rPr>
              <w:t>根据钢铁工业自行监测要求开展各项环境监测工作，从监测结果来看，公司各类污染物排放均达到现有钢铁行业污染物排放限值要求。根据钢铁行业污染物核算，</w:t>
            </w:r>
            <w:r>
              <w:rPr>
                <w:rFonts w:ascii="仿宋_GB2312" w:eastAsia="仿宋_GB2312" w:hAnsi="宋体" w:hint="eastAsia"/>
                <w:sz w:val="24"/>
              </w:rPr>
              <w:t>公司主要污染物实</w:t>
            </w:r>
            <w:r>
              <w:rPr>
                <w:rFonts w:ascii="仿宋_GB2312" w:eastAsia="仿宋_GB2312" w:hAnsi="宋体" w:cs="黑体" w:hint="eastAsia"/>
                <w:sz w:val="24"/>
              </w:rPr>
              <w:t>际排污量满足排污许可和当地总量控制要求。</w:t>
            </w:r>
          </w:p>
          <w:p w:rsidR="00CB10AC" w:rsidRDefault="00CB10AC">
            <w:pPr>
              <w:ind w:firstLineChars="200" w:firstLine="480"/>
              <w:rPr>
                <w:rFonts w:ascii="黑体" w:eastAsia="黑体" w:hAnsi="黑体" w:cs="黑体"/>
                <w:sz w:val="24"/>
              </w:rPr>
            </w:pPr>
          </w:p>
          <w:p w:rsidR="00CB10AC" w:rsidRDefault="004570C4">
            <w:pPr>
              <w:ind w:firstLineChars="200" w:firstLine="480"/>
              <w:rPr>
                <w:rFonts w:ascii="黑体" w:eastAsia="黑体" w:hAnsi="黑体" w:cs="黑体"/>
                <w:sz w:val="24"/>
              </w:rPr>
            </w:pPr>
            <w:r>
              <w:rPr>
                <w:rFonts w:ascii="黑体" w:eastAsia="黑体" w:hAnsi="黑体" w:cs="黑体" w:hint="eastAsia"/>
                <w:sz w:val="24"/>
              </w:rPr>
              <w:t xml:space="preserve">四、在清洁生产环境友好企业实践中具有创新性和示范性的工作 </w:t>
            </w:r>
          </w:p>
          <w:p w:rsidR="00CB10AC" w:rsidRDefault="004570C4">
            <w:pPr>
              <w:ind w:firstLineChars="200" w:firstLine="482"/>
              <w:rPr>
                <w:rFonts w:ascii="仿宋_GB2312" w:eastAsia="仿宋_GB2312" w:hAnsi="宋体" w:cs="黑体"/>
                <w:b/>
                <w:bCs/>
                <w:sz w:val="24"/>
              </w:rPr>
            </w:pPr>
            <w:r>
              <w:rPr>
                <w:rFonts w:ascii="仿宋_GB2312" w:eastAsia="仿宋_GB2312" w:hAnsi="宋体" w:cs="黑体"/>
                <w:b/>
                <w:bCs/>
                <w:sz w:val="24"/>
              </w:rPr>
              <w:t>1</w:t>
            </w:r>
            <w:r>
              <w:rPr>
                <w:rFonts w:ascii="仿宋_GB2312" w:eastAsia="仿宋_GB2312" w:hAnsi="宋体" w:cs="黑体" w:hint="eastAsia"/>
                <w:b/>
                <w:bCs/>
                <w:sz w:val="24"/>
              </w:rPr>
              <w:t>.企业在组织机构、管理制度建设方面的特点</w:t>
            </w:r>
          </w:p>
          <w:p w:rsidR="00CB10AC" w:rsidRDefault="004570C4">
            <w:pPr>
              <w:ind w:firstLine="480"/>
              <w:rPr>
                <w:rFonts w:ascii="仿宋_GB2312" w:eastAsia="仿宋_GB2312" w:hAnsi="宋体" w:cs="黑体"/>
                <w:sz w:val="24"/>
              </w:rPr>
            </w:pPr>
            <w:r>
              <w:rPr>
                <w:rFonts w:ascii="仿宋_GB2312" w:eastAsia="仿宋_GB2312" w:hAnsi="宋体" w:cs="黑体" w:hint="eastAsia"/>
                <w:sz w:val="24"/>
              </w:rPr>
              <w:t>按照GB/T24001标准建立并有效运行环境管理手续，环境管理手册、程序文件及作业文件齐全完善。</w:t>
            </w:r>
            <w:r>
              <w:rPr>
                <w:rFonts w:eastAsia="仿宋_GB2312" w:hint="eastAsia"/>
                <w:kern w:val="0"/>
                <w:sz w:val="24"/>
              </w:rPr>
              <w:t>成立</w:t>
            </w:r>
            <w:r>
              <w:rPr>
                <w:rFonts w:eastAsia="仿宋_GB2312"/>
                <w:kern w:val="0"/>
                <w:sz w:val="24"/>
              </w:rPr>
              <w:t>环保管理机构</w:t>
            </w:r>
            <w:r>
              <w:rPr>
                <w:rFonts w:eastAsia="仿宋_GB2312" w:hint="eastAsia"/>
                <w:kern w:val="0"/>
                <w:sz w:val="24"/>
              </w:rPr>
              <w:t>—安全环保部</w:t>
            </w:r>
            <w:r>
              <w:rPr>
                <w:rFonts w:eastAsia="仿宋_GB2312"/>
                <w:kern w:val="0"/>
                <w:sz w:val="24"/>
              </w:rPr>
              <w:t>，负责全公司环保管理制度、年度培训计划的制定与落实，监督检查各生产</w:t>
            </w:r>
            <w:r>
              <w:rPr>
                <w:rFonts w:eastAsia="仿宋_GB2312" w:hint="eastAsia"/>
                <w:kern w:val="0"/>
                <w:sz w:val="24"/>
              </w:rPr>
              <w:t>厂矿</w:t>
            </w:r>
            <w:r>
              <w:rPr>
                <w:rFonts w:eastAsia="仿宋_GB2312"/>
                <w:kern w:val="0"/>
                <w:sz w:val="24"/>
              </w:rPr>
              <w:t>环保现场管理工作和环保设施的运营效果。</w:t>
            </w:r>
            <w:r>
              <w:rPr>
                <w:rFonts w:ascii="仿宋_GB2312" w:eastAsia="仿宋_GB2312" w:hAnsi="宋体" w:cs="黑体" w:hint="eastAsia"/>
                <w:sz w:val="24"/>
              </w:rPr>
              <w:t>以环保责任制为基础，建立20多项环保专项制度，进一步强化制度约束；充分利用绩效评价体系和专项考核标准，进行综合考评，分正激励、负激励两个方面进行考核，提高全员工作积极性和主动性。</w:t>
            </w:r>
          </w:p>
          <w:p w:rsidR="00CB10AC" w:rsidRDefault="00CB10AC">
            <w:pPr>
              <w:ind w:firstLineChars="200" w:firstLine="482"/>
              <w:rPr>
                <w:rFonts w:ascii="仿宋_GB2312" w:eastAsia="仿宋_GB2312" w:hAnsi="宋体" w:cs="黑体"/>
                <w:b/>
                <w:bCs/>
                <w:sz w:val="24"/>
              </w:rPr>
            </w:pPr>
          </w:p>
          <w:p w:rsidR="00CB10AC" w:rsidRDefault="004570C4">
            <w:pPr>
              <w:ind w:firstLineChars="200" w:firstLine="482"/>
              <w:rPr>
                <w:rFonts w:ascii="仿宋_GB2312" w:eastAsia="仿宋_GB2312" w:hAnsi="宋体" w:cs="黑体"/>
                <w:b/>
                <w:bCs/>
                <w:sz w:val="24"/>
              </w:rPr>
            </w:pPr>
            <w:r>
              <w:rPr>
                <w:rFonts w:ascii="仿宋_GB2312" w:eastAsia="仿宋_GB2312" w:hAnsi="宋体" w:cs="黑体" w:hint="eastAsia"/>
                <w:b/>
                <w:bCs/>
                <w:sz w:val="24"/>
              </w:rPr>
              <w:t>2.企业清洁生产规划和年度工作计划制定目标清晰与执行到位</w:t>
            </w:r>
          </w:p>
          <w:p w:rsidR="00CB10AC" w:rsidRDefault="004570C4">
            <w:pPr>
              <w:spacing w:after="60"/>
              <w:ind w:firstLineChars="200" w:firstLine="480"/>
              <w:rPr>
                <w:rFonts w:ascii="仿宋_GB2312" w:eastAsia="仿宋_GB2312" w:hAnsi="宋体" w:cs="黑体"/>
                <w:sz w:val="24"/>
              </w:rPr>
            </w:pPr>
            <w:r>
              <w:rPr>
                <w:rFonts w:ascii="仿宋_GB2312" w:eastAsia="仿宋_GB2312" w:hAnsi="宋体" w:cs="黑体" w:hint="eastAsia"/>
                <w:sz w:val="24"/>
              </w:rPr>
              <w:t>板材公司将清洁生产工作纳入发展规划和计划之中。结合板材公司发展规划，每年均制订节能环保年度计划，按年度工作计划开展日常跟踪管理，定期召开生产技术、能源环保等方面的分析会，总结各类目标指标的完成情况及后续工作推进计划，确保年度工作目标执行到位。</w:t>
            </w:r>
          </w:p>
          <w:p w:rsidR="00CB10AC" w:rsidRDefault="00CB10AC">
            <w:pPr>
              <w:ind w:firstLineChars="200" w:firstLine="482"/>
              <w:rPr>
                <w:rFonts w:ascii="仿宋_GB2312" w:eastAsia="仿宋_GB2312" w:hAnsi="宋体" w:cs="黑体"/>
                <w:b/>
                <w:bCs/>
                <w:sz w:val="24"/>
              </w:rPr>
            </w:pPr>
          </w:p>
          <w:p w:rsidR="00CB10AC" w:rsidRDefault="004570C4">
            <w:pPr>
              <w:ind w:firstLineChars="200" w:firstLine="482"/>
              <w:rPr>
                <w:rFonts w:ascii="仿宋_GB2312" w:eastAsia="仿宋_GB2312" w:hAnsi="宋体" w:cs="黑体"/>
                <w:b/>
                <w:bCs/>
                <w:sz w:val="24"/>
              </w:rPr>
            </w:pPr>
            <w:r>
              <w:rPr>
                <w:rFonts w:ascii="仿宋_GB2312" w:eastAsia="仿宋_GB2312" w:hAnsi="宋体" w:cs="黑体" w:hint="eastAsia"/>
                <w:b/>
                <w:bCs/>
                <w:sz w:val="24"/>
              </w:rPr>
              <w:t>3.根据企业装备技术和资源产品特点，结合企业所在地的社会人文环境，在企业内部技术和管理方面有特点特色的创新活动</w:t>
            </w:r>
          </w:p>
          <w:p w:rsidR="00CB10AC" w:rsidRDefault="004570C4">
            <w:pPr>
              <w:spacing w:after="60"/>
              <w:ind w:firstLineChars="200" w:firstLine="480"/>
              <w:rPr>
                <w:rFonts w:ascii="仿宋_GB2312" w:eastAsia="仿宋_GB2312" w:hAnsi="宋体" w:cs="黑体"/>
                <w:sz w:val="24"/>
              </w:rPr>
            </w:pPr>
            <w:r>
              <w:rPr>
                <w:rFonts w:ascii="仿宋_GB2312" w:eastAsia="仿宋_GB2312" w:hAnsi="宋体" w:cs="黑体" w:hint="eastAsia"/>
                <w:sz w:val="24"/>
              </w:rPr>
              <w:t>（1）拥有冶炼、轧制全流程产业链；板材多品种，满足汽车、家电、能源、军工、建筑等下游行业发展需要。</w:t>
            </w:r>
          </w:p>
          <w:p w:rsidR="00CB10AC" w:rsidRDefault="004570C4">
            <w:pPr>
              <w:spacing w:after="60"/>
              <w:ind w:firstLineChars="200" w:firstLine="480"/>
              <w:rPr>
                <w:rFonts w:ascii="仿宋_GB2312" w:eastAsia="仿宋_GB2312" w:hAnsi="宋体" w:cs="黑体"/>
                <w:sz w:val="24"/>
              </w:rPr>
            </w:pPr>
            <w:r>
              <w:rPr>
                <w:rFonts w:ascii="仿宋_GB2312" w:eastAsia="仿宋_GB2312" w:hAnsi="宋体" w:cs="黑体" w:hint="eastAsia"/>
                <w:sz w:val="24"/>
              </w:rPr>
              <w:t>（2）主体工艺装备先进，研发水平先进。拥有世界最宽幅2300热轧及世界先进的冷轧机组，高强汽车钢研发处于行业领先水平。</w:t>
            </w:r>
          </w:p>
          <w:p w:rsidR="00CB10AC" w:rsidRDefault="004570C4">
            <w:pPr>
              <w:spacing w:after="60"/>
              <w:ind w:firstLineChars="200" w:firstLine="480"/>
              <w:rPr>
                <w:rFonts w:ascii="仿宋_GB2312" w:eastAsia="仿宋_GB2312" w:hAnsi="宋体" w:cs="黑体"/>
                <w:sz w:val="24"/>
              </w:rPr>
            </w:pPr>
            <w:r>
              <w:rPr>
                <w:rFonts w:ascii="仿宋_GB2312" w:eastAsia="仿宋_GB2312" w:hAnsi="宋体" w:cs="黑体" w:hint="eastAsia"/>
                <w:sz w:val="24"/>
              </w:rPr>
              <w:t>（3）海外营销布局领跑国内钢企，钢材出口量领先。产品远销海外一百多个国家和地区，钢材出口量多年来保持领先，本钢品牌享誉世界。</w:t>
            </w:r>
          </w:p>
          <w:p w:rsidR="00CB10AC" w:rsidRDefault="004570C4">
            <w:pPr>
              <w:spacing w:after="60"/>
              <w:ind w:firstLineChars="200" w:firstLine="480"/>
            </w:pPr>
            <w:r>
              <w:rPr>
                <w:rFonts w:ascii="仿宋_GB2312" w:eastAsia="仿宋_GB2312" w:hAnsi="宋体" w:cs="黑体" w:hint="eastAsia"/>
                <w:sz w:val="24"/>
              </w:rPr>
              <w:t>（4）</w:t>
            </w:r>
            <w:r>
              <w:rPr>
                <w:rFonts w:ascii="仿宋_GB2312" w:eastAsia="仿宋_GB2312" w:hAnsi="宋体" w:cs="黑体" w:hint="eastAsia"/>
                <w:sz w:val="24"/>
                <w:lang w:val="zh-CN"/>
              </w:rPr>
              <w:t>极具国际竞争力的以汽车板为引领的精品板材基地，在汽车板行业代表鞍钢最高水平</w:t>
            </w:r>
            <w:r>
              <w:rPr>
                <w:rFonts w:ascii="仿宋_GB2312" w:eastAsia="仿宋_GB2312" w:hAnsi="宋体" w:cs="黑体" w:hint="eastAsia"/>
                <w:sz w:val="24"/>
              </w:rPr>
              <w:t>；国内一流优特钢棒材战略基地，鞍钢集团特钢事业重要组成。</w:t>
            </w:r>
          </w:p>
          <w:p w:rsidR="00CB10AC" w:rsidRDefault="00CB10AC">
            <w:pPr>
              <w:ind w:firstLineChars="200" w:firstLine="482"/>
              <w:rPr>
                <w:rFonts w:ascii="仿宋_GB2312" w:eastAsia="仿宋_GB2312" w:hAnsi="宋体" w:cs="黑体"/>
                <w:b/>
                <w:bCs/>
                <w:sz w:val="24"/>
              </w:rPr>
            </w:pPr>
          </w:p>
          <w:p w:rsidR="00CB10AC" w:rsidRDefault="004570C4">
            <w:pPr>
              <w:ind w:firstLineChars="200" w:firstLine="482"/>
              <w:rPr>
                <w:rFonts w:ascii="仿宋_GB2312" w:eastAsia="仿宋_GB2312" w:hAnsi="宋体" w:cs="黑体"/>
                <w:b/>
                <w:bCs/>
                <w:sz w:val="24"/>
              </w:rPr>
            </w:pPr>
            <w:r>
              <w:rPr>
                <w:rFonts w:ascii="仿宋_GB2312" w:eastAsia="仿宋_GB2312" w:hAnsi="宋体" w:cs="黑体" w:hint="eastAsia"/>
                <w:b/>
                <w:bCs/>
                <w:sz w:val="24"/>
              </w:rPr>
              <w:t>4.企业开展和参与社会环境友好活动的创新和贡献。</w:t>
            </w:r>
          </w:p>
          <w:p w:rsidR="00CB10AC" w:rsidRDefault="004570C4">
            <w:pPr>
              <w:spacing w:after="60"/>
              <w:ind w:firstLineChars="200" w:firstLine="480"/>
            </w:pPr>
            <w:r>
              <w:rPr>
                <w:rFonts w:ascii="仿宋_GB2312" w:eastAsia="仿宋_GB2312" w:hAnsi="宋体" w:cs="黑体" w:hint="eastAsia"/>
                <w:sz w:val="24"/>
                <w:lang w:val="zh-CN"/>
              </w:rPr>
              <w:t>炼钢工序电弧炉采用了日本ECOARC生态电炉技术，可以在未来废钢资源充足且价格回归价值时采用全废钢生产，利用各种廉价废钢资源，发挥废钢资源再生优势发展循环经济。新电炉在全废钢生产条件下能耗比传统电弧炉降低30%以上，</w:t>
            </w:r>
            <w:r>
              <w:rPr>
                <w:rFonts w:ascii="仿宋_GB2312" w:eastAsia="仿宋_GB2312" w:hAnsi="宋体" w:cs="黑体" w:hint="eastAsia"/>
                <w:sz w:val="24"/>
              </w:rPr>
              <w:t>吨钢综合能耗比转炉长流程降低47%，碳排放强度降56%；</w:t>
            </w:r>
            <w:r>
              <w:rPr>
                <w:rFonts w:ascii="仿宋_GB2312" w:eastAsia="仿宋_GB2312" w:hAnsi="宋体" w:cs="黑体" w:hint="eastAsia"/>
                <w:sz w:val="24"/>
                <w:lang w:val="zh-CN"/>
              </w:rPr>
              <w:t>是废钢预热技术路线中唯一不使用活性炭吸附手段能实现二噁英≤0.1ng-TEQ/</w:t>
            </w:r>
            <w:r>
              <w:rPr>
                <w:rFonts w:asciiTheme="minorEastAsia" w:eastAsiaTheme="minorEastAsia" w:hAnsiTheme="minorEastAsia" w:hint="eastAsia"/>
                <w:sz w:val="24"/>
              </w:rPr>
              <w:t>m</w:t>
            </w:r>
            <w:r>
              <w:rPr>
                <w:rFonts w:asciiTheme="minorEastAsia" w:eastAsiaTheme="minorEastAsia" w:hAnsiTheme="minorEastAsia" w:hint="eastAsia"/>
                <w:sz w:val="24"/>
                <w:vertAlign w:val="superscript"/>
              </w:rPr>
              <w:t>3</w:t>
            </w:r>
            <w:r>
              <w:rPr>
                <w:rFonts w:ascii="仿宋_GB2312" w:eastAsia="仿宋_GB2312" w:hAnsi="宋体" w:cs="黑体" w:hint="eastAsia"/>
                <w:sz w:val="24"/>
                <w:lang w:val="zh-CN"/>
              </w:rPr>
              <w:t>的超低排放标的应用技术。是当今最先进的绿色、低碳、环保的电弧炉技术，处于世界领先水平，将成为未来本钢增产、提效、降碳的着力点</w:t>
            </w:r>
            <w:r>
              <w:rPr>
                <w:rFonts w:ascii="仿宋_GB2312" w:eastAsia="仿宋_GB2312" w:hAnsi="宋体" w:cs="黑体" w:hint="eastAsia"/>
                <w:sz w:val="24"/>
              </w:rPr>
              <w:t>。</w:t>
            </w:r>
          </w:p>
          <w:p w:rsidR="00CB10AC" w:rsidRDefault="00CB10AC">
            <w:pPr>
              <w:ind w:firstLineChars="200" w:firstLine="480"/>
              <w:rPr>
                <w:rFonts w:ascii="黑体" w:eastAsia="黑体" w:hAnsi="黑体" w:cs="黑体"/>
                <w:sz w:val="24"/>
              </w:rPr>
            </w:pPr>
          </w:p>
          <w:p w:rsidR="00CB10AC" w:rsidRDefault="004570C4">
            <w:pPr>
              <w:ind w:firstLineChars="200" w:firstLine="480"/>
              <w:rPr>
                <w:rFonts w:ascii="仿宋_GB2312" w:eastAsia="仿宋_GB2312" w:hAnsi="宋体" w:cs="黑体"/>
                <w:sz w:val="24"/>
              </w:rPr>
            </w:pPr>
            <w:r>
              <w:rPr>
                <w:rFonts w:ascii="黑体" w:eastAsia="黑体" w:hAnsi="黑体" w:cs="黑体" w:hint="eastAsia"/>
                <w:sz w:val="24"/>
              </w:rPr>
              <w:t xml:space="preserve">五、企业清洁生产环境友好方面有待改进和加强的内容 </w:t>
            </w:r>
            <w:r>
              <w:rPr>
                <w:rFonts w:ascii="仿宋_GB2312" w:eastAsia="仿宋_GB2312" w:hAnsi="宋体" w:cs="黑体" w:hint="eastAsia"/>
                <w:sz w:val="24"/>
              </w:rPr>
              <w:t xml:space="preserve"> </w:t>
            </w:r>
          </w:p>
          <w:p w:rsidR="00CB10AC" w:rsidRDefault="004570C4">
            <w:pPr>
              <w:ind w:firstLineChars="200" w:firstLine="480"/>
              <w:rPr>
                <w:rFonts w:ascii="宋体"/>
              </w:rPr>
            </w:pPr>
            <w:r>
              <w:rPr>
                <w:rFonts w:ascii="仿宋_GB2312" w:eastAsia="仿宋_GB2312" w:hAnsi="Arial" w:cs="Arial" w:hint="eastAsia"/>
                <w:sz w:val="24"/>
              </w:rPr>
              <w:t>持续跟踪并推进节能和污染防治新技术的应用，进一步促进各基地清洁生产水平提高；持续加强清洁生产技术创新和新技术的应用，推动行业清洁生产技术和水平提升，做行业清洁生产环境友好的最佳实践者；</w:t>
            </w:r>
            <w:r>
              <w:rPr>
                <w:rFonts w:ascii="仿宋_GB2312" w:eastAsia="仿宋_GB2312" w:hAnsi="宋体" w:cs="黑体" w:hint="eastAsia"/>
                <w:sz w:val="24"/>
              </w:rPr>
              <w:t>加快推进废气超低排放改造，积极创建环保绩效A级企业</w:t>
            </w:r>
            <w:r>
              <w:rPr>
                <w:rFonts w:ascii="仿宋_GB2312" w:eastAsia="仿宋_GB2312" w:hAnsi="Arial" w:cs="Arial" w:hint="eastAsia"/>
                <w:sz w:val="24"/>
              </w:rPr>
              <w:t>。</w:t>
            </w:r>
            <w:r>
              <w:rPr>
                <w:rFonts w:ascii="Arial" w:eastAsia="仿宋_GB2312" w:hAnsi="Arial" w:cs="Arial" w:hint="eastAsia"/>
                <w:sz w:val="24"/>
              </w:rPr>
              <w:t>促进社企和谐和提升行业清洁生产水平，实现城市与钢厂和谐共融。</w:t>
            </w:r>
          </w:p>
        </w:tc>
      </w:tr>
    </w:tbl>
    <w:p w:rsidR="00CB10AC" w:rsidRDefault="004570C4">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二、参与评比先决条件</w:t>
      </w:r>
    </w:p>
    <w:p w:rsidR="00CB10AC" w:rsidRDefault="004570C4">
      <w:pPr>
        <w:spacing w:afterLines="50" w:after="156"/>
        <w:jc w:val="center"/>
        <w:rPr>
          <w:rFonts w:asciiTheme="minorEastAsia" w:eastAsiaTheme="minorEastAsia" w:hAnsiTheme="minorEastAsia" w:cs="黑体"/>
          <w:sz w:val="36"/>
          <w:szCs w:val="36"/>
        </w:rPr>
      </w:pPr>
      <w:r>
        <w:rPr>
          <w:rFonts w:asciiTheme="minorEastAsia" w:eastAsiaTheme="minorEastAsia" w:hAnsiTheme="minorEastAsia" w:cs="黑体" w:hint="eastAsia"/>
          <w:sz w:val="24"/>
        </w:rPr>
        <w:t>(复审企业重点填写表彰至复审期间的变化内容)</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708"/>
        <w:gridCol w:w="5755"/>
        <w:gridCol w:w="2042"/>
      </w:tblGrid>
      <w:tr w:rsidR="00CB10AC">
        <w:tc>
          <w:tcPr>
            <w:tcW w:w="817" w:type="dxa"/>
          </w:tcPr>
          <w:p w:rsidR="00CB10AC" w:rsidRDefault="004570C4">
            <w:pPr>
              <w:spacing w:line="360" w:lineRule="auto"/>
              <w:jc w:val="center"/>
              <w:rPr>
                <w:rFonts w:ascii="宋体" w:hAnsi="宋体"/>
                <w:sz w:val="24"/>
              </w:rPr>
            </w:pPr>
            <w:r>
              <w:rPr>
                <w:rFonts w:ascii="宋体" w:hAnsi="宋体" w:hint="eastAsia"/>
                <w:sz w:val="24"/>
              </w:rPr>
              <w:t>类别</w:t>
            </w:r>
          </w:p>
        </w:tc>
        <w:tc>
          <w:tcPr>
            <w:tcW w:w="708" w:type="dxa"/>
          </w:tcPr>
          <w:p w:rsidR="00CB10AC" w:rsidRDefault="004570C4">
            <w:pPr>
              <w:spacing w:line="360" w:lineRule="auto"/>
              <w:jc w:val="center"/>
              <w:rPr>
                <w:rFonts w:ascii="宋体" w:hAnsi="宋体"/>
                <w:sz w:val="24"/>
              </w:rPr>
            </w:pPr>
            <w:r>
              <w:rPr>
                <w:rFonts w:ascii="宋体" w:hAnsi="宋体" w:hint="eastAsia"/>
                <w:sz w:val="24"/>
              </w:rPr>
              <w:t>序号</w:t>
            </w:r>
          </w:p>
        </w:tc>
        <w:tc>
          <w:tcPr>
            <w:tcW w:w="5755" w:type="dxa"/>
          </w:tcPr>
          <w:p w:rsidR="00CB10AC" w:rsidRDefault="004570C4">
            <w:pPr>
              <w:spacing w:line="360" w:lineRule="auto"/>
              <w:jc w:val="center"/>
              <w:rPr>
                <w:rFonts w:ascii="宋体" w:hAnsi="宋体"/>
                <w:sz w:val="24"/>
              </w:rPr>
            </w:pPr>
            <w:r>
              <w:rPr>
                <w:rFonts w:ascii="宋体" w:hAnsi="宋体" w:hint="eastAsia"/>
                <w:sz w:val="24"/>
              </w:rPr>
              <w:t>事项</w:t>
            </w:r>
          </w:p>
        </w:tc>
        <w:tc>
          <w:tcPr>
            <w:tcW w:w="2042" w:type="dxa"/>
          </w:tcPr>
          <w:p w:rsidR="00CB10AC" w:rsidRDefault="004570C4">
            <w:pPr>
              <w:spacing w:line="360" w:lineRule="auto"/>
              <w:jc w:val="center"/>
              <w:rPr>
                <w:rFonts w:ascii="宋体" w:hAnsi="宋体"/>
                <w:sz w:val="24"/>
              </w:rPr>
            </w:pPr>
            <w:r>
              <w:rPr>
                <w:rFonts w:ascii="宋体" w:hAnsi="宋体" w:hint="eastAsia"/>
                <w:sz w:val="24"/>
              </w:rPr>
              <w:t>承诺及说明</w:t>
            </w:r>
          </w:p>
        </w:tc>
      </w:tr>
      <w:tr w:rsidR="00CB10AC">
        <w:tc>
          <w:tcPr>
            <w:tcW w:w="817" w:type="dxa"/>
            <w:vMerge w:val="restart"/>
            <w:vAlign w:val="center"/>
          </w:tcPr>
          <w:p w:rsidR="00CB10AC" w:rsidRDefault="004570C4">
            <w:pPr>
              <w:spacing w:line="360" w:lineRule="auto"/>
              <w:jc w:val="center"/>
              <w:rPr>
                <w:rFonts w:ascii="宋体" w:hAnsi="宋体"/>
                <w:sz w:val="24"/>
              </w:rPr>
            </w:pPr>
            <w:r>
              <w:rPr>
                <w:rFonts w:ascii="宋体" w:hAnsi="宋体" w:hint="eastAsia"/>
                <w:sz w:val="24"/>
              </w:rPr>
              <w:t>规范经营</w:t>
            </w:r>
          </w:p>
        </w:tc>
        <w:tc>
          <w:tcPr>
            <w:tcW w:w="708" w:type="dxa"/>
            <w:vAlign w:val="center"/>
          </w:tcPr>
          <w:p w:rsidR="00CB10AC" w:rsidRDefault="00CB10AC">
            <w:pPr>
              <w:numPr>
                <w:ilvl w:val="0"/>
                <w:numId w:val="2"/>
              </w:numPr>
              <w:spacing w:line="360" w:lineRule="auto"/>
              <w:ind w:left="0" w:firstLine="0"/>
              <w:jc w:val="center"/>
              <w:rPr>
                <w:rFonts w:ascii="宋体" w:hAnsi="宋体"/>
                <w:sz w:val="24"/>
              </w:rPr>
            </w:pPr>
          </w:p>
        </w:tc>
        <w:tc>
          <w:tcPr>
            <w:tcW w:w="5755" w:type="dxa"/>
            <w:vAlign w:val="center"/>
          </w:tcPr>
          <w:p w:rsidR="00CB10AC" w:rsidRDefault="004570C4">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已被国家工信部公告的生产经营规范的钢铁企业</w:t>
            </w:r>
          </w:p>
        </w:tc>
        <w:tc>
          <w:tcPr>
            <w:tcW w:w="2042" w:type="dxa"/>
          </w:tcPr>
          <w:p w:rsidR="00CB10AC" w:rsidRDefault="004570C4">
            <w:pPr>
              <w:spacing w:line="360" w:lineRule="auto"/>
              <w:jc w:val="center"/>
              <w:rPr>
                <w:rFonts w:ascii="宋体" w:hAnsi="宋体"/>
                <w:sz w:val="24"/>
              </w:rPr>
            </w:pPr>
            <w:r>
              <w:rPr>
                <w:rFonts w:ascii="宋体" w:hAnsi="宋体" w:hint="eastAsia"/>
                <w:szCs w:val="21"/>
              </w:rPr>
              <w:t>是</w:t>
            </w:r>
          </w:p>
        </w:tc>
      </w:tr>
      <w:tr w:rsidR="00CB10AC">
        <w:tc>
          <w:tcPr>
            <w:tcW w:w="817" w:type="dxa"/>
            <w:vMerge/>
            <w:vAlign w:val="center"/>
          </w:tcPr>
          <w:p w:rsidR="00CB10AC" w:rsidRDefault="00CB10AC">
            <w:pPr>
              <w:spacing w:line="360" w:lineRule="auto"/>
              <w:jc w:val="center"/>
              <w:rPr>
                <w:rFonts w:ascii="宋体" w:hAnsi="宋体"/>
                <w:sz w:val="24"/>
              </w:rPr>
            </w:pPr>
          </w:p>
        </w:tc>
        <w:tc>
          <w:tcPr>
            <w:tcW w:w="708" w:type="dxa"/>
            <w:vAlign w:val="center"/>
          </w:tcPr>
          <w:p w:rsidR="00CB10AC" w:rsidRDefault="00CB10AC">
            <w:pPr>
              <w:numPr>
                <w:ilvl w:val="0"/>
                <w:numId w:val="2"/>
              </w:numPr>
              <w:spacing w:line="360" w:lineRule="auto"/>
              <w:ind w:left="0" w:firstLine="0"/>
              <w:jc w:val="center"/>
              <w:rPr>
                <w:rFonts w:ascii="宋体" w:hAnsi="宋体"/>
                <w:sz w:val="24"/>
              </w:rPr>
            </w:pPr>
          </w:p>
        </w:tc>
        <w:tc>
          <w:tcPr>
            <w:tcW w:w="5755" w:type="dxa"/>
            <w:vAlign w:val="center"/>
          </w:tcPr>
          <w:p w:rsidR="00CB10AC" w:rsidRDefault="004570C4">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主体工艺装备未采用国家明令禁止和淘汰的生产工艺</w:t>
            </w:r>
          </w:p>
        </w:tc>
        <w:tc>
          <w:tcPr>
            <w:tcW w:w="2042" w:type="dxa"/>
          </w:tcPr>
          <w:p w:rsidR="00CB10AC" w:rsidRDefault="004570C4">
            <w:pPr>
              <w:spacing w:line="360" w:lineRule="auto"/>
              <w:jc w:val="center"/>
              <w:rPr>
                <w:rFonts w:ascii="宋体" w:hAnsi="宋体"/>
                <w:szCs w:val="21"/>
              </w:rPr>
            </w:pPr>
            <w:r>
              <w:rPr>
                <w:rFonts w:ascii="宋体" w:hAnsi="宋体" w:hint="eastAsia"/>
                <w:szCs w:val="21"/>
              </w:rPr>
              <w:t>未采用国家明令禁止和淘汰的生产工艺</w:t>
            </w:r>
          </w:p>
        </w:tc>
      </w:tr>
      <w:tr w:rsidR="00CB10AC">
        <w:tc>
          <w:tcPr>
            <w:tcW w:w="817" w:type="dxa"/>
            <w:vMerge/>
            <w:vAlign w:val="center"/>
          </w:tcPr>
          <w:p w:rsidR="00CB10AC" w:rsidRDefault="00CB10AC">
            <w:pPr>
              <w:spacing w:line="360" w:lineRule="auto"/>
              <w:jc w:val="center"/>
              <w:rPr>
                <w:rFonts w:ascii="宋体" w:hAnsi="宋体"/>
                <w:sz w:val="24"/>
              </w:rPr>
            </w:pPr>
          </w:p>
        </w:tc>
        <w:tc>
          <w:tcPr>
            <w:tcW w:w="708" w:type="dxa"/>
            <w:vAlign w:val="center"/>
          </w:tcPr>
          <w:p w:rsidR="00CB10AC" w:rsidRDefault="00CB10AC">
            <w:pPr>
              <w:numPr>
                <w:ilvl w:val="0"/>
                <w:numId w:val="2"/>
              </w:numPr>
              <w:spacing w:line="360" w:lineRule="auto"/>
              <w:ind w:left="0" w:firstLine="0"/>
              <w:jc w:val="center"/>
              <w:rPr>
                <w:rFonts w:ascii="宋体" w:hAnsi="宋体"/>
                <w:sz w:val="24"/>
              </w:rPr>
            </w:pPr>
          </w:p>
        </w:tc>
        <w:tc>
          <w:tcPr>
            <w:tcW w:w="5755" w:type="dxa"/>
            <w:vAlign w:val="center"/>
          </w:tcPr>
          <w:p w:rsidR="00CB10AC" w:rsidRDefault="004570C4">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生产过程中未使用国家法律、法规、标准中禁用的物质和我国签署的国际公约中禁用的物质</w:t>
            </w:r>
          </w:p>
        </w:tc>
        <w:tc>
          <w:tcPr>
            <w:tcW w:w="2042" w:type="dxa"/>
          </w:tcPr>
          <w:p w:rsidR="00CB10AC" w:rsidRDefault="004570C4">
            <w:pPr>
              <w:spacing w:line="360" w:lineRule="auto"/>
              <w:jc w:val="center"/>
              <w:rPr>
                <w:rFonts w:ascii="宋体" w:hAnsi="宋体"/>
                <w:szCs w:val="21"/>
              </w:rPr>
            </w:pPr>
            <w:r>
              <w:rPr>
                <w:rFonts w:ascii="宋体" w:hAnsi="宋体" w:hint="eastAsia"/>
                <w:szCs w:val="21"/>
              </w:rPr>
              <w:t>未使用国家法律、法规、标准中禁用的物质和我国签署的国际公约中禁用的物质。</w:t>
            </w:r>
          </w:p>
        </w:tc>
      </w:tr>
      <w:tr w:rsidR="00CB10AC">
        <w:tc>
          <w:tcPr>
            <w:tcW w:w="817" w:type="dxa"/>
            <w:vMerge/>
            <w:vAlign w:val="center"/>
          </w:tcPr>
          <w:p w:rsidR="00CB10AC" w:rsidRDefault="00CB10AC">
            <w:pPr>
              <w:spacing w:line="360" w:lineRule="auto"/>
              <w:jc w:val="center"/>
              <w:rPr>
                <w:rFonts w:ascii="宋体" w:hAnsi="宋体"/>
                <w:sz w:val="24"/>
              </w:rPr>
            </w:pPr>
          </w:p>
        </w:tc>
        <w:tc>
          <w:tcPr>
            <w:tcW w:w="708" w:type="dxa"/>
            <w:vAlign w:val="center"/>
          </w:tcPr>
          <w:p w:rsidR="00CB10AC" w:rsidRDefault="00CB10AC">
            <w:pPr>
              <w:numPr>
                <w:ilvl w:val="0"/>
                <w:numId w:val="2"/>
              </w:numPr>
              <w:spacing w:line="360" w:lineRule="auto"/>
              <w:ind w:left="0" w:firstLine="0"/>
              <w:jc w:val="center"/>
              <w:rPr>
                <w:rFonts w:ascii="宋体" w:hAnsi="宋体"/>
                <w:sz w:val="24"/>
              </w:rPr>
            </w:pPr>
          </w:p>
        </w:tc>
        <w:tc>
          <w:tcPr>
            <w:tcW w:w="5755" w:type="dxa"/>
            <w:vAlign w:val="center"/>
          </w:tcPr>
          <w:p w:rsidR="00CB10AC" w:rsidRDefault="004570C4">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未生产国家明令禁止的产品</w:t>
            </w:r>
          </w:p>
        </w:tc>
        <w:tc>
          <w:tcPr>
            <w:tcW w:w="2042" w:type="dxa"/>
          </w:tcPr>
          <w:p w:rsidR="00CB10AC" w:rsidRDefault="004570C4">
            <w:pPr>
              <w:spacing w:line="360" w:lineRule="auto"/>
              <w:jc w:val="center"/>
              <w:rPr>
                <w:rFonts w:ascii="宋体" w:hAnsi="宋体"/>
                <w:szCs w:val="21"/>
              </w:rPr>
            </w:pPr>
            <w:r>
              <w:rPr>
                <w:rFonts w:ascii="宋体" w:hAnsi="宋体" w:hint="eastAsia"/>
                <w:szCs w:val="21"/>
              </w:rPr>
              <w:t>未生产国家明令禁止的产品</w:t>
            </w:r>
          </w:p>
        </w:tc>
      </w:tr>
      <w:tr w:rsidR="00CB10AC">
        <w:tc>
          <w:tcPr>
            <w:tcW w:w="817" w:type="dxa"/>
            <w:vMerge/>
            <w:vAlign w:val="center"/>
          </w:tcPr>
          <w:p w:rsidR="00CB10AC" w:rsidRDefault="00CB10AC">
            <w:pPr>
              <w:spacing w:line="360" w:lineRule="auto"/>
              <w:jc w:val="center"/>
              <w:rPr>
                <w:rFonts w:ascii="宋体" w:hAnsi="宋体"/>
                <w:sz w:val="24"/>
              </w:rPr>
            </w:pPr>
          </w:p>
        </w:tc>
        <w:tc>
          <w:tcPr>
            <w:tcW w:w="708" w:type="dxa"/>
            <w:vAlign w:val="center"/>
          </w:tcPr>
          <w:p w:rsidR="00CB10AC" w:rsidRDefault="00CB10AC">
            <w:pPr>
              <w:numPr>
                <w:ilvl w:val="0"/>
                <w:numId w:val="2"/>
              </w:numPr>
              <w:spacing w:line="360" w:lineRule="auto"/>
              <w:ind w:left="0" w:firstLine="0"/>
              <w:jc w:val="center"/>
              <w:rPr>
                <w:rFonts w:ascii="宋体" w:hAnsi="宋体"/>
                <w:sz w:val="24"/>
              </w:rPr>
            </w:pPr>
          </w:p>
        </w:tc>
        <w:tc>
          <w:tcPr>
            <w:tcW w:w="5755" w:type="dxa"/>
            <w:vAlign w:val="center"/>
          </w:tcPr>
          <w:p w:rsidR="00CB10AC" w:rsidRDefault="004570C4">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持证取水，按取水许可证批准的取水量取水</w:t>
            </w:r>
          </w:p>
        </w:tc>
        <w:tc>
          <w:tcPr>
            <w:tcW w:w="2042" w:type="dxa"/>
          </w:tcPr>
          <w:p w:rsidR="00CB10AC" w:rsidRDefault="004570C4">
            <w:pPr>
              <w:spacing w:line="360" w:lineRule="auto"/>
              <w:jc w:val="center"/>
              <w:rPr>
                <w:rFonts w:ascii="宋体" w:hAnsi="宋体"/>
                <w:sz w:val="24"/>
              </w:rPr>
            </w:pPr>
            <w:r>
              <w:rPr>
                <w:rFonts w:ascii="宋体" w:hAnsi="宋体" w:hint="eastAsia"/>
                <w:szCs w:val="21"/>
              </w:rPr>
              <w:t>持证取水，按取水许可证批准的取水量取水（取水证见附件4）</w:t>
            </w:r>
          </w:p>
        </w:tc>
      </w:tr>
      <w:tr w:rsidR="00CB10AC">
        <w:tc>
          <w:tcPr>
            <w:tcW w:w="817" w:type="dxa"/>
            <w:vMerge/>
            <w:vAlign w:val="center"/>
          </w:tcPr>
          <w:p w:rsidR="00CB10AC" w:rsidRDefault="00CB10AC">
            <w:pPr>
              <w:spacing w:line="360" w:lineRule="auto"/>
              <w:jc w:val="center"/>
              <w:rPr>
                <w:rFonts w:ascii="宋体" w:hAnsi="宋体"/>
                <w:sz w:val="24"/>
              </w:rPr>
            </w:pPr>
          </w:p>
        </w:tc>
        <w:tc>
          <w:tcPr>
            <w:tcW w:w="708" w:type="dxa"/>
            <w:vAlign w:val="center"/>
          </w:tcPr>
          <w:p w:rsidR="00CB10AC" w:rsidRDefault="00CB10AC">
            <w:pPr>
              <w:numPr>
                <w:ilvl w:val="0"/>
                <w:numId w:val="2"/>
              </w:numPr>
              <w:spacing w:line="360" w:lineRule="auto"/>
              <w:ind w:left="0" w:firstLine="0"/>
              <w:jc w:val="center"/>
              <w:rPr>
                <w:rFonts w:ascii="宋体" w:hAnsi="宋体"/>
                <w:sz w:val="24"/>
              </w:rPr>
            </w:pPr>
          </w:p>
        </w:tc>
        <w:tc>
          <w:tcPr>
            <w:tcW w:w="5755" w:type="dxa"/>
            <w:vAlign w:val="center"/>
          </w:tcPr>
          <w:p w:rsidR="00CB10AC" w:rsidRDefault="004570C4">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持证排污，达标排放，污染物排放满足排污许可证载明的污染物排放种类、浓度、总量、排放方式、排放时间、排放去向等要求，污染物排放浓度满足国家及地方政府环保部门正式颁布的相关污染物排放标准或最新政策要求</w:t>
            </w:r>
          </w:p>
        </w:tc>
        <w:tc>
          <w:tcPr>
            <w:tcW w:w="2042" w:type="dxa"/>
            <w:vAlign w:val="center"/>
          </w:tcPr>
          <w:p w:rsidR="00CB10AC" w:rsidRDefault="004570C4">
            <w:pPr>
              <w:spacing w:line="360" w:lineRule="auto"/>
              <w:jc w:val="center"/>
              <w:rPr>
                <w:rFonts w:ascii="宋体" w:hAnsi="宋体"/>
                <w:sz w:val="24"/>
              </w:rPr>
            </w:pPr>
            <w:r>
              <w:rPr>
                <w:rFonts w:ascii="宋体" w:hAnsi="宋体" w:hint="eastAsia"/>
                <w:szCs w:val="21"/>
              </w:rPr>
              <w:t>满足</w:t>
            </w:r>
          </w:p>
        </w:tc>
      </w:tr>
      <w:tr w:rsidR="00CB10AC">
        <w:tc>
          <w:tcPr>
            <w:tcW w:w="817" w:type="dxa"/>
            <w:vAlign w:val="center"/>
          </w:tcPr>
          <w:p w:rsidR="00CB10AC" w:rsidRDefault="004570C4">
            <w:pPr>
              <w:spacing w:line="360" w:lineRule="auto"/>
              <w:jc w:val="center"/>
              <w:rPr>
                <w:rFonts w:ascii="宋体" w:hAnsi="宋体"/>
                <w:sz w:val="24"/>
              </w:rPr>
            </w:pPr>
            <w:r>
              <w:rPr>
                <w:rFonts w:asciiTheme="minorEastAsia" w:eastAsiaTheme="minorEastAsia" w:hAnsiTheme="minorEastAsia" w:hint="eastAsia"/>
                <w:sz w:val="24"/>
                <w:szCs w:val="32"/>
              </w:rPr>
              <w:t>可持续经营</w:t>
            </w:r>
          </w:p>
        </w:tc>
        <w:tc>
          <w:tcPr>
            <w:tcW w:w="708" w:type="dxa"/>
            <w:vAlign w:val="center"/>
          </w:tcPr>
          <w:p w:rsidR="00CB10AC" w:rsidRDefault="00CB10AC">
            <w:pPr>
              <w:numPr>
                <w:ilvl w:val="0"/>
                <w:numId w:val="2"/>
              </w:numPr>
              <w:spacing w:line="360" w:lineRule="auto"/>
              <w:ind w:left="0" w:firstLine="0"/>
              <w:jc w:val="center"/>
              <w:rPr>
                <w:rFonts w:ascii="宋体" w:hAnsi="宋体"/>
                <w:sz w:val="24"/>
              </w:rPr>
            </w:pPr>
          </w:p>
        </w:tc>
        <w:tc>
          <w:tcPr>
            <w:tcW w:w="5755" w:type="dxa"/>
            <w:vAlign w:val="center"/>
          </w:tcPr>
          <w:p w:rsidR="00CB10AC" w:rsidRDefault="004570C4">
            <w:pPr>
              <w:spacing w:line="360" w:lineRule="auto"/>
              <w:jc w:val="left"/>
              <w:rPr>
                <w:rFonts w:asciiTheme="minorEastAsia" w:eastAsiaTheme="minorEastAsia" w:hAnsiTheme="minorEastAsia"/>
                <w:sz w:val="24"/>
                <w:szCs w:val="32"/>
              </w:rPr>
            </w:pPr>
            <w:r>
              <w:rPr>
                <w:rFonts w:asciiTheme="minorEastAsia" w:eastAsiaTheme="minorEastAsia" w:hAnsiTheme="minorEastAsia" w:hint="eastAsia"/>
                <w:sz w:val="24"/>
                <w:szCs w:val="32"/>
              </w:rPr>
              <w:t>未来两年不会被国家或地方责令环保搬迁</w:t>
            </w:r>
          </w:p>
        </w:tc>
        <w:tc>
          <w:tcPr>
            <w:tcW w:w="2042" w:type="dxa"/>
            <w:vAlign w:val="center"/>
          </w:tcPr>
          <w:p w:rsidR="00CB10AC" w:rsidRDefault="004570C4">
            <w:pPr>
              <w:spacing w:line="360" w:lineRule="auto"/>
              <w:jc w:val="center"/>
              <w:rPr>
                <w:rFonts w:ascii="宋体" w:hAnsi="宋体"/>
                <w:sz w:val="24"/>
              </w:rPr>
            </w:pPr>
            <w:r>
              <w:rPr>
                <w:rFonts w:ascii="宋体" w:hAnsi="宋体" w:hint="eastAsia"/>
                <w:szCs w:val="21"/>
              </w:rPr>
              <w:t>未来两年不会被国家或地方责令环保搬迁</w:t>
            </w:r>
          </w:p>
        </w:tc>
      </w:tr>
      <w:tr w:rsidR="00CB10AC">
        <w:tc>
          <w:tcPr>
            <w:tcW w:w="817" w:type="dxa"/>
            <w:vAlign w:val="center"/>
          </w:tcPr>
          <w:p w:rsidR="00CB10AC" w:rsidRDefault="004570C4">
            <w:pPr>
              <w:spacing w:line="360" w:lineRule="auto"/>
              <w:jc w:val="center"/>
              <w:rPr>
                <w:rFonts w:ascii="宋体" w:hAnsi="宋体"/>
                <w:sz w:val="24"/>
              </w:rPr>
            </w:pPr>
            <w:r>
              <w:rPr>
                <w:rFonts w:asciiTheme="minorEastAsia" w:eastAsiaTheme="minorEastAsia" w:hAnsiTheme="minorEastAsia" w:hint="eastAsia"/>
                <w:sz w:val="24"/>
                <w:szCs w:val="32"/>
              </w:rPr>
              <w:t>认真履责</w:t>
            </w:r>
          </w:p>
        </w:tc>
        <w:tc>
          <w:tcPr>
            <w:tcW w:w="708" w:type="dxa"/>
            <w:vAlign w:val="center"/>
          </w:tcPr>
          <w:p w:rsidR="00CB10AC" w:rsidRDefault="00CB10AC">
            <w:pPr>
              <w:numPr>
                <w:ilvl w:val="0"/>
                <w:numId w:val="2"/>
              </w:numPr>
              <w:spacing w:line="360" w:lineRule="auto"/>
              <w:ind w:left="0" w:firstLine="0"/>
              <w:jc w:val="center"/>
              <w:rPr>
                <w:rFonts w:ascii="宋体" w:hAnsi="宋体"/>
                <w:sz w:val="24"/>
              </w:rPr>
            </w:pPr>
          </w:p>
        </w:tc>
        <w:tc>
          <w:tcPr>
            <w:tcW w:w="5755" w:type="dxa"/>
            <w:vAlign w:val="center"/>
          </w:tcPr>
          <w:p w:rsidR="00CB10AC" w:rsidRDefault="004570C4">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完成国家与地方政府下达的节能减排目标和任务</w:t>
            </w:r>
          </w:p>
        </w:tc>
        <w:tc>
          <w:tcPr>
            <w:tcW w:w="2042" w:type="dxa"/>
          </w:tcPr>
          <w:p w:rsidR="00CB10AC" w:rsidRDefault="004570C4">
            <w:pPr>
              <w:spacing w:line="360" w:lineRule="auto"/>
              <w:jc w:val="center"/>
              <w:rPr>
                <w:rFonts w:ascii="宋体" w:hAnsi="宋体"/>
                <w:szCs w:val="21"/>
              </w:rPr>
            </w:pPr>
            <w:r>
              <w:rPr>
                <w:rFonts w:ascii="宋体" w:hAnsi="宋体" w:hint="eastAsia"/>
                <w:szCs w:val="21"/>
              </w:rPr>
              <w:t>符合排污许可证总量要求</w:t>
            </w:r>
          </w:p>
        </w:tc>
      </w:tr>
      <w:tr w:rsidR="00CB10AC">
        <w:tc>
          <w:tcPr>
            <w:tcW w:w="817" w:type="dxa"/>
            <w:vMerge w:val="restart"/>
            <w:vAlign w:val="center"/>
          </w:tcPr>
          <w:p w:rsidR="00CB10AC" w:rsidRDefault="004570C4">
            <w:pPr>
              <w:spacing w:line="360" w:lineRule="auto"/>
              <w:jc w:val="center"/>
              <w:rPr>
                <w:rFonts w:ascii="宋体" w:hAnsi="宋体"/>
                <w:sz w:val="24"/>
              </w:rPr>
            </w:pPr>
            <w:r>
              <w:rPr>
                <w:rFonts w:asciiTheme="minorEastAsia" w:eastAsiaTheme="minorEastAsia" w:hAnsiTheme="minorEastAsia" w:hint="eastAsia"/>
                <w:sz w:val="24"/>
                <w:szCs w:val="32"/>
              </w:rPr>
              <w:t>有效管控风险</w:t>
            </w:r>
          </w:p>
        </w:tc>
        <w:tc>
          <w:tcPr>
            <w:tcW w:w="708" w:type="dxa"/>
            <w:vAlign w:val="center"/>
          </w:tcPr>
          <w:p w:rsidR="00CB10AC" w:rsidRDefault="00CB10AC">
            <w:pPr>
              <w:numPr>
                <w:ilvl w:val="0"/>
                <w:numId w:val="2"/>
              </w:numPr>
              <w:spacing w:line="360" w:lineRule="auto"/>
              <w:ind w:left="0" w:firstLine="0"/>
              <w:jc w:val="center"/>
              <w:rPr>
                <w:rFonts w:ascii="宋体" w:hAnsi="宋体"/>
                <w:sz w:val="24"/>
              </w:rPr>
            </w:pPr>
          </w:p>
        </w:tc>
        <w:tc>
          <w:tcPr>
            <w:tcW w:w="5755" w:type="dxa"/>
            <w:vAlign w:val="center"/>
          </w:tcPr>
          <w:p w:rsidR="00CB10AC" w:rsidRDefault="004570C4">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有健全环境管理制度及污染事故防范措施</w:t>
            </w:r>
          </w:p>
        </w:tc>
        <w:tc>
          <w:tcPr>
            <w:tcW w:w="2042" w:type="dxa"/>
          </w:tcPr>
          <w:p w:rsidR="00CB10AC" w:rsidRDefault="004570C4">
            <w:pPr>
              <w:spacing w:line="360" w:lineRule="auto"/>
              <w:jc w:val="center"/>
              <w:rPr>
                <w:rFonts w:ascii="宋体" w:hAnsi="宋体"/>
                <w:szCs w:val="21"/>
              </w:rPr>
            </w:pPr>
            <w:r>
              <w:rPr>
                <w:rFonts w:ascii="宋体" w:hAnsi="宋体" w:hint="eastAsia"/>
                <w:szCs w:val="21"/>
              </w:rPr>
              <w:t>健全环境管理制度并已建立环境预案，在政府部门备案。</w:t>
            </w:r>
          </w:p>
        </w:tc>
      </w:tr>
      <w:tr w:rsidR="00CB10AC">
        <w:tc>
          <w:tcPr>
            <w:tcW w:w="817" w:type="dxa"/>
            <w:vMerge/>
            <w:vAlign w:val="center"/>
          </w:tcPr>
          <w:p w:rsidR="00CB10AC" w:rsidRDefault="00CB10AC">
            <w:pPr>
              <w:spacing w:line="360" w:lineRule="auto"/>
              <w:jc w:val="center"/>
              <w:rPr>
                <w:rFonts w:ascii="宋体" w:hAnsi="宋体"/>
                <w:sz w:val="24"/>
              </w:rPr>
            </w:pPr>
          </w:p>
        </w:tc>
        <w:tc>
          <w:tcPr>
            <w:tcW w:w="708" w:type="dxa"/>
            <w:vAlign w:val="center"/>
          </w:tcPr>
          <w:p w:rsidR="00CB10AC" w:rsidRDefault="00CB10AC">
            <w:pPr>
              <w:numPr>
                <w:ilvl w:val="0"/>
                <w:numId w:val="2"/>
              </w:numPr>
              <w:spacing w:line="360" w:lineRule="auto"/>
              <w:ind w:left="0" w:firstLine="0"/>
              <w:jc w:val="center"/>
              <w:rPr>
                <w:rFonts w:ascii="宋体" w:hAnsi="宋体"/>
                <w:sz w:val="24"/>
              </w:rPr>
            </w:pPr>
          </w:p>
        </w:tc>
        <w:tc>
          <w:tcPr>
            <w:tcW w:w="5755" w:type="dxa"/>
            <w:vAlign w:val="center"/>
          </w:tcPr>
          <w:p w:rsidR="00CB10AC" w:rsidRDefault="004570C4">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近三年未发生地方政府能源或环保主管部门给予的严重行政处罚、未发生重大环境污染事故、重大环境舆情和重大环境纠纷</w:t>
            </w:r>
          </w:p>
        </w:tc>
        <w:tc>
          <w:tcPr>
            <w:tcW w:w="2042" w:type="dxa"/>
            <w:vAlign w:val="center"/>
          </w:tcPr>
          <w:p w:rsidR="00CB10AC" w:rsidRDefault="004570C4">
            <w:pPr>
              <w:spacing w:line="360" w:lineRule="auto"/>
              <w:jc w:val="center"/>
              <w:rPr>
                <w:rFonts w:ascii="宋体" w:eastAsiaTheme="minorEastAsia" w:hAnsi="宋体"/>
                <w:sz w:val="24"/>
              </w:rPr>
            </w:pPr>
            <w:r>
              <w:rPr>
                <w:rFonts w:ascii="宋体" w:hAnsi="宋体" w:hint="eastAsia"/>
                <w:szCs w:val="21"/>
              </w:rPr>
              <w:t>未发生</w:t>
            </w:r>
          </w:p>
        </w:tc>
      </w:tr>
    </w:tbl>
    <w:p w:rsidR="00CB10AC" w:rsidRDefault="004570C4">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三、企业清洁生产主要数据</w:t>
      </w:r>
    </w:p>
    <w:p w:rsidR="00CB10AC" w:rsidRDefault="004570C4">
      <w:pPr>
        <w:jc w:val="center"/>
        <w:rPr>
          <w:rFonts w:ascii="宋体" w:cs="仿宋_GB2312"/>
          <w:bCs/>
          <w:sz w:val="30"/>
          <w:szCs w:val="30"/>
        </w:rPr>
      </w:pPr>
      <w:r>
        <w:rPr>
          <w:rFonts w:ascii="宋体" w:hAnsi="宋体" w:cs="仿宋_GB2312"/>
          <w:bCs/>
          <w:sz w:val="30"/>
          <w:szCs w:val="30"/>
        </w:rPr>
        <w:t>1</w:t>
      </w:r>
      <w:r>
        <w:rPr>
          <w:rFonts w:ascii="宋体" w:cs="仿宋_GB2312"/>
          <w:bCs/>
          <w:sz w:val="30"/>
          <w:szCs w:val="30"/>
        </w:rPr>
        <w:t>.</w:t>
      </w:r>
      <w:r>
        <w:rPr>
          <w:rFonts w:ascii="宋体" w:hAnsi="宋体" w:cs="仿宋_GB2312" w:hint="eastAsia"/>
          <w:bCs/>
          <w:sz w:val="30"/>
          <w:szCs w:val="30"/>
        </w:rPr>
        <w:t>钢铁行业清洁生产评价指标体系对照情况</w:t>
      </w:r>
    </w:p>
    <w:p w:rsidR="00CB10AC" w:rsidRDefault="004570C4">
      <w:pPr>
        <w:spacing w:afterLines="50" w:after="156"/>
        <w:jc w:val="center"/>
        <w:rPr>
          <w:rFonts w:ascii="宋体" w:cs="仿宋_GB2312"/>
          <w:bCs/>
          <w:sz w:val="24"/>
        </w:rPr>
      </w:pPr>
      <w:r>
        <w:rPr>
          <w:rFonts w:ascii="宋体" w:hAnsi="宋体" w:cs="仿宋_GB2312"/>
          <w:bCs/>
          <w:sz w:val="24"/>
        </w:rPr>
        <w:t>(</w:t>
      </w:r>
      <w:r>
        <w:rPr>
          <w:rFonts w:ascii="宋体" w:hAnsi="宋体" w:cs="仿宋_GB2312" w:hint="eastAsia"/>
          <w:bCs/>
          <w:sz w:val="24"/>
        </w:rPr>
        <w:t>根据规范的定义，在表中标明企业自己的实际情况和计算的指标</w:t>
      </w:r>
      <w:r>
        <w:rPr>
          <w:rFonts w:ascii="宋体" w:hAnsi="宋体" w:cs="仿宋_GB2312"/>
          <w:bCs/>
          <w:sz w:val="24"/>
        </w:rPr>
        <w: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5236"/>
      </w:tblGrid>
      <w:tr w:rsidR="00CB10AC">
        <w:trPr>
          <w:cantSplit/>
          <w:trHeight w:val="556"/>
          <w:tblHeader/>
          <w:jc w:val="center"/>
        </w:trPr>
        <w:tc>
          <w:tcPr>
            <w:tcW w:w="4334" w:type="dxa"/>
            <w:vAlign w:val="center"/>
          </w:tcPr>
          <w:p w:rsidR="00CB10AC" w:rsidRDefault="004570C4">
            <w:pPr>
              <w:adjustRightInd w:val="0"/>
              <w:snapToGrid w:val="0"/>
              <w:jc w:val="center"/>
              <w:rPr>
                <w:rFonts w:ascii="宋体" w:cs="Arial"/>
                <w:bCs/>
                <w:kern w:val="24"/>
                <w:sz w:val="24"/>
              </w:rPr>
            </w:pPr>
            <w:r>
              <w:rPr>
                <w:rFonts w:ascii="宋体" w:hAnsi="宋体" w:cs="Arial" w:hint="eastAsia"/>
                <w:bCs/>
                <w:kern w:val="24"/>
                <w:sz w:val="24"/>
              </w:rPr>
              <w:t>指标项</w:t>
            </w:r>
          </w:p>
        </w:tc>
        <w:tc>
          <w:tcPr>
            <w:tcW w:w="5236" w:type="dxa"/>
            <w:vAlign w:val="center"/>
          </w:tcPr>
          <w:p w:rsidR="00CB10AC" w:rsidRDefault="004570C4">
            <w:pPr>
              <w:snapToGrid w:val="0"/>
              <w:jc w:val="center"/>
              <w:rPr>
                <w:rFonts w:ascii="宋体" w:cs="Arial"/>
                <w:bCs/>
                <w:kern w:val="24"/>
                <w:sz w:val="24"/>
              </w:rPr>
            </w:pPr>
            <w:r>
              <w:rPr>
                <w:rFonts w:ascii="宋体" w:hAnsi="宋体" w:cs="Arial" w:hint="eastAsia"/>
                <w:bCs/>
                <w:kern w:val="24"/>
                <w:sz w:val="24"/>
              </w:rPr>
              <w:t>企业实际情况和指标</w:t>
            </w:r>
          </w:p>
        </w:tc>
      </w:tr>
      <w:tr w:rsidR="00CB10AC">
        <w:trPr>
          <w:cantSplit/>
          <w:trHeight w:val="567"/>
          <w:jc w:val="center"/>
        </w:trPr>
        <w:tc>
          <w:tcPr>
            <w:tcW w:w="9570" w:type="dxa"/>
            <w:gridSpan w:val="2"/>
            <w:vAlign w:val="center"/>
          </w:tcPr>
          <w:p w:rsidR="00CB10AC" w:rsidRDefault="004570C4">
            <w:pPr>
              <w:snapToGrid w:val="0"/>
              <w:rPr>
                <w:rFonts w:ascii="宋体" w:cs="Arial"/>
                <w:bCs/>
                <w:kern w:val="24"/>
                <w:sz w:val="24"/>
              </w:rPr>
            </w:pPr>
            <w:r>
              <w:rPr>
                <w:rFonts w:ascii="宋体" w:hAnsi="宋体" w:cs="Arial" w:hint="eastAsia"/>
                <w:bCs/>
                <w:kern w:val="24"/>
                <w:sz w:val="24"/>
              </w:rPr>
              <w:t>一、生产工艺装备与技术指标</w:t>
            </w:r>
          </w:p>
        </w:tc>
      </w:tr>
      <w:tr w:rsidR="00CB10AC">
        <w:trPr>
          <w:cantSplit/>
          <w:trHeight w:val="567"/>
          <w:jc w:val="center"/>
        </w:trPr>
        <w:tc>
          <w:tcPr>
            <w:tcW w:w="4334" w:type="dxa"/>
            <w:vAlign w:val="center"/>
          </w:tcPr>
          <w:p w:rsidR="00CB10AC" w:rsidRDefault="004570C4">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焦炉装备配置率</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1、实际情况：</w:t>
            </w:r>
            <w:r>
              <w:rPr>
                <w:rFonts w:ascii="仿宋_GB2312" w:eastAsia="仿宋_GB2312" w:hAnsi="宋体" w:cs="黑体"/>
                <w:sz w:val="24"/>
              </w:rPr>
              <w:t>4座6</w:t>
            </w:r>
            <w:r>
              <w:rPr>
                <w:rFonts w:ascii="仿宋_GB2312" w:eastAsia="仿宋_GB2312" w:hAnsi="宋体" w:cs="黑体" w:hint="eastAsia"/>
                <w:sz w:val="24"/>
              </w:rPr>
              <w:t>米</w:t>
            </w:r>
            <w:r>
              <w:rPr>
                <w:rFonts w:ascii="仿宋_GB2312" w:eastAsia="仿宋_GB2312" w:hAnsi="宋体" w:cs="黑体"/>
                <w:sz w:val="24"/>
              </w:rPr>
              <w:t>60孔焦炉，2座6</w:t>
            </w:r>
            <w:r>
              <w:rPr>
                <w:rFonts w:ascii="仿宋_GB2312" w:eastAsia="仿宋_GB2312" w:hAnsi="宋体" w:cs="黑体" w:hint="eastAsia"/>
                <w:sz w:val="24"/>
              </w:rPr>
              <w:t>米</w:t>
            </w:r>
            <w:r>
              <w:rPr>
                <w:rFonts w:ascii="仿宋_GB2312" w:eastAsia="仿宋_GB2312" w:hAnsi="宋体" w:cs="黑体"/>
                <w:sz w:val="24"/>
              </w:rPr>
              <w:t>45孔焦炉，2座7</w:t>
            </w:r>
            <w:r>
              <w:rPr>
                <w:rFonts w:ascii="仿宋_GB2312" w:eastAsia="仿宋_GB2312" w:hAnsi="宋体" w:cs="黑体" w:hint="eastAsia"/>
                <w:sz w:val="24"/>
              </w:rPr>
              <w:t>米</w:t>
            </w:r>
            <w:r>
              <w:rPr>
                <w:rFonts w:ascii="仿宋_GB2312" w:eastAsia="仿宋_GB2312" w:hAnsi="宋体" w:cs="黑体"/>
                <w:sz w:val="24"/>
              </w:rPr>
              <w:t>60孔焦炉</w:t>
            </w:r>
            <w:r>
              <w:rPr>
                <w:rFonts w:ascii="仿宋_GB2312" w:eastAsia="仿宋_GB2312" w:hAnsi="宋体" w:cs="黑体" w:hint="eastAsia"/>
                <w:sz w:val="24"/>
              </w:rPr>
              <w:t>。</w:t>
            </w:r>
          </w:p>
          <w:p w:rsidR="00CB10AC" w:rsidRDefault="004570C4">
            <w:pPr>
              <w:snapToGrid w:val="0"/>
              <w:jc w:val="left"/>
              <w:rPr>
                <w:rFonts w:ascii="仿宋_GB2312" w:hAnsi="宋体" w:cs="黑体"/>
                <w:sz w:val="24"/>
              </w:rPr>
            </w:pPr>
            <w:r>
              <w:rPr>
                <w:rFonts w:ascii="仿宋_GB2312" w:eastAsia="仿宋_GB2312" w:hAnsi="宋体" w:cs="黑体" w:hint="eastAsia"/>
                <w:sz w:val="24"/>
              </w:rPr>
              <w:t>2、指标：顶装焦炉炭化室高度≥6m，配置率：100%；指标：Ⅱ级。</w:t>
            </w:r>
          </w:p>
        </w:tc>
      </w:tr>
      <w:tr w:rsidR="00CB10AC">
        <w:trPr>
          <w:cantSplit/>
          <w:trHeight w:val="567"/>
          <w:jc w:val="center"/>
        </w:trPr>
        <w:tc>
          <w:tcPr>
            <w:tcW w:w="4334" w:type="dxa"/>
            <w:vAlign w:val="center"/>
          </w:tcPr>
          <w:p w:rsidR="00CB10AC" w:rsidRDefault="004570C4">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烧结机装备配置率</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1、实际情况：两台265平方米烧结机，一台360平方米烧结机，一台566平米烧结机。</w:t>
            </w:r>
          </w:p>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2、指标：200 m2 及以上烧结机配置率：100%；指标：Ⅱ级。</w:t>
            </w:r>
          </w:p>
        </w:tc>
      </w:tr>
      <w:tr w:rsidR="00CB10AC">
        <w:trPr>
          <w:cantSplit/>
          <w:trHeight w:val="567"/>
          <w:jc w:val="center"/>
        </w:trPr>
        <w:tc>
          <w:tcPr>
            <w:tcW w:w="4334" w:type="dxa"/>
            <w:vAlign w:val="center"/>
          </w:tcPr>
          <w:p w:rsidR="00CB10AC" w:rsidRDefault="004570C4">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球团装备配置</w:t>
            </w:r>
          </w:p>
        </w:tc>
        <w:tc>
          <w:tcPr>
            <w:tcW w:w="5236" w:type="dxa"/>
            <w:vAlign w:val="center"/>
          </w:tcPr>
          <w:p w:rsidR="00CB10AC" w:rsidRDefault="004570C4">
            <w:pPr>
              <w:snapToGrid w:val="0"/>
              <w:jc w:val="center"/>
              <w:rPr>
                <w:rFonts w:ascii="仿宋_GB2312" w:eastAsia="仿宋_GB2312" w:hAnsi="宋体" w:cs="黑体"/>
                <w:sz w:val="24"/>
              </w:rPr>
            </w:pPr>
            <w:r>
              <w:rPr>
                <w:rFonts w:ascii="仿宋_GB2312" w:eastAsia="仿宋_GB2312" w:hAnsi="宋体" w:cs="黑体" w:hint="eastAsia"/>
                <w:sz w:val="24"/>
              </w:rPr>
              <w:t>—</w:t>
            </w:r>
          </w:p>
        </w:tc>
      </w:tr>
      <w:tr w:rsidR="00CB10AC">
        <w:trPr>
          <w:cantSplit/>
          <w:trHeight w:val="90"/>
          <w:jc w:val="center"/>
        </w:trPr>
        <w:tc>
          <w:tcPr>
            <w:tcW w:w="4334" w:type="dxa"/>
            <w:vAlign w:val="center"/>
          </w:tcPr>
          <w:p w:rsidR="00CB10AC" w:rsidRDefault="004570C4">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高炉装备配置率</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1、实际情况：4747m3高炉1座，2600m3高炉2座，2580m3高炉1座。</w:t>
            </w:r>
          </w:p>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2、指标：2000m3 以上高炉，配置率100%;指标：Ⅱ级。</w:t>
            </w:r>
          </w:p>
        </w:tc>
      </w:tr>
      <w:tr w:rsidR="00CB10AC">
        <w:trPr>
          <w:cantSplit/>
          <w:trHeight w:val="567"/>
          <w:jc w:val="center"/>
        </w:trPr>
        <w:tc>
          <w:tcPr>
            <w:tcW w:w="4334" w:type="dxa"/>
            <w:vAlign w:val="center"/>
          </w:tcPr>
          <w:p w:rsidR="00CB10AC" w:rsidRDefault="004570C4">
            <w:pPr>
              <w:snapToGrid w:val="0"/>
              <w:ind w:left="480" w:hangingChars="200" w:hanging="48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转炉装备配置率</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1、实际情况：150t转炉3座，180t转炉4座。</w:t>
            </w:r>
          </w:p>
          <w:p w:rsidR="00CB10AC" w:rsidRDefault="004570C4">
            <w:pPr>
              <w:snapToGrid w:val="0"/>
              <w:jc w:val="left"/>
              <w:rPr>
                <w:rFonts w:ascii="宋体" w:cs="Arial"/>
                <w:bCs/>
                <w:kern w:val="24"/>
                <w:sz w:val="24"/>
              </w:rPr>
            </w:pPr>
            <w:r>
              <w:rPr>
                <w:rFonts w:ascii="仿宋_GB2312" w:eastAsia="仿宋_GB2312" w:hAnsi="宋体" w:cs="黑体" w:hint="eastAsia"/>
                <w:sz w:val="24"/>
              </w:rPr>
              <w:t>2、指标：150t以上转炉配置率100%；指标：Ⅱ级。</w:t>
            </w:r>
          </w:p>
        </w:tc>
      </w:tr>
      <w:tr w:rsidR="00CB10AC">
        <w:trPr>
          <w:cantSplit/>
          <w:trHeight w:val="567"/>
          <w:jc w:val="center"/>
        </w:trPr>
        <w:tc>
          <w:tcPr>
            <w:tcW w:w="4334" w:type="dxa"/>
            <w:vAlign w:val="center"/>
          </w:tcPr>
          <w:p w:rsidR="00CB10AC" w:rsidRDefault="004570C4">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铁</w:t>
            </w:r>
            <w:r>
              <w:rPr>
                <w:rFonts w:ascii="宋体" w:cs="Arial"/>
                <w:bCs/>
                <w:kern w:val="24"/>
                <w:sz w:val="24"/>
              </w:rPr>
              <w:t>-</w:t>
            </w:r>
            <w:r>
              <w:rPr>
                <w:rFonts w:ascii="宋体" w:hAnsi="宋体" w:cs="Arial" w:hint="eastAsia"/>
                <w:bCs/>
                <w:kern w:val="24"/>
                <w:sz w:val="24"/>
              </w:rPr>
              <w:t>钢高效衔接技术</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鱼雷罐周转率2.9次/日，铁水温降158℃。</w:t>
            </w:r>
          </w:p>
        </w:tc>
      </w:tr>
      <w:tr w:rsidR="00CB10AC">
        <w:trPr>
          <w:cantSplit/>
          <w:trHeight w:val="567"/>
          <w:jc w:val="center"/>
        </w:trPr>
        <w:tc>
          <w:tcPr>
            <w:tcW w:w="4334" w:type="dxa"/>
            <w:vAlign w:val="center"/>
          </w:tcPr>
          <w:p w:rsidR="00CB10AC" w:rsidRDefault="004570C4">
            <w:pPr>
              <w:snapToGrid w:val="0"/>
              <w:ind w:left="480" w:hangingChars="200" w:hanging="48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连铸坯热装热送技术</w:t>
            </w:r>
          </w:p>
        </w:tc>
        <w:tc>
          <w:tcPr>
            <w:tcW w:w="5236" w:type="dxa"/>
            <w:vAlign w:val="center"/>
          </w:tcPr>
          <w:p w:rsidR="00CB10AC" w:rsidRDefault="004570C4">
            <w:pPr>
              <w:snapToGrid w:val="0"/>
              <w:jc w:val="center"/>
              <w:rPr>
                <w:rFonts w:ascii="仿宋_GB2312" w:eastAsia="仿宋_GB2312" w:hAnsi="宋体" w:cs="黑体"/>
                <w:sz w:val="24"/>
              </w:rPr>
            </w:pPr>
            <w:r>
              <w:rPr>
                <w:rFonts w:ascii="仿宋_GB2312" w:eastAsia="仿宋_GB2312" w:hAnsi="宋体" w:cs="黑体" w:hint="eastAsia"/>
                <w:sz w:val="24"/>
              </w:rPr>
              <w:t>热装温度≥400℃,热装比54.8%；指标：Ⅲ级。</w:t>
            </w:r>
          </w:p>
        </w:tc>
      </w:tr>
      <w:tr w:rsidR="00CB10AC">
        <w:trPr>
          <w:cantSplit/>
          <w:trHeight w:val="567"/>
          <w:jc w:val="center"/>
        </w:trPr>
        <w:tc>
          <w:tcPr>
            <w:tcW w:w="9570" w:type="dxa"/>
            <w:gridSpan w:val="2"/>
            <w:vAlign w:val="center"/>
          </w:tcPr>
          <w:p w:rsidR="00CB10AC" w:rsidRDefault="004570C4">
            <w:pPr>
              <w:snapToGrid w:val="0"/>
              <w:rPr>
                <w:rFonts w:ascii="宋体" w:cs="Arial"/>
                <w:bCs/>
                <w:kern w:val="24"/>
                <w:sz w:val="24"/>
              </w:rPr>
            </w:pPr>
            <w:r>
              <w:rPr>
                <w:rFonts w:ascii="宋体" w:hAnsi="宋体" w:cs="Arial" w:hint="eastAsia"/>
                <w:bCs/>
                <w:kern w:val="24"/>
                <w:sz w:val="24"/>
              </w:rPr>
              <w:t>二、节能减排装备及技术指标</w:t>
            </w:r>
          </w:p>
        </w:tc>
      </w:tr>
      <w:tr w:rsidR="00CB10AC">
        <w:trPr>
          <w:cantSplit/>
          <w:trHeight w:val="567"/>
          <w:jc w:val="center"/>
        </w:trPr>
        <w:tc>
          <w:tcPr>
            <w:tcW w:w="4334" w:type="dxa"/>
            <w:vAlign w:val="center"/>
          </w:tcPr>
          <w:p w:rsidR="00CB10AC" w:rsidRDefault="004570C4">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原料场污染控制技术</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1、实际情况：原料场实现全封闭、大型机械化技术。</w:t>
            </w:r>
          </w:p>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2、指标：原料场实现全封闭、大型机械化技术，Ⅰ级基准值。</w:t>
            </w:r>
          </w:p>
        </w:tc>
      </w:tr>
      <w:tr w:rsidR="00CB10AC">
        <w:trPr>
          <w:cantSplit/>
          <w:trHeight w:val="567"/>
          <w:jc w:val="center"/>
        </w:trPr>
        <w:tc>
          <w:tcPr>
            <w:tcW w:w="4334" w:type="dxa"/>
            <w:vAlign w:val="center"/>
          </w:tcPr>
          <w:p w:rsidR="00CB10AC" w:rsidRDefault="004570C4">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熄焦装备</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1、实际情况：高温高压干熄焦装置4套，中温中压干熄焦装置1套。</w:t>
            </w:r>
            <w:r>
              <w:rPr>
                <w:rFonts w:ascii="仿宋_GB2312" w:eastAsia="仿宋_GB2312" w:hAnsi="宋体" w:cs="黑体"/>
                <w:sz w:val="24"/>
              </w:rPr>
              <w:t xml:space="preserve"> </w:t>
            </w:r>
          </w:p>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2、指标：高温高压干熄焦装置，熄焦量</w:t>
            </w:r>
          </w:p>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80</w:t>
            </w:r>
            <w:r>
              <w:rPr>
                <w:rFonts w:ascii="仿宋_GB2312" w:eastAsia="仿宋_GB2312" w:hAnsi="宋体" w:cs="黑体"/>
                <w:sz w:val="24"/>
              </w:rPr>
              <w:t xml:space="preserve">% </w:t>
            </w:r>
            <w:r>
              <w:rPr>
                <w:rFonts w:ascii="仿宋_GB2312" w:eastAsia="仿宋_GB2312" w:hAnsi="宋体" w:cs="黑体" w:hint="eastAsia"/>
                <w:sz w:val="24"/>
              </w:rPr>
              <w:t>，Ⅰ级基准值。</w:t>
            </w:r>
          </w:p>
        </w:tc>
      </w:tr>
      <w:tr w:rsidR="00CB10AC">
        <w:trPr>
          <w:cantSplit/>
          <w:trHeight w:val="567"/>
          <w:jc w:val="center"/>
        </w:trPr>
        <w:tc>
          <w:tcPr>
            <w:tcW w:w="4334" w:type="dxa"/>
            <w:vAlign w:val="center"/>
          </w:tcPr>
          <w:p w:rsidR="00CB10AC" w:rsidRDefault="004570C4">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焦炉煤气脱硫脱氰装备</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 xml:space="preserve">实际情况：脱硫装置 </w:t>
            </w:r>
            <w:r>
              <w:rPr>
                <w:rFonts w:ascii="仿宋_GB2312" w:eastAsia="仿宋_GB2312" w:hAnsi="宋体" w:cs="黑体"/>
                <w:sz w:val="24"/>
              </w:rPr>
              <w:t xml:space="preserve">H2S </w:t>
            </w:r>
            <w:r>
              <w:rPr>
                <w:rFonts w:ascii="仿宋_GB2312" w:eastAsia="仿宋_GB2312" w:hAnsi="宋体" w:cs="黑体"/>
                <w:sz w:val="24"/>
              </w:rPr>
              <w:t>≤</w:t>
            </w:r>
            <w:r>
              <w:rPr>
                <w:rFonts w:ascii="仿宋_GB2312" w:eastAsia="仿宋_GB2312" w:hAnsi="宋体" w:cs="黑体"/>
                <w:sz w:val="24"/>
              </w:rPr>
              <w:t>1</w:t>
            </w:r>
            <w:r>
              <w:rPr>
                <w:rFonts w:ascii="仿宋_GB2312" w:eastAsia="仿宋_GB2312" w:hAnsi="宋体" w:cs="黑体" w:hint="eastAsia"/>
                <w:sz w:val="24"/>
              </w:rPr>
              <w:t>0</w:t>
            </w:r>
            <w:r>
              <w:rPr>
                <w:rFonts w:ascii="仿宋_GB2312" w:eastAsia="仿宋_GB2312" w:hAnsi="宋体" w:cs="黑体"/>
                <w:sz w:val="24"/>
              </w:rPr>
              <w:t>mg/m3</w:t>
            </w:r>
            <w:r>
              <w:rPr>
                <w:rFonts w:ascii="仿宋_GB2312" w:eastAsia="仿宋_GB2312" w:hAnsi="宋体" w:cs="黑体" w:hint="eastAsia"/>
                <w:sz w:val="24"/>
              </w:rPr>
              <w:t>，无脱氰装备，未达到基准值。</w:t>
            </w:r>
          </w:p>
        </w:tc>
      </w:tr>
      <w:tr w:rsidR="00CB10AC">
        <w:trPr>
          <w:cantSplit/>
          <w:trHeight w:val="567"/>
          <w:jc w:val="center"/>
        </w:trPr>
        <w:tc>
          <w:tcPr>
            <w:tcW w:w="4334" w:type="dxa"/>
            <w:vAlign w:val="center"/>
          </w:tcPr>
          <w:p w:rsidR="00CB10AC" w:rsidRDefault="004570C4">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煤调湿技术</w:t>
            </w:r>
          </w:p>
        </w:tc>
        <w:tc>
          <w:tcPr>
            <w:tcW w:w="5236" w:type="dxa"/>
            <w:vAlign w:val="center"/>
          </w:tcPr>
          <w:p w:rsidR="00CB10AC" w:rsidRDefault="004570C4">
            <w:pPr>
              <w:snapToGrid w:val="0"/>
              <w:jc w:val="center"/>
              <w:rPr>
                <w:rFonts w:ascii="仿宋_GB2312" w:eastAsia="仿宋_GB2312" w:hAnsi="宋体" w:cs="黑体"/>
                <w:sz w:val="24"/>
              </w:rPr>
            </w:pPr>
            <w:r>
              <w:rPr>
                <w:rFonts w:ascii="仿宋_GB2312" w:eastAsia="仿宋_GB2312" w:hAnsi="宋体" w:cs="黑体" w:hint="eastAsia"/>
                <w:sz w:val="24"/>
              </w:rPr>
              <w:t>无</w:t>
            </w:r>
          </w:p>
        </w:tc>
      </w:tr>
      <w:tr w:rsidR="00CB10AC">
        <w:trPr>
          <w:cantSplit/>
          <w:trHeight w:val="567"/>
          <w:jc w:val="center"/>
        </w:trPr>
        <w:tc>
          <w:tcPr>
            <w:tcW w:w="4334" w:type="dxa"/>
            <w:vAlign w:val="center"/>
          </w:tcPr>
          <w:p w:rsidR="00CB10AC" w:rsidRDefault="004570C4">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小球烧结技术及厚料层操作</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采用小球烧结技术及厚料层</w:t>
            </w:r>
          </w:p>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操作（料层厚≥700mm），指标：Ⅰ级。</w:t>
            </w:r>
          </w:p>
        </w:tc>
      </w:tr>
      <w:tr w:rsidR="00CB10AC">
        <w:trPr>
          <w:cantSplit/>
          <w:trHeight w:val="567"/>
          <w:jc w:val="center"/>
        </w:trPr>
        <w:tc>
          <w:tcPr>
            <w:tcW w:w="4334" w:type="dxa"/>
            <w:vAlign w:val="center"/>
          </w:tcPr>
          <w:p w:rsidR="00CB10AC" w:rsidRDefault="004570C4">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烧结余热回收利用装备</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建有4套烧结余热回收利用装置，余热回收量吨矿发电量12.51KWh/t，换算后1.54kgce/t 矿，未达到基准值。</w:t>
            </w:r>
          </w:p>
        </w:tc>
      </w:tr>
      <w:tr w:rsidR="00CB10AC">
        <w:trPr>
          <w:cantSplit/>
          <w:trHeight w:val="567"/>
          <w:jc w:val="center"/>
        </w:trPr>
        <w:tc>
          <w:tcPr>
            <w:tcW w:w="4334" w:type="dxa"/>
            <w:vAlign w:val="center"/>
          </w:tcPr>
          <w:p w:rsidR="00CB10AC" w:rsidRDefault="004570C4">
            <w:pPr>
              <w:snapToGrid w:val="0"/>
              <w:ind w:left="480" w:hangingChars="200" w:hanging="48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烧结烟气综合净化技术</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采用烧结机头脱硫、脱硝烟气综合净化技术，指标：Ⅱ级。</w:t>
            </w:r>
          </w:p>
        </w:tc>
      </w:tr>
      <w:tr w:rsidR="00CB10AC">
        <w:trPr>
          <w:cantSplit/>
          <w:trHeight w:val="567"/>
          <w:jc w:val="center"/>
        </w:trPr>
        <w:tc>
          <w:tcPr>
            <w:tcW w:w="4334" w:type="dxa"/>
            <w:vAlign w:val="center"/>
          </w:tcPr>
          <w:p w:rsidR="00CB10AC" w:rsidRDefault="004570C4">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高炉煤气干法除尘装置配置率，</w:t>
            </w:r>
            <w:r>
              <w:rPr>
                <w:rFonts w:ascii="宋体" w:hAnsi="宋体" w:cs="Arial"/>
                <w:bCs/>
                <w:kern w:val="24"/>
                <w:sz w:val="24"/>
              </w:rPr>
              <w:t>%</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1、实际情况：7号高炉及新5号高炉为干法除尘，新1号高炉及6号高炉为湿法除尘。</w:t>
            </w:r>
          </w:p>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2、指标：装置配置率50%，Ⅲ级基准值。</w:t>
            </w:r>
          </w:p>
        </w:tc>
      </w:tr>
      <w:tr w:rsidR="00CB10AC">
        <w:trPr>
          <w:cantSplit/>
          <w:trHeight w:val="567"/>
          <w:jc w:val="center"/>
        </w:trPr>
        <w:tc>
          <w:tcPr>
            <w:tcW w:w="4334" w:type="dxa"/>
            <w:vAlign w:val="center"/>
          </w:tcPr>
          <w:p w:rsidR="00CB10AC" w:rsidRDefault="004570C4">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高炉炉顶煤气余压利用</w:t>
            </w:r>
            <w:r>
              <w:rPr>
                <w:rFonts w:ascii="宋体" w:hAnsi="宋体" w:cs="Arial"/>
                <w:bCs/>
                <w:kern w:val="24"/>
                <w:sz w:val="24"/>
              </w:rPr>
              <w:t>(TRT</w:t>
            </w:r>
            <w:r>
              <w:rPr>
                <w:rFonts w:ascii="宋体" w:hAnsi="宋体" w:cs="Arial" w:hint="eastAsia"/>
                <w:bCs/>
                <w:kern w:val="24"/>
                <w:sz w:val="24"/>
              </w:rPr>
              <w:t>或</w:t>
            </w:r>
            <w:r>
              <w:rPr>
                <w:rFonts w:ascii="宋体" w:hAnsi="宋体" w:cs="Arial"/>
                <w:bCs/>
                <w:kern w:val="24"/>
                <w:sz w:val="24"/>
              </w:rPr>
              <w:t>BPRT)</w:t>
            </w:r>
            <w:r>
              <w:rPr>
                <w:rFonts w:ascii="宋体" w:hAnsi="宋体" w:cs="Arial" w:hint="eastAsia"/>
                <w:bCs/>
                <w:kern w:val="24"/>
                <w:sz w:val="24"/>
              </w:rPr>
              <w:t>装置配置</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1、实际情况：2套干法TRT,2套湿法TRT，发电量39.73kWh/t 铁。</w:t>
            </w:r>
          </w:p>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2、指标：TRT 装置配置率 100%，发电量</w:t>
            </w:r>
            <w:r>
              <w:rPr>
                <w:rFonts w:ascii="Arial" w:eastAsia="仿宋_GB2312" w:hAnsi="Arial" w:cs="Arial"/>
                <w:sz w:val="24"/>
              </w:rPr>
              <w:t>≥</w:t>
            </w:r>
          </w:p>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30kWh/t 铁；Ⅱ级基准值。</w:t>
            </w:r>
          </w:p>
        </w:tc>
      </w:tr>
      <w:tr w:rsidR="00CB10AC">
        <w:trPr>
          <w:cantSplit/>
          <w:trHeight w:val="567"/>
          <w:jc w:val="center"/>
        </w:trPr>
        <w:tc>
          <w:tcPr>
            <w:tcW w:w="4334" w:type="dxa"/>
            <w:vAlign w:val="center"/>
          </w:tcPr>
          <w:p w:rsidR="00CB10AC" w:rsidRDefault="004570C4">
            <w:pPr>
              <w:snapToGrid w:val="0"/>
              <w:ind w:left="360" w:hangingChars="150" w:hanging="36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转炉煤气干法除尘装置配置</w:t>
            </w:r>
          </w:p>
        </w:tc>
        <w:tc>
          <w:tcPr>
            <w:tcW w:w="5236" w:type="dxa"/>
            <w:vAlign w:val="center"/>
          </w:tcPr>
          <w:p w:rsidR="00CB10AC" w:rsidRDefault="004570C4">
            <w:pPr>
              <w:snapToGrid w:val="0"/>
              <w:jc w:val="center"/>
              <w:rPr>
                <w:rFonts w:ascii="宋体" w:cs="Arial"/>
                <w:bCs/>
                <w:kern w:val="24"/>
                <w:sz w:val="24"/>
              </w:rPr>
            </w:pPr>
            <w:r>
              <w:rPr>
                <w:rFonts w:ascii="宋体" w:cs="Arial" w:hint="eastAsia"/>
                <w:bCs/>
                <w:kern w:val="24"/>
                <w:sz w:val="24"/>
              </w:rPr>
              <w:t>无</w:t>
            </w:r>
          </w:p>
        </w:tc>
      </w:tr>
      <w:tr w:rsidR="00CB10AC">
        <w:trPr>
          <w:cantSplit/>
          <w:trHeight w:val="567"/>
          <w:jc w:val="center"/>
        </w:trPr>
        <w:tc>
          <w:tcPr>
            <w:tcW w:w="4334" w:type="dxa"/>
            <w:vAlign w:val="center"/>
          </w:tcPr>
          <w:p w:rsidR="00CB10AC" w:rsidRDefault="004570C4">
            <w:pPr>
              <w:snapToGrid w:val="0"/>
              <w:ind w:left="480" w:hangingChars="200" w:hanging="480"/>
              <w:jc w:val="left"/>
              <w:rPr>
                <w:rFonts w:ascii="宋体" w:cs="Arial"/>
                <w:bCs/>
                <w:kern w:val="24"/>
                <w:sz w:val="24"/>
              </w:rPr>
            </w:pPr>
            <w:r>
              <w:rPr>
                <w:rFonts w:ascii="宋体" w:hAnsi="宋体" w:cs="Arial"/>
                <w:bCs/>
                <w:kern w:val="24"/>
                <w:sz w:val="24"/>
              </w:rPr>
              <w:t>11.</w:t>
            </w:r>
            <w:r>
              <w:rPr>
                <w:rFonts w:ascii="宋体" w:hAnsi="宋体" w:cs="Arial" w:hint="eastAsia"/>
                <w:bCs/>
                <w:kern w:val="24"/>
                <w:sz w:val="24"/>
              </w:rPr>
              <w:t>蓄热燃烧技术</w:t>
            </w:r>
          </w:p>
        </w:tc>
        <w:tc>
          <w:tcPr>
            <w:tcW w:w="5236" w:type="dxa"/>
            <w:vAlign w:val="center"/>
          </w:tcPr>
          <w:p w:rsidR="00CB10AC" w:rsidRDefault="004570C4">
            <w:pPr>
              <w:snapToGrid w:val="0"/>
              <w:jc w:val="center"/>
              <w:rPr>
                <w:rFonts w:ascii="宋体" w:cs="Arial"/>
                <w:bCs/>
                <w:kern w:val="24"/>
                <w:sz w:val="24"/>
              </w:rPr>
            </w:pPr>
            <w:r>
              <w:rPr>
                <w:rFonts w:ascii="仿宋_GB2312" w:eastAsia="仿宋_GB2312" w:hAnsi="宋体" w:cs="黑体" w:hint="eastAsia"/>
                <w:sz w:val="24"/>
              </w:rPr>
              <w:t>炼铁、炼钢、轧钢工序均利用，指标：Ⅰ级。</w:t>
            </w:r>
          </w:p>
        </w:tc>
      </w:tr>
      <w:tr w:rsidR="00CB10AC">
        <w:trPr>
          <w:cantSplit/>
          <w:trHeight w:val="567"/>
          <w:jc w:val="center"/>
        </w:trPr>
        <w:tc>
          <w:tcPr>
            <w:tcW w:w="4334" w:type="dxa"/>
            <w:vAlign w:val="center"/>
          </w:tcPr>
          <w:p w:rsidR="00CB10AC" w:rsidRDefault="004570C4">
            <w:pPr>
              <w:snapToGrid w:val="0"/>
              <w:jc w:val="left"/>
              <w:rPr>
                <w:rFonts w:ascii="仿宋_GB2312" w:eastAsia="仿宋_GB2312" w:hAnsi="宋体" w:cs="黑体"/>
                <w:sz w:val="24"/>
              </w:rPr>
            </w:pPr>
            <w:r>
              <w:rPr>
                <w:rFonts w:ascii="宋体" w:hAnsi="宋体" w:cs="Arial" w:hint="eastAsia"/>
                <w:bCs/>
                <w:kern w:val="24"/>
                <w:sz w:val="24"/>
              </w:rPr>
              <w:t>12.全厂区污水集中处理设施</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sz w:val="24"/>
              </w:rPr>
              <w:t>1、实际情况：设有全厂区集中污水处理系统，总回用水量</w:t>
            </w:r>
            <w:r>
              <w:rPr>
                <w:rFonts w:ascii="仿宋_GB2312" w:eastAsia="仿宋_GB2312" w:hAnsi="宋体" w:cs="黑体"/>
                <w:sz w:val="24"/>
              </w:rPr>
              <w:t>≥</w:t>
            </w:r>
            <w:r>
              <w:rPr>
                <w:rFonts w:ascii="仿宋_GB2312" w:eastAsia="仿宋_GB2312" w:hAnsi="宋体" w:cs="黑体"/>
                <w:sz w:val="24"/>
              </w:rPr>
              <w:t xml:space="preserve">80% </w:t>
            </w:r>
            <w:r>
              <w:rPr>
                <w:rFonts w:ascii="仿宋_GB2312" w:eastAsia="仿宋_GB2312" w:hAnsi="宋体" w:cs="黑体" w:hint="eastAsia"/>
                <w:sz w:val="24"/>
              </w:rPr>
              <w:t>，深度处理水量不低于总回用水量的30%。</w:t>
            </w:r>
          </w:p>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2、指标：Ⅱ级基准值。</w:t>
            </w:r>
          </w:p>
        </w:tc>
      </w:tr>
      <w:tr w:rsidR="00CB10AC">
        <w:trPr>
          <w:cantSplit/>
          <w:trHeight w:val="567"/>
          <w:jc w:val="center"/>
        </w:trPr>
        <w:tc>
          <w:tcPr>
            <w:tcW w:w="9570" w:type="dxa"/>
            <w:gridSpan w:val="2"/>
            <w:vAlign w:val="center"/>
          </w:tcPr>
          <w:p w:rsidR="00CB10AC" w:rsidRDefault="004570C4">
            <w:pPr>
              <w:snapToGrid w:val="0"/>
              <w:rPr>
                <w:rFonts w:ascii="宋体" w:cs="Arial"/>
                <w:bCs/>
                <w:kern w:val="24"/>
                <w:sz w:val="24"/>
              </w:rPr>
            </w:pPr>
            <w:r>
              <w:rPr>
                <w:rFonts w:ascii="宋体" w:hAnsi="宋体" w:cs="Arial" w:hint="eastAsia"/>
                <w:bCs/>
                <w:kern w:val="24"/>
                <w:sz w:val="24"/>
              </w:rPr>
              <w:t>三、资源能源利用指标</w:t>
            </w:r>
          </w:p>
        </w:tc>
      </w:tr>
      <w:tr w:rsidR="00CB10AC">
        <w:trPr>
          <w:cantSplit/>
          <w:trHeight w:val="567"/>
          <w:jc w:val="center"/>
        </w:trPr>
        <w:tc>
          <w:tcPr>
            <w:tcW w:w="4334" w:type="dxa"/>
            <w:vAlign w:val="center"/>
          </w:tcPr>
          <w:p w:rsidR="00CB10AC" w:rsidRDefault="004570C4">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炼焦工序能耗，</w:t>
            </w:r>
            <w:r>
              <w:rPr>
                <w:rFonts w:ascii="宋体" w:hAnsi="宋体" w:cs="Arial"/>
                <w:bCs/>
                <w:kern w:val="24"/>
                <w:sz w:val="24"/>
              </w:rPr>
              <w:t>kgce/t</w:t>
            </w:r>
            <w:r>
              <w:rPr>
                <w:rFonts w:ascii="宋体" w:hAnsi="宋体" w:cs="Arial" w:hint="eastAsia"/>
                <w:bCs/>
                <w:kern w:val="24"/>
                <w:sz w:val="24"/>
              </w:rPr>
              <w:t>焦</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1、实际情况：炼焦工序能耗109.17 kgce/t焦。</w:t>
            </w:r>
          </w:p>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2、指标：Ⅰ级基准值。</w:t>
            </w:r>
          </w:p>
        </w:tc>
      </w:tr>
      <w:tr w:rsidR="00CB10AC">
        <w:trPr>
          <w:cantSplit/>
          <w:trHeight w:val="567"/>
          <w:jc w:val="center"/>
        </w:trPr>
        <w:tc>
          <w:tcPr>
            <w:tcW w:w="4334" w:type="dxa"/>
            <w:vAlign w:val="center"/>
          </w:tcPr>
          <w:p w:rsidR="00CB10AC" w:rsidRDefault="004570C4">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烧结工序能耗，</w:t>
            </w:r>
            <w:r>
              <w:rPr>
                <w:rFonts w:ascii="宋体" w:hAnsi="宋体" w:cs="Arial"/>
                <w:bCs/>
                <w:kern w:val="24"/>
                <w:sz w:val="24"/>
              </w:rPr>
              <w:t>kgce/t</w:t>
            </w:r>
            <w:r>
              <w:rPr>
                <w:rFonts w:ascii="宋体" w:hAnsi="宋体" w:cs="Arial" w:hint="eastAsia"/>
                <w:bCs/>
                <w:kern w:val="24"/>
                <w:sz w:val="24"/>
              </w:rPr>
              <w:t>矿</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1、实际情况：烧结工序能耗46.30kgce/t矿 。2、指标：Ⅰ级基准值。</w:t>
            </w:r>
          </w:p>
        </w:tc>
      </w:tr>
      <w:tr w:rsidR="00CB10AC">
        <w:trPr>
          <w:cantSplit/>
          <w:trHeight w:val="567"/>
          <w:jc w:val="center"/>
        </w:trPr>
        <w:tc>
          <w:tcPr>
            <w:tcW w:w="4334" w:type="dxa"/>
            <w:vAlign w:val="center"/>
          </w:tcPr>
          <w:p w:rsidR="00CB10AC" w:rsidRDefault="004570C4">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球团工序能耗，</w:t>
            </w:r>
            <w:r>
              <w:rPr>
                <w:rFonts w:ascii="宋体" w:hAnsi="宋体" w:cs="Arial"/>
                <w:bCs/>
                <w:kern w:val="24"/>
                <w:sz w:val="24"/>
              </w:rPr>
              <w:t>kgce/t</w:t>
            </w:r>
            <w:r>
              <w:rPr>
                <w:rFonts w:ascii="宋体" w:hAnsi="宋体" w:cs="Arial" w:hint="eastAsia"/>
                <w:bCs/>
                <w:kern w:val="24"/>
                <w:sz w:val="24"/>
              </w:rPr>
              <w:t>矿</w:t>
            </w:r>
          </w:p>
        </w:tc>
        <w:tc>
          <w:tcPr>
            <w:tcW w:w="5236" w:type="dxa"/>
            <w:vAlign w:val="center"/>
          </w:tcPr>
          <w:p w:rsidR="00CB10AC" w:rsidRDefault="004570C4">
            <w:pPr>
              <w:snapToGrid w:val="0"/>
              <w:jc w:val="center"/>
              <w:rPr>
                <w:rFonts w:ascii="仿宋_GB2312" w:eastAsia="仿宋_GB2312" w:hAnsi="宋体" w:cs="黑体"/>
                <w:sz w:val="24"/>
              </w:rPr>
            </w:pPr>
            <w:r>
              <w:rPr>
                <w:rFonts w:ascii="仿宋_GB2312" w:eastAsia="仿宋_GB2312" w:hAnsi="宋体" w:cs="黑体" w:hint="eastAsia"/>
                <w:sz w:val="24"/>
              </w:rPr>
              <w:t>—</w:t>
            </w:r>
          </w:p>
        </w:tc>
      </w:tr>
      <w:tr w:rsidR="00CB10AC">
        <w:trPr>
          <w:cantSplit/>
          <w:trHeight w:val="567"/>
          <w:jc w:val="center"/>
        </w:trPr>
        <w:tc>
          <w:tcPr>
            <w:tcW w:w="4334" w:type="dxa"/>
            <w:vAlign w:val="center"/>
          </w:tcPr>
          <w:p w:rsidR="00CB10AC" w:rsidRDefault="004570C4">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炼铁工序能耗，</w:t>
            </w:r>
            <w:r>
              <w:rPr>
                <w:rFonts w:ascii="宋体" w:hAnsi="宋体" w:cs="Arial"/>
                <w:bCs/>
                <w:kern w:val="24"/>
                <w:sz w:val="24"/>
              </w:rPr>
              <w:t>kgce/t</w:t>
            </w:r>
            <w:r>
              <w:rPr>
                <w:rFonts w:ascii="宋体" w:hAnsi="宋体" w:cs="Arial" w:hint="eastAsia"/>
                <w:bCs/>
                <w:kern w:val="24"/>
                <w:sz w:val="24"/>
              </w:rPr>
              <w:t>铁</w:t>
            </w:r>
            <w:r>
              <w:rPr>
                <w:rFonts w:ascii="宋体" w:hAnsi="宋体" w:cs="Arial"/>
                <w:bCs/>
                <w:kern w:val="24"/>
                <w:sz w:val="24"/>
              </w:rPr>
              <w:t>*</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1、实际情况：炼铁工序能耗349.20kgce/t铁。</w:t>
            </w:r>
          </w:p>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2、指标：Ⅰ级基准值。</w:t>
            </w:r>
          </w:p>
        </w:tc>
      </w:tr>
      <w:tr w:rsidR="00CB10AC">
        <w:trPr>
          <w:cantSplit/>
          <w:trHeight w:val="567"/>
          <w:jc w:val="center"/>
        </w:trPr>
        <w:tc>
          <w:tcPr>
            <w:tcW w:w="4334" w:type="dxa"/>
            <w:vAlign w:val="center"/>
          </w:tcPr>
          <w:p w:rsidR="00CB10AC" w:rsidRDefault="004570C4">
            <w:pPr>
              <w:snapToGrid w:val="0"/>
              <w:ind w:left="480" w:hangingChars="200" w:hanging="48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高炉燃料比，</w:t>
            </w:r>
            <w:r>
              <w:rPr>
                <w:rFonts w:ascii="宋体" w:hAnsi="宋体" w:cs="Arial"/>
                <w:bCs/>
                <w:kern w:val="24"/>
                <w:sz w:val="24"/>
              </w:rPr>
              <w:t>kg/t</w:t>
            </w:r>
            <w:r>
              <w:rPr>
                <w:rFonts w:ascii="宋体" w:hAnsi="宋体" w:cs="Arial" w:hint="eastAsia"/>
                <w:bCs/>
                <w:kern w:val="24"/>
                <w:sz w:val="24"/>
              </w:rPr>
              <w:t>铁</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1、实际情况：高炉燃料比529.6kg/t铁。</w:t>
            </w:r>
          </w:p>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2、指标：Ⅲ级基准值。</w:t>
            </w:r>
          </w:p>
        </w:tc>
      </w:tr>
      <w:tr w:rsidR="00CB10AC">
        <w:trPr>
          <w:cantSplit/>
          <w:trHeight w:val="567"/>
          <w:jc w:val="center"/>
        </w:trPr>
        <w:tc>
          <w:tcPr>
            <w:tcW w:w="4334" w:type="dxa"/>
            <w:vAlign w:val="center"/>
          </w:tcPr>
          <w:p w:rsidR="00CB10AC" w:rsidRDefault="004570C4">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热风炉风温，℃</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1、实际情况：五炉</w:t>
            </w:r>
            <w:r>
              <w:rPr>
                <w:rFonts w:ascii="仿宋_GB2312" w:eastAsia="仿宋_GB2312" w:hAnsi="宋体" w:cs="黑体"/>
                <w:sz w:val="24"/>
              </w:rPr>
              <w:t>1200</w:t>
            </w:r>
            <w:r>
              <w:rPr>
                <w:rFonts w:ascii="仿宋_GB2312" w:eastAsia="仿宋_GB2312" w:hAnsi="宋体" w:cs="黑体" w:hint="eastAsia"/>
                <w:sz w:val="24"/>
              </w:rPr>
              <w:t>℃、六炉</w:t>
            </w:r>
            <w:r>
              <w:rPr>
                <w:rFonts w:ascii="仿宋_GB2312" w:eastAsia="仿宋_GB2312" w:hAnsi="宋体" w:cs="黑体"/>
                <w:sz w:val="24"/>
              </w:rPr>
              <w:t>1150</w:t>
            </w:r>
            <w:r>
              <w:rPr>
                <w:rFonts w:ascii="仿宋_GB2312" w:eastAsia="仿宋_GB2312" w:hAnsi="宋体" w:cs="黑体" w:hint="eastAsia"/>
                <w:sz w:val="24"/>
              </w:rPr>
              <w:t>℃、七炉</w:t>
            </w:r>
            <w:r>
              <w:rPr>
                <w:rFonts w:ascii="仿宋_GB2312" w:eastAsia="仿宋_GB2312" w:hAnsi="宋体" w:cs="黑体"/>
                <w:sz w:val="24"/>
              </w:rPr>
              <w:t>1167</w:t>
            </w:r>
            <w:r>
              <w:rPr>
                <w:rFonts w:ascii="仿宋_GB2312" w:eastAsia="仿宋_GB2312" w:hAnsi="宋体" w:cs="黑体" w:hint="eastAsia"/>
                <w:sz w:val="24"/>
              </w:rPr>
              <w:t>℃、新一号炉</w:t>
            </w:r>
            <w:r>
              <w:rPr>
                <w:rFonts w:ascii="仿宋_GB2312" w:eastAsia="仿宋_GB2312" w:hAnsi="宋体" w:cs="黑体"/>
                <w:sz w:val="24"/>
              </w:rPr>
              <w:t>1157</w:t>
            </w:r>
            <w:r>
              <w:rPr>
                <w:rFonts w:ascii="仿宋_GB2312" w:eastAsia="仿宋_GB2312" w:hAnsi="宋体" w:cs="黑体" w:hint="eastAsia"/>
                <w:sz w:val="24"/>
              </w:rPr>
              <w:t>℃。</w:t>
            </w:r>
          </w:p>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2、未达到基准值。</w:t>
            </w:r>
          </w:p>
        </w:tc>
      </w:tr>
      <w:tr w:rsidR="00CB10AC">
        <w:trPr>
          <w:cantSplit/>
          <w:trHeight w:val="567"/>
          <w:jc w:val="center"/>
        </w:trPr>
        <w:tc>
          <w:tcPr>
            <w:tcW w:w="4334" w:type="dxa"/>
            <w:vAlign w:val="center"/>
          </w:tcPr>
          <w:p w:rsidR="00CB10AC" w:rsidRDefault="004570C4">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转炉炼钢工序能耗，</w:t>
            </w:r>
            <w:r>
              <w:rPr>
                <w:rFonts w:ascii="宋体" w:hAnsi="宋体" w:cs="Arial"/>
                <w:bCs/>
                <w:kern w:val="24"/>
                <w:sz w:val="24"/>
              </w:rPr>
              <w:t>kgce/t</w:t>
            </w:r>
            <w:r>
              <w:rPr>
                <w:rFonts w:ascii="宋体" w:hAnsi="宋体" w:cs="Arial" w:hint="eastAsia"/>
                <w:bCs/>
                <w:kern w:val="24"/>
                <w:sz w:val="24"/>
              </w:rPr>
              <w:t>钢</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1、实际情况：转炉炼钢工序能耗-9.39kgce/t钢2.指标：Ⅱ级基准值。</w:t>
            </w:r>
          </w:p>
        </w:tc>
      </w:tr>
      <w:tr w:rsidR="00CB10AC">
        <w:trPr>
          <w:cantSplit/>
          <w:trHeight w:val="567"/>
          <w:jc w:val="center"/>
        </w:trPr>
        <w:tc>
          <w:tcPr>
            <w:tcW w:w="4334" w:type="dxa"/>
            <w:vAlign w:val="center"/>
          </w:tcPr>
          <w:p w:rsidR="00CB10AC" w:rsidRDefault="004570C4">
            <w:pPr>
              <w:snapToGrid w:val="0"/>
              <w:ind w:left="480" w:hangingChars="200" w:hanging="480"/>
              <w:jc w:val="left"/>
              <w:rPr>
                <w:rFonts w:ascii="宋体" w:cs="Arial"/>
                <w:bCs/>
                <w:kern w:val="24"/>
                <w:sz w:val="24"/>
              </w:rPr>
            </w:pPr>
            <w:r>
              <w:rPr>
                <w:rFonts w:ascii="宋体" w:hAnsi="宋体" w:cs="Arial" w:hint="eastAsia"/>
                <w:bCs/>
                <w:kern w:val="24"/>
                <w:sz w:val="24"/>
              </w:rPr>
              <w:t xml:space="preserve"> </w:t>
            </w:r>
            <w:r>
              <w:rPr>
                <w:rFonts w:ascii="宋体" w:hAnsi="宋体" w:cs="Arial"/>
                <w:bCs/>
                <w:kern w:val="24"/>
                <w:sz w:val="24"/>
              </w:rPr>
              <w:t>8.</w:t>
            </w:r>
            <w:r>
              <w:rPr>
                <w:rFonts w:ascii="宋体" w:hAnsi="宋体" w:cs="Arial" w:hint="eastAsia"/>
                <w:bCs/>
                <w:kern w:val="24"/>
                <w:sz w:val="24"/>
              </w:rPr>
              <w:t>转炉炼钢钢铁料消耗，</w:t>
            </w:r>
            <w:r>
              <w:rPr>
                <w:rFonts w:ascii="宋体" w:hAnsi="宋体" w:cs="Arial"/>
                <w:bCs/>
                <w:kern w:val="24"/>
                <w:sz w:val="24"/>
              </w:rPr>
              <w:t>kg/t</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1069kg/t，指标：Ⅰ级。</w:t>
            </w:r>
          </w:p>
        </w:tc>
      </w:tr>
      <w:tr w:rsidR="00CB10AC">
        <w:trPr>
          <w:cantSplit/>
          <w:trHeight w:val="567"/>
          <w:jc w:val="center"/>
        </w:trPr>
        <w:tc>
          <w:tcPr>
            <w:tcW w:w="4334" w:type="dxa"/>
            <w:vAlign w:val="center"/>
          </w:tcPr>
          <w:p w:rsidR="00CB10AC" w:rsidRDefault="004570C4">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生产用新鲜水量，</w:t>
            </w:r>
            <w:r>
              <w:rPr>
                <w:rFonts w:ascii="宋体" w:hAnsi="宋体" w:cs="Arial"/>
                <w:bCs/>
                <w:kern w:val="24"/>
                <w:sz w:val="24"/>
              </w:rPr>
              <w:t>m</w:t>
            </w:r>
            <w:r>
              <w:rPr>
                <w:rFonts w:ascii="宋体" w:hAnsi="宋体" w:cs="Arial"/>
                <w:bCs/>
                <w:kern w:val="24"/>
                <w:sz w:val="24"/>
                <w:vertAlign w:val="superscript"/>
              </w:rPr>
              <w:t>3</w:t>
            </w:r>
            <w:r>
              <w:rPr>
                <w:rFonts w:ascii="宋体" w:hAnsi="宋体" w:cs="Arial" w:hint="eastAsia"/>
                <w:bCs/>
                <w:kern w:val="24"/>
                <w:sz w:val="24"/>
              </w:rPr>
              <w:t>水</w:t>
            </w:r>
            <w:r>
              <w:rPr>
                <w:rFonts w:ascii="宋体" w:hAnsi="宋体" w:cs="Arial"/>
                <w:bCs/>
                <w:kern w:val="24"/>
                <w:sz w:val="24"/>
              </w:rPr>
              <w:t>/t</w:t>
            </w:r>
            <w:r>
              <w:rPr>
                <w:rFonts w:ascii="宋体" w:hAnsi="宋体" w:cs="Arial" w:hint="eastAsia"/>
                <w:bCs/>
                <w:kern w:val="24"/>
                <w:sz w:val="24"/>
              </w:rPr>
              <w:t>钢</w:t>
            </w:r>
            <w:r>
              <w:rPr>
                <w:rFonts w:ascii="宋体" w:hAnsi="宋体" w:cs="Arial"/>
                <w:bCs/>
                <w:kern w:val="24"/>
                <w:sz w:val="24"/>
              </w:rPr>
              <w:t>*</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1、实际情况：生产用新鲜水量2.35m3水/t钢。</w:t>
            </w:r>
          </w:p>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2、指标：Ⅰ级基准值。</w:t>
            </w:r>
          </w:p>
        </w:tc>
      </w:tr>
      <w:tr w:rsidR="00CB10AC">
        <w:trPr>
          <w:cantSplit/>
          <w:trHeight w:val="567"/>
          <w:jc w:val="center"/>
        </w:trPr>
        <w:tc>
          <w:tcPr>
            <w:tcW w:w="4334" w:type="dxa"/>
            <w:vAlign w:val="center"/>
          </w:tcPr>
          <w:p w:rsidR="00CB10AC" w:rsidRDefault="004570C4">
            <w:pPr>
              <w:snapToGrid w:val="0"/>
              <w:ind w:left="360" w:hangingChars="150" w:hanging="360"/>
              <w:jc w:val="left"/>
              <w:rPr>
                <w:rFonts w:ascii="宋体"/>
                <w:kern w:val="24"/>
                <w:sz w:val="24"/>
              </w:rPr>
            </w:pPr>
            <w:r>
              <w:rPr>
                <w:rFonts w:ascii="宋体" w:hAnsi="宋体" w:cs="Arial"/>
                <w:bCs/>
                <w:kern w:val="24"/>
                <w:sz w:val="24"/>
              </w:rPr>
              <w:t>10.</w:t>
            </w:r>
            <w:r>
              <w:rPr>
                <w:rFonts w:ascii="宋体" w:hAnsi="宋体" w:cs="Arial" w:hint="eastAsia"/>
                <w:bCs/>
                <w:kern w:val="24"/>
                <w:sz w:val="24"/>
              </w:rPr>
              <w:t>二次能源发电量占总耗电量比率，</w:t>
            </w:r>
            <w:r>
              <w:rPr>
                <w:rFonts w:ascii="宋体" w:hAnsi="宋体" w:cs="Arial"/>
                <w:bCs/>
                <w:kern w:val="24"/>
                <w:sz w:val="24"/>
              </w:rPr>
              <w:t>%</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1、实际情况：二次能源发电量占总耗电量比率54.96%。</w:t>
            </w:r>
          </w:p>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2、指标：Ⅰ级基准值。</w:t>
            </w:r>
          </w:p>
        </w:tc>
      </w:tr>
      <w:tr w:rsidR="00CB10AC">
        <w:trPr>
          <w:cantSplit/>
          <w:trHeight w:val="567"/>
          <w:jc w:val="center"/>
        </w:trPr>
        <w:tc>
          <w:tcPr>
            <w:tcW w:w="9570" w:type="dxa"/>
            <w:gridSpan w:val="2"/>
            <w:vAlign w:val="center"/>
          </w:tcPr>
          <w:p w:rsidR="00CB10AC" w:rsidRDefault="004570C4">
            <w:pPr>
              <w:snapToGrid w:val="0"/>
              <w:rPr>
                <w:rFonts w:ascii="宋体" w:cs="Arial"/>
                <w:kern w:val="24"/>
                <w:sz w:val="24"/>
              </w:rPr>
            </w:pPr>
            <w:r>
              <w:rPr>
                <w:rFonts w:ascii="宋体" w:hAnsi="宋体" w:cs="Arial" w:hint="eastAsia"/>
                <w:kern w:val="24"/>
                <w:sz w:val="24"/>
              </w:rPr>
              <w:t>四、产品特征指标</w:t>
            </w:r>
          </w:p>
        </w:tc>
      </w:tr>
      <w:tr w:rsidR="00CB10AC">
        <w:trPr>
          <w:cantSplit/>
          <w:trHeight w:val="567"/>
          <w:jc w:val="center"/>
        </w:trPr>
        <w:tc>
          <w:tcPr>
            <w:tcW w:w="4334" w:type="dxa"/>
            <w:vAlign w:val="center"/>
          </w:tcPr>
          <w:p w:rsidR="00CB10AC" w:rsidRDefault="004570C4">
            <w:pPr>
              <w:snapToGrid w:val="0"/>
              <w:ind w:left="240" w:hangingChars="100" w:hanging="240"/>
              <w:jc w:val="left"/>
              <w:rPr>
                <w:rFonts w:ascii="宋体" w:hAnsi="宋体" w:cs="Arial"/>
                <w:bCs/>
                <w:kern w:val="24"/>
                <w:sz w:val="24"/>
              </w:rPr>
            </w:pPr>
            <w:r>
              <w:rPr>
                <w:rFonts w:ascii="宋体" w:hAnsi="宋体" w:cs="Arial"/>
                <w:bCs/>
                <w:kern w:val="24"/>
                <w:sz w:val="24"/>
              </w:rPr>
              <w:t>1.</w:t>
            </w:r>
            <w:r>
              <w:rPr>
                <w:rFonts w:ascii="宋体" w:hAnsi="宋体" w:cs="Arial" w:hint="eastAsia"/>
                <w:bCs/>
                <w:kern w:val="24"/>
                <w:sz w:val="24"/>
              </w:rPr>
              <w:t>钢材综合成材率</w:t>
            </w:r>
            <w:r>
              <w:rPr>
                <w:rFonts w:ascii="宋体" w:hAnsi="宋体" w:cs="Arial"/>
                <w:bCs/>
                <w:kern w:val="24"/>
                <w:sz w:val="24"/>
              </w:rPr>
              <w:t>(</w:t>
            </w:r>
            <w:r>
              <w:rPr>
                <w:rFonts w:ascii="宋体" w:hAnsi="宋体" w:cs="Arial" w:hint="eastAsia"/>
                <w:bCs/>
                <w:kern w:val="24"/>
                <w:sz w:val="24"/>
              </w:rPr>
              <w:t>热轧加工</w:t>
            </w:r>
            <w:r>
              <w:rPr>
                <w:rFonts w:ascii="宋体" w:hAnsi="宋体" w:cs="Arial"/>
                <w:bCs/>
                <w:kern w:val="24"/>
                <w:sz w:val="24"/>
              </w:rPr>
              <w:t>/</w:t>
            </w:r>
            <w:r>
              <w:rPr>
                <w:rFonts w:ascii="宋体" w:hAnsi="宋体" w:cs="Arial" w:hint="eastAsia"/>
                <w:bCs/>
                <w:kern w:val="24"/>
                <w:sz w:val="24"/>
              </w:rPr>
              <w:t>热轧及冷轧加工</w:t>
            </w:r>
            <w:r>
              <w:rPr>
                <w:rFonts w:ascii="宋体" w:hAnsi="宋体" w:cs="Arial"/>
                <w:bCs/>
                <w:kern w:val="24"/>
                <w:sz w:val="24"/>
              </w:rPr>
              <w:t>/</w:t>
            </w:r>
            <w:r>
              <w:rPr>
                <w:rFonts w:ascii="宋体" w:hAnsi="宋体" w:cs="Arial" w:hint="eastAsia"/>
                <w:bCs/>
                <w:kern w:val="24"/>
                <w:sz w:val="24"/>
              </w:rPr>
              <w:t>热轧、冷轧及镀涂加工</w:t>
            </w:r>
            <w:r>
              <w:rPr>
                <w:rFonts w:ascii="宋体" w:hAnsi="宋体" w:cs="Arial"/>
                <w:bCs/>
                <w:kern w:val="24"/>
                <w:sz w:val="24"/>
              </w:rPr>
              <w:t>)</w:t>
            </w:r>
            <w:r>
              <w:rPr>
                <w:rFonts w:ascii="宋体" w:hAnsi="宋体" w:cs="Arial" w:hint="eastAsia"/>
                <w:bCs/>
                <w:kern w:val="24"/>
                <w:sz w:val="24"/>
              </w:rPr>
              <w:t>，</w:t>
            </w:r>
            <w:r>
              <w:rPr>
                <w:rFonts w:ascii="宋体" w:hAnsi="宋体" w:cs="Arial"/>
                <w:bCs/>
                <w:kern w:val="24"/>
                <w:sz w:val="24"/>
              </w:rPr>
              <w:t>%</w:t>
            </w:r>
          </w:p>
        </w:tc>
        <w:tc>
          <w:tcPr>
            <w:tcW w:w="5236" w:type="dxa"/>
            <w:vAlign w:val="center"/>
          </w:tcPr>
          <w:p w:rsidR="00CB10AC" w:rsidRDefault="004570C4">
            <w:pPr>
              <w:snapToGrid w:val="0"/>
              <w:jc w:val="center"/>
              <w:rPr>
                <w:rFonts w:ascii="仿宋_GB2312" w:eastAsia="仿宋_GB2312" w:hAnsi="宋体" w:cs="黑体"/>
                <w:sz w:val="24"/>
              </w:rPr>
            </w:pPr>
            <w:r>
              <w:rPr>
                <w:rFonts w:ascii="宋体" w:cs="Arial" w:hint="eastAsia"/>
                <w:bCs/>
                <w:kern w:val="24"/>
                <w:sz w:val="24"/>
              </w:rPr>
              <w:t>97.34%/93.85%/96.21%</w:t>
            </w:r>
            <w:r>
              <w:rPr>
                <w:rFonts w:ascii="仿宋_GB2312" w:eastAsia="仿宋_GB2312" w:hAnsi="宋体" w:cs="黑体" w:hint="eastAsia"/>
                <w:sz w:val="24"/>
              </w:rPr>
              <w:t>，指标：Ⅲ级。</w:t>
            </w:r>
          </w:p>
        </w:tc>
      </w:tr>
      <w:tr w:rsidR="00CB10AC">
        <w:trPr>
          <w:cantSplit/>
          <w:trHeight w:val="567"/>
          <w:jc w:val="center"/>
        </w:trPr>
        <w:tc>
          <w:tcPr>
            <w:tcW w:w="4334" w:type="dxa"/>
            <w:vAlign w:val="center"/>
          </w:tcPr>
          <w:p w:rsidR="00CB10AC" w:rsidRDefault="004570C4">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钢材质量合格率，</w:t>
            </w:r>
            <w:r>
              <w:rPr>
                <w:rFonts w:ascii="宋体" w:hAnsi="宋体" w:cs="Arial"/>
                <w:bCs/>
                <w:kern w:val="24"/>
                <w:sz w:val="24"/>
              </w:rPr>
              <w:t>%</w:t>
            </w:r>
          </w:p>
        </w:tc>
        <w:tc>
          <w:tcPr>
            <w:tcW w:w="5236" w:type="dxa"/>
            <w:vAlign w:val="center"/>
          </w:tcPr>
          <w:p w:rsidR="00CB10AC" w:rsidRDefault="004570C4">
            <w:pPr>
              <w:snapToGrid w:val="0"/>
              <w:jc w:val="center"/>
              <w:rPr>
                <w:rFonts w:ascii="仿宋_GB2312" w:eastAsia="仿宋_GB2312" w:hAnsi="宋体" w:cs="黑体"/>
                <w:sz w:val="24"/>
              </w:rPr>
            </w:pPr>
            <w:r>
              <w:rPr>
                <w:rFonts w:ascii="宋体" w:cs="Arial" w:hint="eastAsia"/>
                <w:bCs/>
                <w:kern w:val="24"/>
                <w:sz w:val="24"/>
              </w:rPr>
              <w:t>99.60%</w:t>
            </w:r>
            <w:r>
              <w:rPr>
                <w:rFonts w:ascii="仿宋_GB2312" w:eastAsia="仿宋_GB2312" w:hAnsi="宋体" w:cs="黑体" w:hint="eastAsia"/>
                <w:sz w:val="24"/>
              </w:rPr>
              <w:t>，指标：Ⅱ级。</w:t>
            </w:r>
          </w:p>
        </w:tc>
      </w:tr>
      <w:tr w:rsidR="00CB10AC">
        <w:trPr>
          <w:cantSplit/>
          <w:trHeight w:val="567"/>
          <w:jc w:val="center"/>
        </w:trPr>
        <w:tc>
          <w:tcPr>
            <w:tcW w:w="4334" w:type="dxa"/>
            <w:vAlign w:val="center"/>
          </w:tcPr>
          <w:p w:rsidR="00CB10AC" w:rsidRDefault="004570C4">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钢材质量优等品率，</w:t>
            </w:r>
            <w:r>
              <w:rPr>
                <w:rFonts w:ascii="宋体" w:hAnsi="宋体" w:cs="Arial"/>
                <w:bCs/>
                <w:kern w:val="24"/>
                <w:sz w:val="24"/>
              </w:rPr>
              <w:t>%</w:t>
            </w:r>
          </w:p>
        </w:tc>
        <w:tc>
          <w:tcPr>
            <w:tcW w:w="5236" w:type="dxa"/>
            <w:vAlign w:val="center"/>
          </w:tcPr>
          <w:p w:rsidR="00CB10AC" w:rsidRDefault="004570C4">
            <w:pPr>
              <w:snapToGrid w:val="0"/>
              <w:jc w:val="center"/>
              <w:rPr>
                <w:rFonts w:ascii="仿宋_GB2312" w:eastAsia="仿宋_GB2312" w:hAnsi="宋体" w:cs="黑体"/>
                <w:sz w:val="24"/>
              </w:rPr>
            </w:pPr>
            <w:r>
              <w:rPr>
                <w:rFonts w:ascii="宋体" w:cs="Arial" w:hint="eastAsia"/>
                <w:bCs/>
                <w:kern w:val="24"/>
                <w:sz w:val="24"/>
              </w:rPr>
              <w:t>26.17%</w:t>
            </w:r>
            <w:r>
              <w:rPr>
                <w:rFonts w:ascii="仿宋_GB2312" w:eastAsia="仿宋_GB2312" w:hAnsi="宋体" w:cs="黑体" w:hint="eastAsia"/>
                <w:sz w:val="24"/>
              </w:rPr>
              <w:t>，指标：Ⅲ级。</w:t>
            </w:r>
          </w:p>
        </w:tc>
      </w:tr>
      <w:tr w:rsidR="00CB10AC">
        <w:trPr>
          <w:cantSplit/>
          <w:trHeight w:val="567"/>
          <w:jc w:val="center"/>
        </w:trPr>
        <w:tc>
          <w:tcPr>
            <w:tcW w:w="9570" w:type="dxa"/>
            <w:gridSpan w:val="2"/>
            <w:vAlign w:val="center"/>
          </w:tcPr>
          <w:p w:rsidR="00CB10AC" w:rsidRDefault="004570C4">
            <w:pPr>
              <w:snapToGrid w:val="0"/>
              <w:rPr>
                <w:rFonts w:ascii="宋体" w:cs="Arial"/>
                <w:bCs/>
                <w:kern w:val="24"/>
                <w:sz w:val="24"/>
              </w:rPr>
            </w:pPr>
            <w:r>
              <w:rPr>
                <w:rFonts w:ascii="宋体" w:hAnsi="宋体" w:cs="Arial" w:hint="eastAsia"/>
                <w:bCs/>
                <w:kern w:val="24"/>
                <w:sz w:val="24"/>
              </w:rPr>
              <w:t>五、污染物排放控制指标</w:t>
            </w:r>
          </w:p>
        </w:tc>
      </w:tr>
      <w:tr w:rsidR="00CB10AC">
        <w:trPr>
          <w:cantSplit/>
          <w:trHeight w:val="567"/>
          <w:jc w:val="center"/>
        </w:trPr>
        <w:tc>
          <w:tcPr>
            <w:tcW w:w="4334" w:type="dxa"/>
            <w:tcMar>
              <w:left w:w="57" w:type="dxa"/>
              <w:right w:w="57" w:type="dxa"/>
            </w:tcMar>
            <w:vAlign w:val="center"/>
          </w:tcPr>
          <w:p w:rsidR="00CB10AC" w:rsidRDefault="004570C4">
            <w:pPr>
              <w:snapToGrid w:val="0"/>
              <w:ind w:left="240" w:hangingChars="100" w:hanging="240"/>
              <w:jc w:val="left"/>
              <w:rPr>
                <w:rFonts w:ascii="宋体" w:cs="Arial"/>
                <w:bCs/>
                <w:kern w:val="24"/>
                <w:sz w:val="24"/>
              </w:rPr>
            </w:pPr>
            <w:r>
              <w:rPr>
                <w:rFonts w:ascii="宋体" w:hAnsi="宋体" w:cs="Arial"/>
                <w:bCs/>
                <w:kern w:val="24"/>
                <w:sz w:val="24"/>
              </w:rPr>
              <w:t>1</w:t>
            </w:r>
            <w:r>
              <w:rPr>
                <w:rFonts w:ascii="宋体" w:cs="Arial"/>
                <w:bCs/>
                <w:kern w:val="24"/>
                <w:sz w:val="24"/>
              </w:rPr>
              <w:t>.</w:t>
            </w:r>
            <w:r>
              <w:rPr>
                <w:rFonts w:ascii="宋体" w:hAnsi="宋体" w:cs="Arial" w:hint="eastAsia"/>
                <w:kern w:val="24"/>
                <w:sz w:val="24"/>
              </w:rPr>
              <w:t>废水</w:t>
            </w:r>
            <w:r>
              <w:rPr>
                <w:rFonts w:ascii="宋体" w:hAnsi="宋体" w:cs="Arial" w:hint="eastAsia"/>
                <w:bCs/>
                <w:kern w:val="24"/>
                <w:sz w:val="24"/>
              </w:rPr>
              <w:t>排放量</w:t>
            </w:r>
            <w:r>
              <w:rPr>
                <w:rFonts w:ascii="宋体" w:hAnsi="宋体" w:cs="Arial" w:hint="eastAsia"/>
                <w:kern w:val="24"/>
                <w:sz w:val="24"/>
              </w:rPr>
              <w:t>，</w:t>
            </w:r>
            <w:r>
              <w:rPr>
                <w:rFonts w:ascii="宋体" w:hAnsi="宋体" w:cs="Arial"/>
                <w:bCs/>
                <w:kern w:val="24"/>
                <w:sz w:val="24"/>
              </w:rPr>
              <w:t>m</w:t>
            </w:r>
            <w:r>
              <w:rPr>
                <w:rFonts w:ascii="宋体" w:hAnsi="宋体" w:cs="Arial"/>
                <w:bCs/>
                <w:kern w:val="24"/>
                <w:sz w:val="24"/>
                <w:vertAlign w:val="superscript"/>
              </w:rPr>
              <w:t>3</w:t>
            </w:r>
            <w:r>
              <w:rPr>
                <w:rFonts w:ascii="宋体" w:hAnsi="宋体" w:cs="Arial"/>
                <w:kern w:val="24"/>
                <w:sz w:val="24"/>
              </w:rPr>
              <w:t>/t</w:t>
            </w:r>
            <w:r>
              <w:rPr>
                <w:rFonts w:ascii="宋体" w:hAnsi="宋体" w:cs="Arial" w:hint="eastAsia"/>
                <w:kern w:val="24"/>
                <w:sz w:val="24"/>
              </w:rPr>
              <w:t>钢</w:t>
            </w:r>
          </w:p>
        </w:tc>
        <w:tc>
          <w:tcPr>
            <w:tcW w:w="5236" w:type="dxa"/>
            <w:vAlign w:val="center"/>
          </w:tcPr>
          <w:p w:rsidR="00CB10AC" w:rsidRDefault="004570C4">
            <w:pPr>
              <w:snapToGrid w:val="0"/>
              <w:jc w:val="center"/>
              <w:rPr>
                <w:rFonts w:ascii="宋体" w:cs="Arial"/>
                <w:bCs/>
                <w:kern w:val="24"/>
                <w:sz w:val="24"/>
              </w:rPr>
            </w:pPr>
            <w:r>
              <w:rPr>
                <w:rFonts w:ascii="宋体" w:cs="Arial" w:hint="eastAsia"/>
                <w:bCs/>
                <w:kern w:val="24"/>
                <w:sz w:val="24"/>
              </w:rPr>
              <w:t>0.53</w:t>
            </w:r>
            <w:r>
              <w:rPr>
                <w:rFonts w:ascii="宋体" w:hAnsi="宋体" w:cs="Arial"/>
                <w:bCs/>
                <w:kern w:val="24"/>
                <w:sz w:val="24"/>
              </w:rPr>
              <w:t>m</w:t>
            </w:r>
            <w:r>
              <w:rPr>
                <w:rFonts w:ascii="宋体" w:hAnsi="宋体" w:cs="Arial"/>
                <w:bCs/>
                <w:kern w:val="24"/>
                <w:sz w:val="24"/>
                <w:vertAlign w:val="superscript"/>
              </w:rPr>
              <w:t>3</w:t>
            </w:r>
            <w:r>
              <w:rPr>
                <w:rFonts w:ascii="宋体" w:hAnsi="宋体" w:cs="Arial"/>
                <w:kern w:val="24"/>
                <w:sz w:val="24"/>
              </w:rPr>
              <w:t>/t</w:t>
            </w:r>
            <w:r>
              <w:rPr>
                <w:rFonts w:ascii="宋体" w:hAnsi="宋体" w:cs="Arial" w:hint="eastAsia"/>
                <w:kern w:val="24"/>
                <w:sz w:val="24"/>
              </w:rPr>
              <w:t>钢，</w:t>
            </w:r>
            <w:r>
              <w:rPr>
                <w:rFonts w:ascii="仿宋_GB2312" w:eastAsia="仿宋_GB2312" w:hAnsi="宋体" w:cs="黑体" w:hint="eastAsia"/>
                <w:sz w:val="24"/>
              </w:rPr>
              <w:t>指标：Ⅰ级基准值。</w:t>
            </w:r>
          </w:p>
        </w:tc>
      </w:tr>
      <w:tr w:rsidR="00CB10AC">
        <w:trPr>
          <w:cantSplit/>
          <w:trHeight w:val="567"/>
          <w:jc w:val="center"/>
        </w:trPr>
        <w:tc>
          <w:tcPr>
            <w:tcW w:w="4334" w:type="dxa"/>
            <w:tcMar>
              <w:left w:w="57" w:type="dxa"/>
              <w:right w:w="57" w:type="dxa"/>
            </w:tcMar>
            <w:vAlign w:val="center"/>
          </w:tcPr>
          <w:p w:rsidR="00CB10AC" w:rsidRDefault="004570C4">
            <w:pPr>
              <w:snapToGrid w:val="0"/>
              <w:jc w:val="left"/>
              <w:rPr>
                <w:rFonts w:ascii="宋体" w:cs="Arial"/>
                <w:bCs/>
                <w:kern w:val="24"/>
                <w:sz w:val="24"/>
              </w:rPr>
            </w:pPr>
            <w:r>
              <w:rPr>
                <w:rFonts w:ascii="宋体" w:hAnsi="宋体" w:cs="Arial"/>
                <w:bCs/>
                <w:kern w:val="24"/>
                <w:sz w:val="24"/>
              </w:rPr>
              <w:t>2</w:t>
            </w:r>
            <w:r>
              <w:rPr>
                <w:rFonts w:ascii="宋体" w:cs="Arial"/>
                <w:bCs/>
                <w:kern w:val="24"/>
                <w:sz w:val="24"/>
              </w:rPr>
              <w:t>.</w:t>
            </w:r>
            <w:r>
              <w:rPr>
                <w:rFonts w:ascii="宋体" w:hAnsi="宋体" w:cs="Arial"/>
                <w:bCs/>
                <w:kern w:val="24"/>
                <w:sz w:val="24"/>
              </w:rPr>
              <w:t>COD</w:t>
            </w:r>
            <w:r>
              <w:rPr>
                <w:rFonts w:ascii="宋体" w:hAnsi="宋体" w:cs="Arial" w:hint="eastAsia"/>
                <w:kern w:val="24"/>
                <w:sz w:val="24"/>
              </w:rPr>
              <w:t>排放量</w:t>
            </w:r>
            <w:r>
              <w:rPr>
                <w:rFonts w:ascii="宋体" w:hAnsi="宋体" w:cs="Arial" w:hint="eastAsia"/>
                <w:bCs/>
                <w:kern w:val="24"/>
                <w:sz w:val="24"/>
              </w:rPr>
              <w:t>，</w:t>
            </w:r>
            <w:r>
              <w:rPr>
                <w:rFonts w:ascii="宋体" w:hAnsi="宋体" w:cs="Arial"/>
                <w:bCs/>
                <w:kern w:val="24"/>
                <w:sz w:val="24"/>
              </w:rPr>
              <w:t>kg/t</w:t>
            </w:r>
            <w:r>
              <w:rPr>
                <w:rFonts w:ascii="宋体" w:hAnsi="宋体" w:cs="Arial" w:hint="eastAsia"/>
                <w:bCs/>
                <w:kern w:val="24"/>
                <w:sz w:val="24"/>
              </w:rPr>
              <w:t>钢</w:t>
            </w:r>
          </w:p>
        </w:tc>
        <w:tc>
          <w:tcPr>
            <w:tcW w:w="5236" w:type="dxa"/>
            <w:vAlign w:val="center"/>
          </w:tcPr>
          <w:p w:rsidR="00CB10AC" w:rsidRDefault="004570C4">
            <w:pPr>
              <w:snapToGrid w:val="0"/>
              <w:jc w:val="center"/>
              <w:rPr>
                <w:rFonts w:ascii="宋体" w:cs="Arial"/>
                <w:bCs/>
                <w:kern w:val="24"/>
                <w:sz w:val="24"/>
              </w:rPr>
            </w:pPr>
            <w:r>
              <w:rPr>
                <w:rFonts w:ascii="宋体" w:cs="Arial" w:hint="eastAsia"/>
                <w:bCs/>
                <w:kern w:val="24"/>
                <w:sz w:val="24"/>
              </w:rPr>
              <w:t>0.0017</w:t>
            </w:r>
            <w:r>
              <w:rPr>
                <w:rFonts w:ascii="宋体" w:hAnsi="宋体" w:cs="Arial"/>
                <w:bCs/>
                <w:kern w:val="24"/>
                <w:sz w:val="24"/>
              </w:rPr>
              <w:t>kg/t</w:t>
            </w:r>
            <w:r>
              <w:rPr>
                <w:rFonts w:ascii="宋体" w:hAnsi="宋体" w:cs="Arial" w:hint="eastAsia"/>
                <w:bCs/>
                <w:kern w:val="24"/>
                <w:sz w:val="24"/>
              </w:rPr>
              <w:t>钢，</w:t>
            </w:r>
            <w:r>
              <w:rPr>
                <w:rFonts w:ascii="仿宋_GB2312" w:eastAsia="仿宋_GB2312" w:hAnsi="宋体" w:cs="黑体" w:hint="eastAsia"/>
                <w:sz w:val="24"/>
              </w:rPr>
              <w:t>指标：Ⅰ级基准值。</w:t>
            </w:r>
          </w:p>
        </w:tc>
      </w:tr>
      <w:tr w:rsidR="00CB10AC">
        <w:trPr>
          <w:cantSplit/>
          <w:trHeight w:val="567"/>
          <w:jc w:val="center"/>
        </w:trPr>
        <w:tc>
          <w:tcPr>
            <w:tcW w:w="4334" w:type="dxa"/>
            <w:tcMar>
              <w:left w:w="57" w:type="dxa"/>
              <w:right w:w="57" w:type="dxa"/>
            </w:tcMar>
            <w:vAlign w:val="center"/>
          </w:tcPr>
          <w:p w:rsidR="00CB10AC" w:rsidRDefault="004570C4">
            <w:pPr>
              <w:snapToGrid w:val="0"/>
              <w:ind w:left="240" w:hangingChars="100" w:hanging="240"/>
              <w:jc w:val="left"/>
              <w:rPr>
                <w:rFonts w:ascii="宋体" w:cs="Arial"/>
                <w:bCs/>
                <w:kern w:val="24"/>
                <w:sz w:val="24"/>
              </w:rPr>
            </w:pPr>
            <w:r>
              <w:rPr>
                <w:rFonts w:ascii="宋体" w:hAnsi="宋体" w:cs="Arial"/>
                <w:bCs/>
                <w:kern w:val="24"/>
                <w:sz w:val="24"/>
              </w:rPr>
              <w:t>3</w:t>
            </w:r>
            <w:r>
              <w:rPr>
                <w:rFonts w:ascii="宋体" w:cs="Arial"/>
                <w:bCs/>
                <w:kern w:val="24"/>
                <w:sz w:val="24"/>
              </w:rPr>
              <w:t>.</w:t>
            </w:r>
            <w:r>
              <w:rPr>
                <w:rFonts w:ascii="宋体" w:hAnsi="宋体" w:cs="Arial" w:hint="eastAsia"/>
                <w:bCs/>
                <w:kern w:val="24"/>
                <w:sz w:val="24"/>
              </w:rPr>
              <w:t>氨氮排放量，</w:t>
            </w:r>
            <w:r>
              <w:rPr>
                <w:rFonts w:ascii="宋体" w:hAnsi="宋体" w:cs="Arial"/>
                <w:bCs/>
                <w:kern w:val="24"/>
                <w:sz w:val="24"/>
              </w:rPr>
              <w:t>kg/t</w:t>
            </w:r>
            <w:r>
              <w:rPr>
                <w:rFonts w:ascii="宋体" w:hAnsi="宋体" w:cs="Arial" w:hint="eastAsia"/>
                <w:bCs/>
                <w:kern w:val="24"/>
                <w:sz w:val="24"/>
              </w:rPr>
              <w:t>钢</w:t>
            </w:r>
          </w:p>
        </w:tc>
        <w:tc>
          <w:tcPr>
            <w:tcW w:w="5236" w:type="dxa"/>
            <w:vAlign w:val="center"/>
          </w:tcPr>
          <w:p w:rsidR="00CB10AC" w:rsidRDefault="004570C4">
            <w:pPr>
              <w:snapToGrid w:val="0"/>
              <w:jc w:val="center"/>
              <w:rPr>
                <w:rFonts w:ascii="宋体" w:cs="Arial"/>
                <w:bCs/>
                <w:kern w:val="24"/>
                <w:sz w:val="24"/>
              </w:rPr>
            </w:pPr>
            <w:r>
              <w:rPr>
                <w:rFonts w:ascii="宋体" w:cs="Arial" w:hint="eastAsia"/>
                <w:bCs/>
                <w:kern w:val="24"/>
                <w:sz w:val="24"/>
              </w:rPr>
              <w:t>0.0001</w:t>
            </w:r>
            <w:r>
              <w:rPr>
                <w:rFonts w:ascii="宋体" w:hAnsi="宋体" w:cs="Arial"/>
                <w:bCs/>
                <w:kern w:val="24"/>
                <w:sz w:val="24"/>
              </w:rPr>
              <w:t>kg/t</w:t>
            </w:r>
            <w:r>
              <w:rPr>
                <w:rFonts w:ascii="宋体" w:hAnsi="宋体" w:cs="Arial" w:hint="eastAsia"/>
                <w:bCs/>
                <w:kern w:val="24"/>
                <w:sz w:val="24"/>
              </w:rPr>
              <w:t>钢，</w:t>
            </w:r>
            <w:r>
              <w:rPr>
                <w:rFonts w:ascii="仿宋_GB2312" w:eastAsia="仿宋_GB2312" w:hAnsi="宋体" w:cs="黑体" w:hint="eastAsia"/>
                <w:sz w:val="24"/>
              </w:rPr>
              <w:t>指标：Ⅰ级基准值。</w:t>
            </w:r>
          </w:p>
        </w:tc>
      </w:tr>
      <w:tr w:rsidR="00CB10AC">
        <w:trPr>
          <w:cantSplit/>
          <w:trHeight w:val="567"/>
          <w:jc w:val="center"/>
        </w:trPr>
        <w:tc>
          <w:tcPr>
            <w:tcW w:w="4334" w:type="dxa"/>
            <w:tcMar>
              <w:left w:w="57" w:type="dxa"/>
              <w:right w:w="57" w:type="dxa"/>
            </w:tcMar>
            <w:vAlign w:val="center"/>
          </w:tcPr>
          <w:p w:rsidR="00CB10AC" w:rsidRDefault="004570C4">
            <w:pPr>
              <w:snapToGrid w:val="0"/>
              <w:ind w:left="240" w:hangingChars="100" w:hanging="240"/>
              <w:jc w:val="left"/>
              <w:rPr>
                <w:rFonts w:ascii="宋体" w:cs="Arial"/>
                <w:bCs/>
                <w:kern w:val="24"/>
                <w:sz w:val="24"/>
              </w:rPr>
            </w:pPr>
            <w:r>
              <w:rPr>
                <w:rFonts w:ascii="宋体" w:hAnsi="宋体" w:cs="Arial"/>
                <w:bCs/>
                <w:kern w:val="24"/>
                <w:sz w:val="24"/>
              </w:rPr>
              <w:t>4</w:t>
            </w:r>
            <w:r>
              <w:rPr>
                <w:rFonts w:ascii="宋体" w:cs="Arial"/>
                <w:bCs/>
                <w:kern w:val="24"/>
                <w:sz w:val="24"/>
              </w:rPr>
              <w:t>.</w:t>
            </w:r>
            <w:r>
              <w:rPr>
                <w:rFonts w:ascii="宋体" w:hAnsi="宋体" w:cs="Arial" w:hint="eastAsia"/>
                <w:bCs/>
                <w:kern w:val="24"/>
                <w:sz w:val="24"/>
              </w:rPr>
              <w:t>颗粒物排放量，</w:t>
            </w:r>
            <w:r>
              <w:rPr>
                <w:rFonts w:ascii="宋体" w:hAnsi="宋体" w:cs="Arial"/>
                <w:bCs/>
                <w:kern w:val="24"/>
                <w:sz w:val="24"/>
              </w:rPr>
              <w:t>kg/t</w:t>
            </w:r>
            <w:r>
              <w:rPr>
                <w:rFonts w:ascii="宋体" w:hAnsi="宋体" w:cs="Arial" w:hint="eastAsia"/>
                <w:bCs/>
                <w:kern w:val="24"/>
                <w:sz w:val="24"/>
              </w:rPr>
              <w:t>钢</w:t>
            </w:r>
          </w:p>
        </w:tc>
        <w:tc>
          <w:tcPr>
            <w:tcW w:w="5236" w:type="dxa"/>
            <w:vAlign w:val="center"/>
          </w:tcPr>
          <w:p w:rsidR="00CB10AC" w:rsidRDefault="004570C4">
            <w:pPr>
              <w:snapToGrid w:val="0"/>
              <w:jc w:val="center"/>
              <w:rPr>
                <w:rFonts w:ascii="宋体" w:cs="Arial"/>
                <w:bCs/>
                <w:kern w:val="24"/>
                <w:sz w:val="24"/>
              </w:rPr>
            </w:pPr>
            <w:r>
              <w:rPr>
                <w:rFonts w:ascii="宋体" w:hAnsi="宋体" w:cs="Arial" w:hint="eastAsia"/>
                <w:bCs/>
                <w:kern w:val="24"/>
                <w:sz w:val="24"/>
              </w:rPr>
              <w:t>1.15</w:t>
            </w:r>
            <w:r>
              <w:rPr>
                <w:rFonts w:ascii="宋体" w:hAnsi="宋体" w:cs="Arial"/>
                <w:bCs/>
                <w:kern w:val="24"/>
                <w:sz w:val="24"/>
              </w:rPr>
              <w:t>kg/t</w:t>
            </w:r>
            <w:r>
              <w:rPr>
                <w:rFonts w:ascii="宋体" w:hAnsi="宋体" w:cs="Arial" w:hint="eastAsia"/>
                <w:bCs/>
                <w:kern w:val="24"/>
                <w:sz w:val="24"/>
              </w:rPr>
              <w:t>钢，</w:t>
            </w:r>
            <w:r>
              <w:rPr>
                <w:rFonts w:ascii="仿宋_GB2312" w:eastAsia="仿宋_GB2312" w:hAnsi="宋体" w:cs="黑体" w:hint="eastAsia"/>
                <w:sz w:val="24"/>
              </w:rPr>
              <w:t>未达到 Ⅲ级基准值。</w:t>
            </w:r>
          </w:p>
        </w:tc>
      </w:tr>
      <w:tr w:rsidR="00CB10AC">
        <w:trPr>
          <w:cantSplit/>
          <w:trHeight w:val="567"/>
          <w:jc w:val="center"/>
        </w:trPr>
        <w:tc>
          <w:tcPr>
            <w:tcW w:w="4334" w:type="dxa"/>
            <w:tcMar>
              <w:left w:w="57" w:type="dxa"/>
              <w:right w:w="57" w:type="dxa"/>
            </w:tcMar>
            <w:vAlign w:val="center"/>
          </w:tcPr>
          <w:p w:rsidR="00CB10AC" w:rsidRDefault="004570C4">
            <w:pPr>
              <w:snapToGrid w:val="0"/>
              <w:ind w:left="240" w:hangingChars="100" w:hanging="240"/>
              <w:jc w:val="left"/>
              <w:rPr>
                <w:rFonts w:ascii="宋体" w:cs="Arial"/>
                <w:bCs/>
                <w:kern w:val="24"/>
                <w:sz w:val="24"/>
              </w:rPr>
            </w:pPr>
            <w:r>
              <w:rPr>
                <w:rFonts w:ascii="宋体" w:hAnsi="宋体" w:cs="Arial"/>
                <w:bCs/>
                <w:kern w:val="24"/>
                <w:sz w:val="24"/>
              </w:rPr>
              <w:t>5</w:t>
            </w:r>
            <w:r>
              <w:rPr>
                <w:rFonts w:ascii="宋体" w:cs="Arial"/>
                <w:bCs/>
                <w:kern w:val="24"/>
                <w:sz w:val="24"/>
              </w:rPr>
              <w:t>.</w:t>
            </w:r>
            <w:r>
              <w:rPr>
                <w:rFonts w:ascii="宋体" w:hAnsi="宋体" w:cs="Arial"/>
                <w:bCs/>
                <w:kern w:val="24"/>
                <w:sz w:val="24"/>
              </w:rPr>
              <w:t>SO</w:t>
            </w:r>
            <w:r>
              <w:rPr>
                <w:rFonts w:ascii="宋体" w:hAnsi="宋体" w:cs="Arial"/>
                <w:bCs/>
                <w:kern w:val="24"/>
                <w:sz w:val="24"/>
                <w:vertAlign w:val="subscript"/>
              </w:rPr>
              <w:t>2</w:t>
            </w:r>
            <w:r>
              <w:rPr>
                <w:rFonts w:ascii="宋体" w:hAnsi="宋体" w:cs="Arial" w:hint="eastAsia"/>
                <w:bCs/>
                <w:kern w:val="24"/>
                <w:sz w:val="24"/>
              </w:rPr>
              <w:t>排放量，</w:t>
            </w:r>
            <w:r>
              <w:rPr>
                <w:rFonts w:ascii="宋体" w:hAnsi="宋体" w:cs="Arial"/>
                <w:bCs/>
                <w:kern w:val="24"/>
                <w:sz w:val="24"/>
              </w:rPr>
              <w:t>kg/t</w:t>
            </w:r>
            <w:r>
              <w:rPr>
                <w:rFonts w:ascii="宋体" w:hAnsi="宋体" w:cs="Arial" w:hint="eastAsia"/>
                <w:bCs/>
                <w:kern w:val="24"/>
                <w:sz w:val="24"/>
              </w:rPr>
              <w:t>钢</w:t>
            </w:r>
          </w:p>
        </w:tc>
        <w:tc>
          <w:tcPr>
            <w:tcW w:w="5236" w:type="dxa"/>
            <w:vAlign w:val="center"/>
          </w:tcPr>
          <w:p w:rsidR="00CB10AC" w:rsidRDefault="004570C4">
            <w:pPr>
              <w:snapToGrid w:val="0"/>
              <w:jc w:val="center"/>
              <w:rPr>
                <w:rFonts w:ascii="宋体" w:cs="Arial"/>
                <w:bCs/>
                <w:kern w:val="24"/>
                <w:sz w:val="24"/>
              </w:rPr>
            </w:pPr>
            <w:r>
              <w:rPr>
                <w:rFonts w:ascii="宋体" w:cs="Arial" w:hint="eastAsia"/>
                <w:bCs/>
                <w:kern w:val="24"/>
                <w:sz w:val="24"/>
              </w:rPr>
              <w:t>0.42</w:t>
            </w:r>
            <w:r>
              <w:rPr>
                <w:rFonts w:ascii="宋体" w:hAnsi="宋体" w:cs="Arial"/>
                <w:bCs/>
                <w:kern w:val="24"/>
                <w:sz w:val="24"/>
              </w:rPr>
              <w:t>kg/t</w:t>
            </w:r>
            <w:r>
              <w:rPr>
                <w:rFonts w:ascii="宋体" w:hAnsi="宋体" w:cs="Arial" w:hint="eastAsia"/>
                <w:bCs/>
                <w:kern w:val="24"/>
                <w:sz w:val="24"/>
              </w:rPr>
              <w:t>钢，</w:t>
            </w:r>
            <w:r>
              <w:rPr>
                <w:rFonts w:ascii="仿宋_GB2312" w:eastAsia="仿宋_GB2312" w:hAnsi="宋体" w:cs="黑体" w:hint="eastAsia"/>
                <w:sz w:val="24"/>
              </w:rPr>
              <w:t>指标：Ⅰ级基准值。</w:t>
            </w:r>
          </w:p>
        </w:tc>
      </w:tr>
      <w:tr w:rsidR="00CB10AC">
        <w:trPr>
          <w:cantSplit/>
          <w:trHeight w:val="567"/>
          <w:jc w:val="center"/>
        </w:trPr>
        <w:tc>
          <w:tcPr>
            <w:tcW w:w="4334" w:type="dxa"/>
            <w:tcMar>
              <w:left w:w="57" w:type="dxa"/>
              <w:right w:w="57" w:type="dxa"/>
            </w:tcMar>
            <w:vAlign w:val="center"/>
          </w:tcPr>
          <w:p w:rsidR="00CB10AC" w:rsidRDefault="004570C4">
            <w:pPr>
              <w:snapToGrid w:val="0"/>
              <w:ind w:left="240" w:hangingChars="100" w:hanging="240"/>
              <w:jc w:val="left"/>
              <w:rPr>
                <w:rFonts w:ascii="宋体" w:cs="Arial"/>
                <w:bCs/>
                <w:kern w:val="24"/>
                <w:sz w:val="24"/>
              </w:rPr>
            </w:pPr>
            <w:r>
              <w:rPr>
                <w:rFonts w:ascii="宋体" w:hAnsi="宋体" w:cs="Arial"/>
                <w:bCs/>
                <w:kern w:val="24"/>
                <w:sz w:val="24"/>
              </w:rPr>
              <w:t>6.NOx(</w:t>
            </w:r>
            <w:r>
              <w:rPr>
                <w:rFonts w:ascii="宋体" w:hAnsi="宋体" w:cs="Arial" w:hint="eastAsia"/>
                <w:bCs/>
                <w:kern w:val="24"/>
                <w:sz w:val="24"/>
              </w:rPr>
              <w:t>以</w:t>
            </w:r>
            <w:r>
              <w:rPr>
                <w:rFonts w:ascii="宋体" w:hAnsi="宋体" w:cs="Arial"/>
                <w:bCs/>
                <w:kern w:val="24"/>
                <w:sz w:val="24"/>
              </w:rPr>
              <w:t>NO</w:t>
            </w:r>
            <w:r>
              <w:rPr>
                <w:rFonts w:ascii="宋体" w:hAnsi="宋体" w:cs="Arial"/>
                <w:bCs/>
                <w:kern w:val="24"/>
                <w:sz w:val="24"/>
                <w:vertAlign w:val="subscript"/>
              </w:rPr>
              <w:t>2</w:t>
            </w:r>
            <w:r>
              <w:rPr>
                <w:rFonts w:ascii="宋体" w:hAnsi="宋体" w:cs="Arial" w:hint="eastAsia"/>
                <w:bCs/>
                <w:kern w:val="24"/>
                <w:sz w:val="24"/>
              </w:rPr>
              <w:t>计</w:t>
            </w:r>
            <w:r>
              <w:rPr>
                <w:rFonts w:ascii="宋体" w:hAnsi="宋体" w:cs="Arial"/>
                <w:bCs/>
                <w:kern w:val="24"/>
                <w:sz w:val="24"/>
              </w:rPr>
              <w:t>)</w:t>
            </w:r>
            <w:r>
              <w:rPr>
                <w:rFonts w:ascii="宋体" w:hAnsi="宋体" w:cs="Arial" w:hint="eastAsia"/>
                <w:bCs/>
                <w:kern w:val="24"/>
                <w:sz w:val="24"/>
              </w:rPr>
              <w:t>排放量，</w:t>
            </w:r>
            <w:r>
              <w:rPr>
                <w:rFonts w:ascii="宋体" w:hAnsi="宋体" w:cs="Arial"/>
                <w:bCs/>
                <w:kern w:val="24"/>
                <w:sz w:val="24"/>
              </w:rPr>
              <w:t>kg/t</w:t>
            </w:r>
            <w:r>
              <w:rPr>
                <w:rFonts w:ascii="宋体" w:hAnsi="宋体" w:cs="Arial" w:hint="eastAsia"/>
                <w:bCs/>
                <w:kern w:val="24"/>
                <w:sz w:val="24"/>
              </w:rPr>
              <w:t>钢</w:t>
            </w:r>
          </w:p>
        </w:tc>
        <w:tc>
          <w:tcPr>
            <w:tcW w:w="5236" w:type="dxa"/>
            <w:vAlign w:val="center"/>
          </w:tcPr>
          <w:p w:rsidR="00CB10AC" w:rsidRDefault="004570C4">
            <w:pPr>
              <w:snapToGrid w:val="0"/>
              <w:jc w:val="center"/>
              <w:rPr>
                <w:rFonts w:ascii="宋体" w:cs="Arial"/>
                <w:bCs/>
                <w:kern w:val="24"/>
                <w:sz w:val="24"/>
              </w:rPr>
            </w:pPr>
            <w:r>
              <w:rPr>
                <w:rFonts w:ascii="宋体" w:cs="Arial" w:hint="eastAsia"/>
                <w:bCs/>
                <w:kern w:val="24"/>
                <w:sz w:val="24"/>
              </w:rPr>
              <w:t>0.77</w:t>
            </w:r>
            <w:r>
              <w:rPr>
                <w:rFonts w:ascii="宋体" w:hAnsi="宋体" w:cs="Arial"/>
                <w:bCs/>
                <w:kern w:val="24"/>
                <w:sz w:val="24"/>
              </w:rPr>
              <w:t>kg/t</w:t>
            </w:r>
            <w:r>
              <w:rPr>
                <w:rFonts w:ascii="宋体" w:hAnsi="宋体" w:cs="Arial" w:hint="eastAsia"/>
                <w:bCs/>
                <w:kern w:val="24"/>
                <w:sz w:val="24"/>
              </w:rPr>
              <w:t>钢，</w:t>
            </w:r>
            <w:r>
              <w:rPr>
                <w:rFonts w:ascii="仿宋_GB2312" w:eastAsia="仿宋_GB2312" w:hAnsi="宋体" w:cs="黑体" w:hint="eastAsia"/>
                <w:sz w:val="24"/>
              </w:rPr>
              <w:t>指标：Ⅰ级基准值。</w:t>
            </w:r>
          </w:p>
        </w:tc>
      </w:tr>
      <w:tr w:rsidR="00CB10AC">
        <w:trPr>
          <w:cantSplit/>
          <w:trHeight w:val="567"/>
          <w:jc w:val="center"/>
        </w:trPr>
        <w:tc>
          <w:tcPr>
            <w:tcW w:w="9570" w:type="dxa"/>
            <w:gridSpan w:val="2"/>
            <w:vAlign w:val="center"/>
          </w:tcPr>
          <w:p w:rsidR="00CB10AC" w:rsidRDefault="004570C4">
            <w:pPr>
              <w:snapToGrid w:val="0"/>
              <w:rPr>
                <w:rFonts w:ascii="宋体" w:cs="Arial"/>
                <w:kern w:val="24"/>
                <w:sz w:val="24"/>
              </w:rPr>
            </w:pPr>
            <w:r>
              <w:rPr>
                <w:rFonts w:ascii="宋体" w:hAnsi="宋体" w:cs="Arial" w:hint="eastAsia"/>
                <w:kern w:val="24"/>
                <w:sz w:val="24"/>
              </w:rPr>
              <w:t>六、资源综合利用指标</w:t>
            </w:r>
          </w:p>
        </w:tc>
      </w:tr>
      <w:tr w:rsidR="00CB10AC">
        <w:trPr>
          <w:cantSplit/>
          <w:trHeight w:val="567"/>
          <w:jc w:val="center"/>
        </w:trPr>
        <w:tc>
          <w:tcPr>
            <w:tcW w:w="4334" w:type="dxa"/>
            <w:vAlign w:val="center"/>
          </w:tcPr>
          <w:p w:rsidR="00CB10AC" w:rsidRDefault="004570C4">
            <w:pPr>
              <w:snapToGrid w:val="0"/>
              <w:ind w:left="240" w:hangingChars="100" w:hanging="24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生产水重复利用率，</w:t>
            </w:r>
            <w:r>
              <w:rPr>
                <w:rFonts w:ascii="宋体" w:hAnsi="宋体" w:cs="Arial"/>
                <w:bCs/>
                <w:kern w:val="24"/>
                <w:sz w:val="24"/>
              </w:rPr>
              <w:t>%</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1、实际情况：生产水重复利用率98.97%。</w:t>
            </w:r>
          </w:p>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2、指标：Ⅰ级基准值。</w:t>
            </w:r>
          </w:p>
        </w:tc>
      </w:tr>
      <w:tr w:rsidR="00CB10AC">
        <w:trPr>
          <w:cantSplit/>
          <w:trHeight w:val="567"/>
          <w:jc w:val="center"/>
        </w:trPr>
        <w:tc>
          <w:tcPr>
            <w:tcW w:w="4334" w:type="dxa"/>
            <w:vAlign w:val="center"/>
          </w:tcPr>
          <w:p w:rsidR="00CB10AC" w:rsidRDefault="004570C4">
            <w:pPr>
              <w:snapToGrid w:val="0"/>
              <w:ind w:left="240" w:hangingChars="100" w:hanging="24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高炉煤气利用率，</w:t>
            </w:r>
            <w:r>
              <w:rPr>
                <w:rFonts w:ascii="宋体" w:hAnsi="宋体" w:cs="Arial"/>
                <w:bCs/>
                <w:kern w:val="24"/>
                <w:sz w:val="24"/>
              </w:rPr>
              <w:t>%</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1、实际情况：高炉煤气利用率99.69%。</w:t>
            </w:r>
          </w:p>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2、指标：Ⅰ级基准值。</w:t>
            </w:r>
          </w:p>
        </w:tc>
      </w:tr>
      <w:tr w:rsidR="00CB10AC">
        <w:trPr>
          <w:cantSplit/>
          <w:trHeight w:val="567"/>
          <w:jc w:val="center"/>
        </w:trPr>
        <w:tc>
          <w:tcPr>
            <w:tcW w:w="4334" w:type="dxa"/>
            <w:vAlign w:val="center"/>
          </w:tcPr>
          <w:p w:rsidR="00CB10AC" w:rsidRDefault="004570C4">
            <w:pPr>
              <w:snapToGrid w:val="0"/>
              <w:ind w:left="240" w:hangingChars="100" w:hanging="24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焦炉煤气利用率，</w:t>
            </w:r>
            <w:r>
              <w:rPr>
                <w:rFonts w:ascii="宋体" w:hAnsi="宋体" w:cs="Arial"/>
                <w:bCs/>
                <w:kern w:val="24"/>
                <w:sz w:val="24"/>
              </w:rPr>
              <w:t>%</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1、实际情况：焦炉煤气利用率99.79%。</w:t>
            </w:r>
          </w:p>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2、指标：Ⅰ级基准值。</w:t>
            </w:r>
          </w:p>
        </w:tc>
      </w:tr>
      <w:tr w:rsidR="00CB10AC">
        <w:trPr>
          <w:cantSplit/>
          <w:trHeight w:val="567"/>
          <w:jc w:val="center"/>
        </w:trPr>
        <w:tc>
          <w:tcPr>
            <w:tcW w:w="4334" w:type="dxa"/>
            <w:vAlign w:val="center"/>
          </w:tcPr>
          <w:p w:rsidR="00CB10AC" w:rsidRDefault="004570C4">
            <w:pPr>
              <w:snapToGrid w:val="0"/>
              <w:ind w:left="240" w:hangingChars="100" w:hanging="24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转炉煤气回收热量，</w:t>
            </w:r>
            <w:r>
              <w:rPr>
                <w:rFonts w:ascii="宋体" w:hAnsi="宋体" w:cs="Arial"/>
                <w:bCs/>
                <w:kern w:val="24"/>
                <w:sz w:val="24"/>
              </w:rPr>
              <w:t>kgce/t</w:t>
            </w:r>
            <w:r>
              <w:rPr>
                <w:rFonts w:ascii="宋体" w:hAnsi="宋体" w:cs="Arial" w:hint="eastAsia"/>
                <w:bCs/>
                <w:kern w:val="24"/>
                <w:sz w:val="24"/>
              </w:rPr>
              <w:t>钢</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1、实际情况：转炉煤气回收热量28.3kgce/t钢。2、指标：Ⅰ级基准值。</w:t>
            </w:r>
          </w:p>
        </w:tc>
      </w:tr>
      <w:tr w:rsidR="00CB10AC">
        <w:trPr>
          <w:cantSplit/>
          <w:trHeight w:val="567"/>
          <w:jc w:val="center"/>
        </w:trPr>
        <w:tc>
          <w:tcPr>
            <w:tcW w:w="4334" w:type="dxa"/>
            <w:vAlign w:val="center"/>
          </w:tcPr>
          <w:p w:rsidR="00CB10AC" w:rsidRDefault="004570C4">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含铁尘</w:t>
            </w:r>
            <w:r>
              <w:rPr>
                <w:rFonts w:ascii="宋体" w:hAnsi="宋体" w:cs="Arial"/>
                <w:bCs/>
                <w:kern w:val="24"/>
                <w:sz w:val="24"/>
              </w:rPr>
              <w:t>(</w:t>
            </w:r>
            <w:r>
              <w:rPr>
                <w:rFonts w:ascii="宋体" w:hAnsi="宋体" w:cs="Arial" w:hint="eastAsia"/>
                <w:bCs/>
                <w:kern w:val="24"/>
                <w:sz w:val="24"/>
              </w:rPr>
              <w:t>泥</w:t>
            </w:r>
            <w:r>
              <w:rPr>
                <w:rFonts w:ascii="宋体" w:hAnsi="宋体" w:cs="Arial"/>
                <w:bCs/>
                <w:kern w:val="24"/>
                <w:sz w:val="24"/>
              </w:rPr>
              <w:t>)</w:t>
            </w:r>
            <w:r>
              <w:rPr>
                <w:rFonts w:ascii="宋体" w:hAnsi="宋体" w:cs="Arial" w:hint="eastAsia"/>
                <w:bCs/>
                <w:kern w:val="24"/>
                <w:sz w:val="24"/>
              </w:rPr>
              <w:t>回收利用率，</w:t>
            </w:r>
            <w:r>
              <w:rPr>
                <w:rFonts w:ascii="宋体" w:hAnsi="宋体" w:cs="Arial"/>
                <w:bCs/>
                <w:kern w:val="24"/>
                <w:sz w:val="24"/>
              </w:rPr>
              <w:t>%</w:t>
            </w:r>
          </w:p>
        </w:tc>
        <w:tc>
          <w:tcPr>
            <w:tcW w:w="5236" w:type="dxa"/>
            <w:vAlign w:val="center"/>
          </w:tcPr>
          <w:p w:rsidR="00CB10AC" w:rsidRDefault="004570C4">
            <w:pPr>
              <w:snapToGrid w:val="0"/>
              <w:jc w:val="center"/>
              <w:rPr>
                <w:rFonts w:ascii="宋体" w:cs="Arial"/>
                <w:bCs/>
                <w:kern w:val="24"/>
                <w:sz w:val="24"/>
              </w:rPr>
            </w:pPr>
            <w:r>
              <w:rPr>
                <w:rFonts w:ascii="宋体" w:cs="Arial" w:hint="eastAsia"/>
                <w:bCs/>
                <w:kern w:val="24"/>
                <w:sz w:val="24"/>
              </w:rPr>
              <w:t>100%，</w:t>
            </w:r>
            <w:r>
              <w:rPr>
                <w:rFonts w:ascii="仿宋_GB2312" w:eastAsia="仿宋_GB2312" w:hAnsi="宋体" w:cs="黑体" w:hint="eastAsia"/>
                <w:sz w:val="24"/>
              </w:rPr>
              <w:t>指标：Ⅰ级。</w:t>
            </w:r>
          </w:p>
        </w:tc>
      </w:tr>
      <w:tr w:rsidR="00CB10AC">
        <w:trPr>
          <w:cantSplit/>
          <w:trHeight w:val="567"/>
          <w:jc w:val="center"/>
        </w:trPr>
        <w:tc>
          <w:tcPr>
            <w:tcW w:w="4334" w:type="dxa"/>
            <w:vAlign w:val="center"/>
          </w:tcPr>
          <w:p w:rsidR="00CB10AC" w:rsidRDefault="004570C4">
            <w:pPr>
              <w:snapToGrid w:val="0"/>
              <w:ind w:left="240" w:hangingChars="100" w:hanging="24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高炉渣利用率，</w:t>
            </w:r>
            <w:r>
              <w:rPr>
                <w:rFonts w:ascii="宋体" w:hAnsi="宋体" w:cs="Arial"/>
                <w:bCs/>
                <w:kern w:val="24"/>
                <w:sz w:val="24"/>
              </w:rPr>
              <w:t>%</w:t>
            </w:r>
          </w:p>
        </w:tc>
        <w:tc>
          <w:tcPr>
            <w:tcW w:w="5236" w:type="dxa"/>
            <w:vAlign w:val="center"/>
          </w:tcPr>
          <w:p w:rsidR="00CB10AC" w:rsidRDefault="004570C4">
            <w:pPr>
              <w:snapToGrid w:val="0"/>
              <w:jc w:val="center"/>
              <w:rPr>
                <w:rFonts w:ascii="宋体" w:cs="Arial"/>
                <w:bCs/>
                <w:kern w:val="24"/>
                <w:sz w:val="24"/>
              </w:rPr>
            </w:pPr>
            <w:r>
              <w:rPr>
                <w:rFonts w:ascii="仿宋_GB2312" w:eastAsia="仿宋_GB2312" w:hAnsi="宋体" w:cs="黑体" w:hint="eastAsia"/>
                <w:sz w:val="24"/>
              </w:rPr>
              <w:t>100%，指标：Ⅰ级。</w:t>
            </w:r>
          </w:p>
        </w:tc>
      </w:tr>
      <w:tr w:rsidR="00CB10AC">
        <w:trPr>
          <w:cantSplit/>
          <w:trHeight w:val="567"/>
          <w:jc w:val="center"/>
        </w:trPr>
        <w:tc>
          <w:tcPr>
            <w:tcW w:w="4334" w:type="dxa"/>
            <w:vAlign w:val="center"/>
          </w:tcPr>
          <w:p w:rsidR="00CB10AC" w:rsidRDefault="004570C4">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转炉渣利用率，</w:t>
            </w:r>
            <w:r>
              <w:rPr>
                <w:rFonts w:ascii="宋体" w:hAnsi="宋体" w:cs="Arial"/>
                <w:bCs/>
                <w:kern w:val="24"/>
                <w:sz w:val="24"/>
              </w:rPr>
              <w:t>%</w:t>
            </w:r>
          </w:p>
        </w:tc>
        <w:tc>
          <w:tcPr>
            <w:tcW w:w="5236" w:type="dxa"/>
            <w:vAlign w:val="center"/>
          </w:tcPr>
          <w:p w:rsidR="00CB10AC" w:rsidRDefault="004570C4">
            <w:pPr>
              <w:snapToGrid w:val="0"/>
              <w:jc w:val="center"/>
              <w:rPr>
                <w:rFonts w:ascii="宋体" w:cs="Arial"/>
                <w:bCs/>
                <w:kern w:val="24"/>
                <w:sz w:val="24"/>
              </w:rPr>
            </w:pPr>
            <w:r>
              <w:rPr>
                <w:rFonts w:ascii="仿宋_GB2312" w:eastAsia="仿宋_GB2312" w:hAnsi="宋体" w:cs="黑体" w:hint="eastAsia"/>
                <w:sz w:val="24"/>
              </w:rPr>
              <w:t>100%，指标：Ⅰ级。</w:t>
            </w:r>
          </w:p>
        </w:tc>
      </w:tr>
      <w:tr w:rsidR="00CB10AC">
        <w:trPr>
          <w:cantSplit/>
          <w:trHeight w:val="567"/>
          <w:jc w:val="center"/>
        </w:trPr>
        <w:tc>
          <w:tcPr>
            <w:tcW w:w="4334" w:type="dxa"/>
            <w:vAlign w:val="center"/>
          </w:tcPr>
          <w:p w:rsidR="00CB10AC" w:rsidRDefault="004570C4">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铁水预处理、精炼装置、钢包等渣铁利用率，</w:t>
            </w:r>
            <w:r>
              <w:rPr>
                <w:rFonts w:ascii="宋体" w:hAnsi="宋体" w:cs="Arial"/>
                <w:bCs/>
                <w:kern w:val="24"/>
                <w:sz w:val="24"/>
              </w:rPr>
              <w:t>%</w:t>
            </w:r>
          </w:p>
        </w:tc>
        <w:tc>
          <w:tcPr>
            <w:tcW w:w="5236" w:type="dxa"/>
            <w:vAlign w:val="center"/>
          </w:tcPr>
          <w:p w:rsidR="00CB10AC" w:rsidRDefault="004570C4">
            <w:pPr>
              <w:snapToGrid w:val="0"/>
              <w:jc w:val="center"/>
              <w:rPr>
                <w:rFonts w:ascii="宋体" w:cs="Arial"/>
                <w:bCs/>
                <w:kern w:val="24"/>
                <w:sz w:val="24"/>
              </w:rPr>
            </w:pPr>
            <w:r>
              <w:rPr>
                <w:rFonts w:ascii="仿宋_GB2312" w:eastAsia="仿宋_GB2312" w:hAnsi="宋体" w:cs="黑体" w:hint="eastAsia"/>
                <w:sz w:val="24"/>
              </w:rPr>
              <w:t>100%，指标：Ⅰ级。</w:t>
            </w:r>
          </w:p>
        </w:tc>
      </w:tr>
      <w:tr w:rsidR="00CB10AC">
        <w:trPr>
          <w:cantSplit/>
          <w:trHeight w:val="567"/>
          <w:jc w:val="center"/>
        </w:trPr>
        <w:tc>
          <w:tcPr>
            <w:tcW w:w="4334" w:type="dxa"/>
            <w:vAlign w:val="center"/>
          </w:tcPr>
          <w:p w:rsidR="00CB10AC" w:rsidRDefault="004570C4">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脱硫副产物利用率，</w:t>
            </w:r>
            <w:r>
              <w:rPr>
                <w:rFonts w:ascii="宋体" w:hAnsi="宋体" w:cs="Arial"/>
                <w:bCs/>
                <w:kern w:val="24"/>
                <w:sz w:val="24"/>
              </w:rPr>
              <w:t>%</w:t>
            </w:r>
          </w:p>
        </w:tc>
        <w:tc>
          <w:tcPr>
            <w:tcW w:w="5236" w:type="dxa"/>
            <w:vAlign w:val="center"/>
          </w:tcPr>
          <w:p w:rsidR="00CB10AC" w:rsidRDefault="004570C4">
            <w:pPr>
              <w:snapToGrid w:val="0"/>
              <w:jc w:val="center"/>
              <w:rPr>
                <w:rFonts w:ascii="宋体" w:cs="Arial"/>
                <w:bCs/>
                <w:kern w:val="24"/>
                <w:sz w:val="24"/>
              </w:rPr>
            </w:pPr>
            <w:r>
              <w:rPr>
                <w:rFonts w:ascii="宋体" w:cs="Arial" w:hint="eastAsia"/>
                <w:bCs/>
                <w:kern w:val="24"/>
                <w:sz w:val="24"/>
              </w:rPr>
              <w:t>100%，</w:t>
            </w:r>
            <w:r>
              <w:rPr>
                <w:rFonts w:ascii="仿宋_GB2312" w:eastAsia="仿宋_GB2312" w:hAnsi="宋体" w:cs="黑体" w:hint="eastAsia"/>
                <w:sz w:val="24"/>
              </w:rPr>
              <w:t>指标：Ⅰ级。</w:t>
            </w:r>
          </w:p>
        </w:tc>
      </w:tr>
      <w:tr w:rsidR="00CB10AC">
        <w:trPr>
          <w:cantSplit/>
          <w:trHeight w:val="567"/>
          <w:jc w:val="center"/>
        </w:trPr>
        <w:tc>
          <w:tcPr>
            <w:tcW w:w="4334" w:type="dxa"/>
            <w:vAlign w:val="center"/>
          </w:tcPr>
          <w:p w:rsidR="00CB10AC" w:rsidRDefault="004570C4">
            <w:pPr>
              <w:snapToGrid w:val="0"/>
              <w:ind w:left="420" w:hanging="42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消纳城市污水</w:t>
            </w:r>
          </w:p>
        </w:tc>
        <w:tc>
          <w:tcPr>
            <w:tcW w:w="5236" w:type="dxa"/>
            <w:vAlign w:val="center"/>
          </w:tcPr>
          <w:p w:rsidR="00CB10AC" w:rsidRDefault="004570C4">
            <w:pPr>
              <w:snapToGrid w:val="0"/>
              <w:jc w:val="center"/>
              <w:rPr>
                <w:rFonts w:ascii="宋体" w:cs="Arial"/>
                <w:bCs/>
                <w:kern w:val="24"/>
                <w:sz w:val="24"/>
              </w:rPr>
            </w:pPr>
            <w:r>
              <w:rPr>
                <w:rFonts w:ascii="宋体" w:cs="Arial" w:hint="eastAsia"/>
                <w:bCs/>
                <w:kern w:val="24"/>
                <w:sz w:val="24"/>
              </w:rPr>
              <w:t>无</w:t>
            </w:r>
          </w:p>
        </w:tc>
      </w:tr>
      <w:tr w:rsidR="00CB10AC">
        <w:trPr>
          <w:cantSplit/>
          <w:trHeight w:val="567"/>
          <w:jc w:val="center"/>
        </w:trPr>
        <w:tc>
          <w:tcPr>
            <w:tcW w:w="9570" w:type="dxa"/>
            <w:gridSpan w:val="2"/>
            <w:vAlign w:val="center"/>
          </w:tcPr>
          <w:p w:rsidR="00CB10AC" w:rsidRDefault="004570C4">
            <w:pPr>
              <w:snapToGrid w:val="0"/>
              <w:rPr>
                <w:rFonts w:ascii="宋体" w:cs="Arial"/>
                <w:kern w:val="24"/>
                <w:sz w:val="24"/>
              </w:rPr>
            </w:pPr>
            <w:r>
              <w:rPr>
                <w:rFonts w:ascii="宋体" w:hAnsi="宋体" w:cs="Arial" w:hint="eastAsia"/>
                <w:kern w:val="24"/>
                <w:sz w:val="24"/>
              </w:rPr>
              <w:t>七、清洁生产管理指标</w:t>
            </w:r>
          </w:p>
        </w:tc>
      </w:tr>
      <w:tr w:rsidR="00CB10AC">
        <w:trPr>
          <w:cantSplit/>
          <w:trHeight w:val="567"/>
          <w:jc w:val="center"/>
        </w:trPr>
        <w:tc>
          <w:tcPr>
            <w:tcW w:w="4334" w:type="dxa"/>
            <w:vAlign w:val="center"/>
          </w:tcPr>
          <w:p w:rsidR="00CB10AC" w:rsidRDefault="004570C4">
            <w:pPr>
              <w:snapToGrid w:val="0"/>
              <w:ind w:left="240" w:hangingChars="100" w:hanging="24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产业政策符合性</w:t>
            </w:r>
            <w:r>
              <w:rPr>
                <w:rFonts w:ascii="宋体" w:hAnsi="宋体" w:cs="Arial"/>
                <w:bCs/>
                <w:kern w:val="24"/>
                <w:sz w:val="24"/>
              </w:rPr>
              <w:t>*</w:t>
            </w:r>
          </w:p>
        </w:tc>
        <w:tc>
          <w:tcPr>
            <w:tcW w:w="5236" w:type="dxa"/>
            <w:vAlign w:val="center"/>
          </w:tcPr>
          <w:p w:rsidR="00CB10AC" w:rsidRDefault="004570C4">
            <w:pPr>
              <w:snapToGrid w:val="0"/>
              <w:jc w:val="center"/>
              <w:rPr>
                <w:rFonts w:ascii="仿宋_GB2312" w:eastAsia="仿宋_GB2312" w:hAnsi="宋体" w:cs="黑体"/>
                <w:sz w:val="24"/>
              </w:rPr>
            </w:pPr>
            <w:r>
              <w:rPr>
                <w:rFonts w:ascii="仿宋_GB2312" w:eastAsia="仿宋_GB2312" w:hAnsi="宋体" w:cs="黑体" w:hint="eastAsia"/>
                <w:sz w:val="24"/>
              </w:rPr>
              <w:t>未采用国家明令禁止和淘汰的生产工艺、装备，未生产国家明令禁止的产品。</w:t>
            </w:r>
          </w:p>
        </w:tc>
      </w:tr>
      <w:tr w:rsidR="00CB10AC">
        <w:trPr>
          <w:cantSplit/>
          <w:trHeight w:val="567"/>
          <w:jc w:val="center"/>
        </w:trPr>
        <w:tc>
          <w:tcPr>
            <w:tcW w:w="4334" w:type="dxa"/>
            <w:vAlign w:val="center"/>
          </w:tcPr>
          <w:p w:rsidR="00CB10AC" w:rsidRDefault="004570C4">
            <w:pPr>
              <w:snapToGrid w:val="0"/>
              <w:ind w:left="240" w:hangingChars="100" w:hanging="24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达标排放</w:t>
            </w:r>
            <w:r>
              <w:rPr>
                <w:rFonts w:ascii="宋体" w:hAnsi="宋体" w:cs="Arial"/>
                <w:bCs/>
                <w:kern w:val="24"/>
                <w:sz w:val="24"/>
              </w:rPr>
              <w:t>*</w:t>
            </w:r>
          </w:p>
        </w:tc>
        <w:tc>
          <w:tcPr>
            <w:tcW w:w="5236" w:type="dxa"/>
            <w:vAlign w:val="center"/>
          </w:tcPr>
          <w:p w:rsidR="00CB10AC" w:rsidRDefault="004570C4">
            <w:pPr>
              <w:snapToGrid w:val="0"/>
              <w:jc w:val="center"/>
              <w:rPr>
                <w:rFonts w:ascii="仿宋_GB2312" w:eastAsia="仿宋_GB2312" w:hAnsi="宋体" w:cs="黑体"/>
                <w:sz w:val="24"/>
              </w:rPr>
            </w:pPr>
            <w:r>
              <w:rPr>
                <w:rFonts w:ascii="仿宋_GB2312" w:eastAsia="仿宋_GB2312" w:hAnsi="宋体" w:cs="黑体" w:hint="eastAsia"/>
                <w:sz w:val="24"/>
              </w:rPr>
              <w:t>企业污染物排放浓度满足国家及地方政府相关规定要求。</w:t>
            </w:r>
          </w:p>
        </w:tc>
      </w:tr>
      <w:tr w:rsidR="00CB10AC">
        <w:trPr>
          <w:cantSplit/>
          <w:trHeight w:val="567"/>
          <w:jc w:val="center"/>
        </w:trPr>
        <w:tc>
          <w:tcPr>
            <w:tcW w:w="4334" w:type="dxa"/>
            <w:vAlign w:val="center"/>
          </w:tcPr>
          <w:p w:rsidR="00CB10AC" w:rsidRDefault="004570C4">
            <w:pPr>
              <w:snapToGrid w:val="0"/>
              <w:ind w:left="240" w:hangingChars="100" w:hanging="24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总量控制</w:t>
            </w:r>
            <w:r>
              <w:rPr>
                <w:rFonts w:ascii="宋体" w:hAnsi="宋体" w:cs="Arial"/>
                <w:bCs/>
                <w:kern w:val="24"/>
                <w:sz w:val="24"/>
              </w:rPr>
              <w:t>*</w:t>
            </w:r>
          </w:p>
        </w:tc>
        <w:tc>
          <w:tcPr>
            <w:tcW w:w="5236" w:type="dxa"/>
            <w:vAlign w:val="center"/>
          </w:tcPr>
          <w:p w:rsidR="00CB10AC" w:rsidRDefault="004570C4">
            <w:pPr>
              <w:snapToGrid w:val="0"/>
              <w:jc w:val="center"/>
              <w:rPr>
                <w:rFonts w:ascii="仿宋_GB2312" w:eastAsia="仿宋_GB2312" w:hAnsi="宋体" w:cs="黑体"/>
                <w:sz w:val="24"/>
              </w:rPr>
            </w:pPr>
            <w:r>
              <w:rPr>
                <w:rFonts w:ascii="仿宋_GB2312" w:eastAsia="仿宋_GB2312" w:hAnsi="宋体" w:cs="黑体" w:hint="eastAsia"/>
                <w:sz w:val="24"/>
              </w:rPr>
              <w:t>企业污染物排放总量及能源消耗总量满足国家及地方政府相关规定要求。</w:t>
            </w:r>
          </w:p>
        </w:tc>
      </w:tr>
      <w:tr w:rsidR="00CB10AC">
        <w:trPr>
          <w:cantSplit/>
          <w:trHeight w:val="567"/>
          <w:jc w:val="center"/>
        </w:trPr>
        <w:tc>
          <w:tcPr>
            <w:tcW w:w="4334" w:type="dxa"/>
            <w:vAlign w:val="center"/>
          </w:tcPr>
          <w:p w:rsidR="00CB10AC" w:rsidRDefault="004570C4">
            <w:pPr>
              <w:snapToGrid w:val="0"/>
              <w:ind w:left="240" w:hangingChars="100" w:hanging="24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环境污染事故预防</w:t>
            </w:r>
            <w:r>
              <w:rPr>
                <w:rFonts w:ascii="宋体" w:hAnsi="宋体" w:cs="Arial"/>
                <w:bCs/>
                <w:kern w:val="24"/>
                <w:sz w:val="24"/>
              </w:rPr>
              <w:t>*</w:t>
            </w:r>
          </w:p>
        </w:tc>
        <w:tc>
          <w:tcPr>
            <w:tcW w:w="5236" w:type="dxa"/>
            <w:vAlign w:val="center"/>
          </w:tcPr>
          <w:p w:rsidR="00CB10AC" w:rsidRDefault="004570C4">
            <w:pPr>
              <w:snapToGrid w:val="0"/>
              <w:jc w:val="center"/>
              <w:rPr>
                <w:rFonts w:ascii="宋体" w:cs="Arial"/>
                <w:bCs/>
                <w:kern w:val="24"/>
                <w:sz w:val="24"/>
              </w:rPr>
            </w:pPr>
            <w:r>
              <w:rPr>
                <w:rFonts w:ascii="仿宋_GB2312" w:eastAsia="仿宋_GB2312" w:hAnsi="宋体" w:cs="黑体" w:hint="eastAsia"/>
                <w:sz w:val="24"/>
              </w:rPr>
              <w:t>按照国家相关规定要求，建立健全环境管理制度及污染事故防范措施，杜绝重大环境污染事故发生。</w:t>
            </w:r>
          </w:p>
        </w:tc>
      </w:tr>
      <w:tr w:rsidR="00CB10AC">
        <w:trPr>
          <w:cantSplit/>
          <w:trHeight w:val="567"/>
          <w:jc w:val="center"/>
        </w:trPr>
        <w:tc>
          <w:tcPr>
            <w:tcW w:w="4334" w:type="dxa"/>
            <w:vAlign w:val="center"/>
          </w:tcPr>
          <w:p w:rsidR="00CB10AC" w:rsidRDefault="004570C4">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建立健全环境管理体系</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建立有 GB/T24001 环境管理体系，并取得认证，能有效运行；全部完成年度环境目标、指标和环境管理方案，并达到</w:t>
            </w:r>
          </w:p>
          <w:p w:rsidR="00CB10AC" w:rsidRDefault="004570C4">
            <w:pPr>
              <w:snapToGrid w:val="0"/>
              <w:jc w:val="left"/>
              <w:rPr>
                <w:rFonts w:ascii="宋体" w:cs="Arial"/>
                <w:bCs/>
                <w:kern w:val="24"/>
                <w:sz w:val="24"/>
              </w:rPr>
            </w:pPr>
            <w:r>
              <w:rPr>
                <w:rFonts w:ascii="仿宋_GB2312" w:eastAsia="仿宋_GB2312" w:hAnsi="宋体" w:cs="黑体" w:hint="eastAsia"/>
                <w:sz w:val="24"/>
              </w:rPr>
              <w:t>环境持续改进的要求；环境管理手册、程序文件及作业文件齐备、有效。指标：Ⅰ级基准值。</w:t>
            </w:r>
          </w:p>
        </w:tc>
      </w:tr>
      <w:tr w:rsidR="00CB10AC">
        <w:trPr>
          <w:cantSplit/>
          <w:trHeight w:val="567"/>
          <w:jc w:val="center"/>
        </w:trPr>
        <w:tc>
          <w:tcPr>
            <w:tcW w:w="4334" w:type="dxa"/>
            <w:vAlign w:val="center"/>
          </w:tcPr>
          <w:p w:rsidR="00CB10AC" w:rsidRDefault="004570C4">
            <w:pPr>
              <w:snapToGrid w:val="0"/>
              <w:ind w:left="240" w:hangingChars="100" w:hanging="24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危险废物安全处置</w:t>
            </w:r>
          </w:p>
        </w:tc>
        <w:tc>
          <w:tcPr>
            <w:tcW w:w="5236" w:type="dxa"/>
            <w:vAlign w:val="center"/>
          </w:tcPr>
          <w:p w:rsidR="00CB10AC" w:rsidRDefault="004570C4">
            <w:pPr>
              <w:snapToGrid w:val="0"/>
              <w:jc w:val="center"/>
              <w:rPr>
                <w:rFonts w:ascii="宋体" w:cs="Arial"/>
                <w:bCs/>
                <w:kern w:val="24"/>
                <w:sz w:val="24"/>
              </w:rPr>
            </w:pPr>
            <w:r>
              <w:rPr>
                <w:rFonts w:ascii="仿宋_GB2312" w:eastAsia="仿宋_GB2312" w:hAnsi="宋体" w:cs="黑体" w:hint="eastAsia"/>
                <w:sz w:val="24"/>
              </w:rPr>
              <w:t>建有相关管理制度，台账记录，转移联单齐全。无害化处理后综合利用率100%。指标：Ⅰ级基准值。</w:t>
            </w:r>
          </w:p>
        </w:tc>
      </w:tr>
      <w:tr w:rsidR="00CB10AC">
        <w:trPr>
          <w:cantSplit/>
          <w:trHeight w:val="567"/>
          <w:jc w:val="center"/>
        </w:trPr>
        <w:tc>
          <w:tcPr>
            <w:tcW w:w="4334" w:type="dxa"/>
            <w:vAlign w:val="center"/>
          </w:tcPr>
          <w:p w:rsidR="00CB10AC" w:rsidRDefault="004570C4">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清洁生产组织机构及管理制度</w:t>
            </w:r>
          </w:p>
        </w:tc>
        <w:tc>
          <w:tcPr>
            <w:tcW w:w="5236" w:type="dxa"/>
            <w:vAlign w:val="center"/>
          </w:tcPr>
          <w:p w:rsidR="00CB10AC" w:rsidRDefault="004570C4">
            <w:pPr>
              <w:snapToGrid w:val="0"/>
              <w:jc w:val="left"/>
              <w:rPr>
                <w:rFonts w:ascii="宋体" w:cs="Arial"/>
                <w:bCs/>
                <w:kern w:val="24"/>
                <w:sz w:val="24"/>
              </w:rPr>
            </w:pPr>
            <w:r>
              <w:rPr>
                <w:rFonts w:ascii="仿宋_GB2312" w:eastAsia="仿宋_GB2312" w:hAnsi="宋体" w:cs="黑体" w:hint="eastAsia"/>
                <w:sz w:val="24"/>
              </w:rPr>
              <w:t>建有专门负责清洁生产的领导机构，各成员单位及主管人员职责分工明确；有健全的清洁生产管理制度和奖励管理办法，有执行情况检查记录；制定有清洁生产工作规划及年度工作计划，对规划、计划提出的目标、指标、清洁生产方案，认真组织落实；目标、指标、方案实施率≥80%。指标：Ⅰ级基准值。</w:t>
            </w:r>
          </w:p>
        </w:tc>
      </w:tr>
      <w:tr w:rsidR="00CB10AC">
        <w:trPr>
          <w:cantSplit/>
          <w:trHeight w:val="567"/>
          <w:jc w:val="center"/>
        </w:trPr>
        <w:tc>
          <w:tcPr>
            <w:tcW w:w="4334" w:type="dxa"/>
            <w:vAlign w:val="center"/>
          </w:tcPr>
          <w:p w:rsidR="00CB10AC" w:rsidRDefault="004570C4">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清洁生产审核活动</w:t>
            </w:r>
          </w:p>
        </w:tc>
        <w:tc>
          <w:tcPr>
            <w:tcW w:w="5236" w:type="dxa"/>
            <w:vAlign w:val="center"/>
          </w:tcPr>
          <w:p w:rsidR="00CB10AC" w:rsidRDefault="004570C4">
            <w:pPr>
              <w:snapToGrid w:val="0"/>
              <w:jc w:val="left"/>
              <w:rPr>
                <w:rFonts w:ascii="宋体" w:cs="Arial"/>
                <w:bCs/>
                <w:kern w:val="24"/>
                <w:sz w:val="24"/>
              </w:rPr>
            </w:pPr>
            <w:r>
              <w:rPr>
                <w:rFonts w:ascii="仿宋_GB2312" w:eastAsia="仿宋_GB2312" w:hAnsi="宋体" w:cs="黑体" w:hint="eastAsia"/>
                <w:sz w:val="24"/>
              </w:rPr>
              <w:t>按政府规定要求，制订有清洁生产审核工作计划，对钢铁生产全流程（全工序）定期开展清洁生产审核活动，中、高费方案实施率≥80%，节能、降耗、减污取得明显成效。指标：Ⅰ级基准值。</w:t>
            </w:r>
          </w:p>
        </w:tc>
      </w:tr>
      <w:tr w:rsidR="00CB10AC">
        <w:trPr>
          <w:cantSplit/>
          <w:trHeight w:val="567"/>
          <w:jc w:val="center"/>
        </w:trPr>
        <w:tc>
          <w:tcPr>
            <w:tcW w:w="4334" w:type="dxa"/>
            <w:vAlign w:val="center"/>
          </w:tcPr>
          <w:p w:rsidR="00CB10AC" w:rsidRDefault="004570C4">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能源管理机构、管理制度、能源管控中心</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1、实际情况：有健全的能源管理机构、管理制度，各成员单位及主管人员职责分工明确，并有效发挥作用；建立有能源管理体系并有效运行；建立有能源管理控制中心，制定有企业用能和节能发展规划，年度管控目标完成率≥90%。</w:t>
            </w:r>
          </w:p>
          <w:p w:rsidR="00CB10AC" w:rsidRDefault="004570C4">
            <w:pPr>
              <w:snapToGrid w:val="0"/>
              <w:jc w:val="left"/>
              <w:rPr>
                <w:rFonts w:ascii="宋体" w:cs="Arial"/>
                <w:bCs/>
                <w:kern w:val="24"/>
                <w:sz w:val="24"/>
              </w:rPr>
            </w:pPr>
            <w:r>
              <w:rPr>
                <w:rFonts w:ascii="仿宋_GB2312" w:eastAsia="仿宋_GB2312" w:hAnsi="宋体" w:cs="黑体" w:hint="eastAsia"/>
                <w:sz w:val="24"/>
              </w:rPr>
              <w:t>2、指标：Ⅰ级基准值。</w:t>
            </w:r>
          </w:p>
        </w:tc>
      </w:tr>
      <w:tr w:rsidR="00CB10AC">
        <w:trPr>
          <w:cantSplit/>
          <w:trHeight w:val="567"/>
          <w:jc w:val="center"/>
        </w:trPr>
        <w:tc>
          <w:tcPr>
            <w:tcW w:w="4334" w:type="dxa"/>
            <w:vAlign w:val="center"/>
          </w:tcPr>
          <w:p w:rsidR="00CB10AC" w:rsidRDefault="004570C4">
            <w:pPr>
              <w:snapToGrid w:val="0"/>
              <w:ind w:left="420" w:hanging="42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开展节能活动</w:t>
            </w:r>
          </w:p>
        </w:tc>
        <w:tc>
          <w:tcPr>
            <w:tcW w:w="5236" w:type="dxa"/>
            <w:vAlign w:val="center"/>
          </w:tcPr>
          <w:p w:rsidR="00CB10AC" w:rsidRDefault="004570C4">
            <w:pPr>
              <w:snapToGrid w:val="0"/>
              <w:jc w:val="left"/>
              <w:rPr>
                <w:rFonts w:ascii="仿宋_GB2312" w:eastAsia="仿宋_GB2312" w:hAnsi="宋体" w:cs="黑体"/>
                <w:sz w:val="24"/>
              </w:rPr>
            </w:pPr>
            <w:r>
              <w:rPr>
                <w:rFonts w:ascii="仿宋_GB2312" w:eastAsia="仿宋_GB2312" w:hAnsi="宋体" w:cs="黑体" w:hint="eastAsia"/>
                <w:sz w:val="24"/>
              </w:rPr>
              <w:t>1、实际情况：按国家规定要求，组织开展节能评估与能源审计工作，从结构节能、管理节能、技术节能 三个方面挖掘节能潜力，实施节能改造项目完成率为100%， 年度节能任务达到国家要求，金衡信能源诊断、极致能效。</w:t>
            </w:r>
          </w:p>
          <w:p w:rsidR="00CB10AC" w:rsidRDefault="004570C4">
            <w:pPr>
              <w:snapToGrid w:val="0"/>
              <w:jc w:val="left"/>
              <w:rPr>
                <w:rFonts w:ascii="宋体" w:cs="Arial"/>
                <w:bCs/>
                <w:kern w:val="24"/>
                <w:sz w:val="24"/>
              </w:rPr>
            </w:pPr>
            <w:r>
              <w:rPr>
                <w:rFonts w:ascii="仿宋_GB2312" w:eastAsia="仿宋_GB2312" w:hAnsi="宋体" w:cs="黑体" w:hint="eastAsia"/>
                <w:sz w:val="24"/>
              </w:rPr>
              <w:t>2、指标：Ⅰ级基准值。</w:t>
            </w:r>
          </w:p>
        </w:tc>
      </w:tr>
    </w:tbl>
    <w:p w:rsidR="00CB10AC" w:rsidRDefault="004570C4">
      <w:pPr>
        <w:numPr>
          <w:ilvl w:val="0"/>
          <w:numId w:val="3"/>
        </w:numPr>
        <w:jc w:val="center"/>
        <w:rPr>
          <w:rFonts w:ascii="宋体" w:hAnsi="宋体" w:cs="仿宋_GB2312"/>
          <w:bCs/>
          <w:sz w:val="30"/>
          <w:szCs w:val="30"/>
        </w:rPr>
      </w:pPr>
      <w:r>
        <w:rPr>
          <w:rFonts w:ascii="宋体" w:cs="仿宋_GB2312"/>
          <w:bCs/>
          <w:sz w:val="28"/>
          <w:szCs w:val="28"/>
        </w:rPr>
        <w:br w:type="page"/>
      </w:r>
      <w:r>
        <w:rPr>
          <w:rFonts w:ascii="宋体" w:hAnsi="宋体" w:cs="仿宋_GB2312" w:hint="eastAsia"/>
          <w:bCs/>
          <w:sz w:val="30"/>
          <w:szCs w:val="30"/>
        </w:rPr>
        <w:t>企业主要污染物排放量、许可量和环境保护税情况</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475"/>
        <w:gridCol w:w="1948"/>
        <w:gridCol w:w="1894"/>
        <w:gridCol w:w="1440"/>
        <w:gridCol w:w="1440"/>
      </w:tblGrid>
      <w:tr w:rsidR="00CB10AC">
        <w:trPr>
          <w:trHeight w:val="851"/>
          <w:jc w:val="center"/>
        </w:trPr>
        <w:tc>
          <w:tcPr>
            <w:tcW w:w="2202" w:type="dxa"/>
            <w:gridSpan w:val="2"/>
            <w:vAlign w:val="center"/>
          </w:tcPr>
          <w:p w:rsidR="00CB10AC" w:rsidRDefault="004570C4">
            <w:pPr>
              <w:adjustRightInd w:val="0"/>
              <w:snapToGrid w:val="0"/>
              <w:jc w:val="center"/>
              <w:rPr>
                <w:rFonts w:ascii="宋体" w:cs="仿宋_GB2312"/>
                <w:bCs/>
                <w:sz w:val="24"/>
              </w:rPr>
            </w:pPr>
            <w:r>
              <w:rPr>
                <w:rFonts w:ascii="宋体" w:hAnsi="宋体" w:cs="仿宋_GB2312" w:hint="eastAsia"/>
                <w:bCs/>
                <w:sz w:val="24"/>
              </w:rPr>
              <w:t>污染物名称</w:t>
            </w:r>
          </w:p>
        </w:tc>
        <w:tc>
          <w:tcPr>
            <w:tcW w:w="1948" w:type="dxa"/>
            <w:vAlign w:val="center"/>
          </w:tcPr>
          <w:p w:rsidR="00CB10AC" w:rsidRDefault="004570C4">
            <w:pPr>
              <w:adjustRightInd w:val="0"/>
              <w:snapToGrid w:val="0"/>
              <w:jc w:val="center"/>
              <w:rPr>
                <w:rFonts w:ascii="宋体" w:cs="仿宋_GB2312"/>
                <w:bCs/>
                <w:sz w:val="24"/>
              </w:rPr>
            </w:pPr>
            <w:r>
              <w:rPr>
                <w:rFonts w:ascii="宋体" w:hAnsi="宋体" w:cs="仿宋_GB2312" w:hint="eastAsia"/>
                <w:bCs/>
                <w:sz w:val="24"/>
              </w:rPr>
              <w:t>实际排放量</w:t>
            </w:r>
          </w:p>
          <w:p w:rsidR="00CB10AC" w:rsidRDefault="004570C4">
            <w:pPr>
              <w:adjustRightInd w:val="0"/>
              <w:snapToGrid w:val="0"/>
              <w:jc w:val="center"/>
              <w:rPr>
                <w:rFonts w:ascii="宋体" w:cs="仿宋_GB2312"/>
                <w:bCs/>
                <w:sz w:val="24"/>
              </w:rPr>
            </w:pPr>
            <w:r>
              <w:rPr>
                <w:rFonts w:ascii="宋体" w:hAnsi="宋体" w:cs="仿宋_GB2312"/>
                <w:bCs/>
                <w:sz w:val="24"/>
              </w:rPr>
              <w:t>(</w:t>
            </w:r>
            <w:r>
              <w:rPr>
                <w:rFonts w:ascii="宋体" w:hAnsi="宋体" w:cs="仿宋_GB2312" w:hint="eastAsia"/>
                <w:bCs/>
                <w:sz w:val="24"/>
              </w:rPr>
              <w:t>吨</w:t>
            </w:r>
            <w:r>
              <w:rPr>
                <w:rFonts w:ascii="宋体" w:hAnsi="宋体" w:cs="仿宋_GB2312"/>
                <w:bCs/>
                <w:sz w:val="24"/>
              </w:rPr>
              <w:t>/</w:t>
            </w:r>
            <w:r>
              <w:rPr>
                <w:rFonts w:ascii="宋体" w:hAnsi="宋体" w:cs="仿宋_GB2312" w:hint="eastAsia"/>
                <w:bCs/>
                <w:sz w:val="24"/>
              </w:rPr>
              <w:t>年</w:t>
            </w:r>
            <w:r>
              <w:rPr>
                <w:rFonts w:ascii="宋体" w:hAnsi="宋体" w:cs="仿宋_GB2312"/>
                <w:bCs/>
                <w:sz w:val="24"/>
              </w:rPr>
              <w:t>)</w:t>
            </w:r>
          </w:p>
        </w:tc>
        <w:tc>
          <w:tcPr>
            <w:tcW w:w="1894" w:type="dxa"/>
            <w:vAlign w:val="center"/>
          </w:tcPr>
          <w:p w:rsidR="00CB10AC" w:rsidRDefault="004570C4">
            <w:pPr>
              <w:adjustRightInd w:val="0"/>
              <w:snapToGrid w:val="0"/>
              <w:jc w:val="center"/>
              <w:rPr>
                <w:rFonts w:ascii="宋体" w:cs="仿宋_GB2312"/>
                <w:bCs/>
                <w:sz w:val="24"/>
              </w:rPr>
            </w:pPr>
            <w:r>
              <w:rPr>
                <w:rFonts w:ascii="宋体" w:hAnsi="宋体" w:cs="仿宋_GB2312" w:hint="eastAsia"/>
                <w:bCs/>
                <w:sz w:val="24"/>
              </w:rPr>
              <w:t>排污许可量</w:t>
            </w:r>
          </w:p>
          <w:p w:rsidR="00CB10AC" w:rsidRDefault="004570C4">
            <w:pPr>
              <w:adjustRightInd w:val="0"/>
              <w:snapToGrid w:val="0"/>
              <w:jc w:val="center"/>
              <w:rPr>
                <w:rFonts w:ascii="宋体" w:cs="仿宋_GB2312"/>
                <w:bCs/>
                <w:sz w:val="24"/>
              </w:rPr>
            </w:pPr>
            <w:r>
              <w:rPr>
                <w:rFonts w:ascii="宋体" w:hAnsi="宋体" w:cs="仿宋_GB2312" w:hint="eastAsia"/>
                <w:bCs/>
                <w:sz w:val="24"/>
              </w:rPr>
              <w:t>(吨/年)</w:t>
            </w:r>
          </w:p>
        </w:tc>
        <w:tc>
          <w:tcPr>
            <w:tcW w:w="1440" w:type="dxa"/>
            <w:vAlign w:val="center"/>
          </w:tcPr>
          <w:p w:rsidR="00CB10AC" w:rsidRDefault="004570C4">
            <w:pPr>
              <w:adjustRightInd w:val="0"/>
              <w:snapToGrid w:val="0"/>
              <w:jc w:val="center"/>
              <w:rPr>
                <w:rFonts w:ascii="宋体" w:cs="仿宋_GB2312"/>
                <w:bCs/>
                <w:sz w:val="24"/>
              </w:rPr>
            </w:pPr>
            <w:r>
              <w:rPr>
                <w:rFonts w:ascii="宋体" w:hAnsi="宋体" w:cs="仿宋_GB2312" w:hint="eastAsia"/>
                <w:bCs/>
                <w:sz w:val="24"/>
              </w:rPr>
              <w:t>环境税缴纳</w:t>
            </w:r>
          </w:p>
          <w:p w:rsidR="00CB10AC" w:rsidRDefault="004570C4">
            <w:pPr>
              <w:adjustRightInd w:val="0"/>
              <w:snapToGrid w:val="0"/>
              <w:jc w:val="center"/>
              <w:rPr>
                <w:rFonts w:ascii="宋体" w:cs="仿宋_GB2312"/>
                <w:bCs/>
                <w:sz w:val="24"/>
              </w:rPr>
            </w:pPr>
            <w:r>
              <w:rPr>
                <w:rFonts w:ascii="宋体" w:cs="仿宋_GB2312" w:hint="eastAsia"/>
                <w:bCs/>
                <w:sz w:val="24"/>
              </w:rPr>
              <w:t>(万元/年)</w:t>
            </w:r>
          </w:p>
        </w:tc>
        <w:tc>
          <w:tcPr>
            <w:tcW w:w="1440" w:type="dxa"/>
            <w:vAlign w:val="center"/>
          </w:tcPr>
          <w:p w:rsidR="00CB10AC" w:rsidRDefault="004570C4">
            <w:pPr>
              <w:adjustRightInd w:val="0"/>
              <w:snapToGrid w:val="0"/>
              <w:jc w:val="center"/>
              <w:rPr>
                <w:rFonts w:ascii="宋体" w:cs="仿宋_GB2312"/>
                <w:bCs/>
                <w:sz w:val="24"/>
              </w:rPr>
            </w:pPr>
            <w:r>
              <w:rPr>
                <w:rFonts w:ascii="宋体" w:hAnsi="宋体" w:cs="仿宋_GB2312" w:hint="eastAsia"/>
                <w:bCs/>
                <w:sz w:val="24"/>
              </w:rPr>
              <w:t>备 注</w:t>
            </w:r>
          </w:p>
        </w:tc>
      </w:tr>
      <w:tr w:rsidR="00CB10AC">
        <w:trPr>
          <w:trHeight w:val="555"/>
          <w:jc w:val="center"/>
        </w:trPr>
        <w:tc>
          <w:tcPr>
            <w:tcW w:w="727" w:type="dxa"/>
            <w:vMerge w:val="restart"/>
            <w:vAlign w:val="center"/>
          </w:tcPr>
          <w:p w:rsidR="00CB10AC" w:rsidRDefault="004570C4">
            <w:pPr>
              <w:jc w:val="center"/>
              <w:rPr>
                <w:rFonts w:ascii="宋体" w:hAnsi="宋体" w:cs="仿宋_GB2312"/>
                <w:bCs/>
                <w:sz w:val="24"/>
              </w:rPr>
            </w:pPr>
            <w:r>
              <w:rPr>
                <w:rFonts w:ascii="宋体" w:hAnsi="宋体" w:cs="仿宋_GB2312" w:hint="eastAsia"/>
                <w:bCs/>
                <w:sz w:val="24"/>
              </w:rPr>
              <w:t>废气污染物</w:t>
            </w:r>
          </w:p>
        </w:tc>
        <w:tc>
          <w:tcPr>
            <w:tcW w:w="1475" w:type="dxa"/>
            <w:vMerge w:val="restart"/>
            <w:vAlign w:val="center"/>
          </w:tcPr>
          <w:p w:rsidR="00CB10AC" w:rsidRDefault="004570C4">
            <w:pPr>
              <w:jc w:val="center"/>
              <w:rPr>
                <w:rFonts w:ascii="宋体" w:cs="仿宋_GB2312"/>
                <w:bCs/>
                <w:sz w:val="24"/>
              </w:rPr>
            </w:pPr>
            <w:r>
              <w:rPr>
                <w:rFonts w:ascii="宋体" w:hAnsi="宋体" w:cs="仿宋_GB2312" w:hint="eastAsia"/>
                <w:bCs/>
                <w:sz w:val="24"/>
              </w:rPr>
              <w:t>二氧化硫</w:t>
            </w:r>
          </w:p>
        </w:tc>
        <w:tc>
          <w:tcPr>
            <w:tcW w:w="1948" w:type="dxa"/>
            <w:vAlign w:val="center"/>
          </w:tcPr>
          <w:p w:rsidR="00CB10AC" w:rsidRDefault="004570C4">
            <w:pPr>
              <w:jc w:val="center"/>
              <w:rPr>
                <w:rFonts w:ascii="宋体" w:cs="仿宋_GB2312"/>
                <w:bCs/>
                <w:sz w:val="24"/>
              </w:rPr>
            </w:pPr>
            <w:r>
              <w:rPr>
                <w:rFonts w:ascii="宋体" w:cs="仿宋_GB2312" w:hint="eastAsia"/>
                <w:bCs/>
                <w:sz w:val="24"/>
              </w:rPr>
              <w:t>4753</w:t>
            </w:r>
          </w:p>
        </w:tc>
        <w:tc>
          <w:tcPr>
            <w:tcW w:w="1894" w:type="dxa"/>
            <w:vAlign w:val="center"/>
          </w:tcPr>
          <w:p w:rsidR="00CB10AC" w:rsidRDefault="004570C4">
            <w:pPr>
              <w:jc w:val="center"/>
              <w:rPr>
                <w:rFonts w:ascii="宋体" w:cs="仿宋_GB2312"/>
                <w:bCs/>
                <w:sz w:val="24"/>
              </w:rPr>
            </w:pPr>
            <w:r>
              <w:rPr>
                <w:rFonts w:ascii="宋体" w:cs="仿宋_GB2312" w:hint="eastAsia"/>
                <w:bCs/>
                <w:sz w:val="24"/>
              </w:rPr>
              <w:t>12038</w:t>
            </w:r>
          </w:p>
        </w:tc>
        <w:tc>
          <w:tcPr>
            <w:tcW w:w="1440" w:type="dxa"/>
            <w:vAlign w:val="center"/>
          </w:tcPr>
          <w:p w:rsidR="00CB10AC" w:rsidRDefault="004570C4">
            <w:pPr>
              <w:jc w:val="center"/>
              <w:rPr>
                <w:rFonts w:ascii="宋体" w:cs="仿宋_GB2312"/>
                <w:bCs/>
                <w:sz w:val="24"/>
              </w:rPr>
            </w:pPr>
            <w:r>
              <w:rPr>
                <w:rFonts w:ascii="宋体" w:cs="仿宋_GB2312" w:hint="eastAsia"/>
                <w:bCs/>
                <w:sz w:val="24"/>
              </w:rPr>
              <w:t>845</w:t>
            </w:r>
          </w:p>
        </w:tc>
        <w:tc>
          <w:tcPr>
            <w:tcW w:w="1440" w:type="dxa"/>
            <w:vAlign w:val="center"/>
          </w:tcPr>
          <w:p w:rsidR="00CB10AC" w:rsidRDefault="00CB10AC">
            <w:pPr>
              <w:rPr>
                <w:rFonts w:ascii="宋体" w:cs="仿宋_GB2312"/>
                <w:bCs/>
                <w:sz w:val="24"/>
              </w:rPr>
            </w:pPr>
          </w:p>
        </w:tc>
      </w:tr>
      <w:tr w:rsidR="00CB10AC">
        <w:trPr>
          <w:trHeight w:val="555"/>
          <w:jc w:val="center"/>
        </w:trPr>
        <w:tc>
          <w:tcPr>
            <w:tcW w:w="727" w:type="dxa"/>
            <w:vMerge/>
          </w:tcPr>
          <w:p w:rsidR="00CB10AC" w:rsidRDefault="00CB10AC">
            <w:pPr>
              <w:jc w:val="left"/>
              <w:rPr>
                <w:rFonts w:ascii="宋体" w:cs="仿宋_GB2312"/>
                <w:bCs/>
                <w:sz w:val="24"/>
              </w:rPr>
            </w:pPr>
          </w:p>
        </w:tc>
        <w:tc>
          <w:tcPr>
            <w:tcW w:w="1475" w:type="dxa"/>
            <w:vMerge/>
            <w:vAlign w:val="center"/>
          </w:tcPr>
          <w:p w:rsidR="00CB10AC" w:rsidRDefault="00CB10AC">
            <w:pPr>
              <w:jc w:val="center"/>
              <w:rPr>
                <w:rFonts w:ascii="宋体" w:cs="仿宋_GB2312"/>
                <w:bCs/>
                <w:sz w:val="24"/>
              </w:rPr>
            </w:pPr>
          </w:p>
        </w:tc>
        <w:tc>
          <w:tcPr>
            <w:tcW w:w="6722" w:type="dxa"/>
            <w:gridSpan w:val="4"/>
            <w:vAlign w:val="center"/>
          </w:tcPr>
          <w:p w:rsidR="00CB10AC" w:rsidRDefault="004570C4">
            <w:pPr>
              <w:rPr>
                <w:rFonts w:ascii="宋体" w:cs="仿宋_GB2312"/>
                <w:bCs/>
                <w:sz w:val="24"/>
              </w:rPr>
            </w:pPr>
            <w:r>
              <w:rPr>
                <w:rFonts w:ascii="宋体" w:hAnsi="宋体" w:cs="仿宋_GB2312" w:hint="eastAsia"/>
                <w:bCs/>
                <w:sz w:val="24"/>
              </w:rPr>
              <w:t>生产工艺：原料工序、高炉工序、焦化工序（复热式顶装焦炉）、烧结工序（带式烧结机）、炼钢工序（转炉、电炉炼钢）、轧钢工序（热轧、冷轧）。</w:t>
            </w:r>
          </w:p>
        </w:tc>
      </w:tr>
      <w:tr w:rsidR="00CB10AC">
        <w:trPr>
          <w:trHeight w:val="555"/>
          <w:jc w:val="center"/>
        </w:trPr>
        <w:tc>
          <w:tcPr>
            <w:tcW w:w="727" w:type="dxa"/>
            <w:vMerge/>
          </w:tcPr>
          <w:p w:rsidR="00CB10AC" w:rsidRDefault="00CB10AC">
            <w:pPr>
              <w:jc w:val="left"/>
              <w:rPr>
                <w:rFonts w:ascii="宋体" w:cs="仿宋_GB2312"/>
                <w:bCs/>
                <w:sz w:val="24"/>
              </w:rPr>
            </w:pPr>
          </w:p>
        </w:tc>
        <w:tc>
          <w:tcPr>
            <w:tcW w:w="1475" w:type="dxa"/>
            <w:vMerge/>
            <w:vAlign w:val="center"/>
          </w:tcPr>
          <w:p w:rsidR="00CB10AC" w:rsidRDefault="00CB10AC">
            <w:pPr>
              <w:jc w:val="center"/>
              <w:rPr>
                <w:rFonts w:ascii="宋体" w:cs="仿宋_GB2312"/>
                <w:bCs/>
                <w:sz w:val="24"/>
              </w:rPr>
            </w:pPr>
          </w:p>
        </w:tc>
        <w:tc>
          <w:tcPr>
            <w:tcW w:w="1948" w:type="dxa"/>
            <w:vAlign w:val="center"/>
          </w:tcPr>
          <w:p w:rsidR="00CB10AC" w:rsidRDefault="004570C4">
            <w:pPr>
              <w:jc w:val="center"/>
              <w:rPr>
                <w:rFonts w:ascii="宋体" w:hAnsi="宋体" w:cs="仿宋_GB2312"/>
                <w:bCs/>
                <w:sz w:val="24"/>
              </w:rPr>
            </w:pPr>
            <w:r>
              <w:rPr>
                <w:rFonts w:ascii="宋体" w:hAnsi="宋体" w:cs="仿宋_GB2312" w:hint="eastAsia"/>
                <w:bCs/>
                <w:sz w:val="24"/>
              </w:rPr>
              <w:t>388</w:t>
            </w:r>
          </w:p>
        </w:tc>
        <w:tc>
          <w:tcPr>
            <w:tcW w:w="1894" w:type="dxa"/>
            <w:vAlign w:val="center"/>
          </w:tcPr>
          <w:p w:rsidR="00CB10AC" w:rsidRDefault="004570C4">
            <w:pPr>
              <w:jc w:val="center"/>
              <w:rPr>
                <w:rFonts w:ascii="宋体" w:hAnsi="宋体" w:cs="仿宋_GB2312"/>
                <w:bCs/>
                <w:sz w:val="24"/>
              </w:rPr>
            </w:pPr>
            <w:r>
              <w:rPr>
                <w:rFonts w:ascii="宋体" w:hAnsi="宋体" w:cs="仿宋_GB2312" w:hint="eastAsia"/>
                <w:bCs/>
                <w:sz w:val="24"/>
              </w:rPr>
              <w:t>2387</w:t>
            </w:r>
          </w:p>
        </w:tc>
        <w:tc>
          <w:tcPr>
            <w:tcW w:w="1440" w:type="dxa"/>
            <w:vAlign w:val="center"/>
          </w:tcPr>
          <w:p w:rsidR="00CB10AC" w:rsidRDefault="004570C4">
            <w:pPr>
              <w:jc w:val="center"/>
              <w:rPr>
                <w:rFonts w:ascii="宋体" w:hAnsi="宋体" w:cs="仿宋_GB2312"/>
                <w:bCs/>
                <w:sz w:val="24"/>
              </w:rPr>
            </w:pPr>
            <w:r>
              <w:rPr>
                <w:rFonts w:ascii="宋体" w:hAnsi="宋体" w:cs="仿宋_GB2312" w:hint="eastAsia"/>
                <w:bCs/>
                <w:sz w:val="24"/>
              </w:rPr>
              <w:t>63</w:t>
            </w:r>
          </w:p>
        </w:tc>
        <w:tc>
          <w:tcPr>
            <w:tcW w:w="1440" w:type="dxa"/>
            <w:vAlign w:val="center"/>
          </w:tcPr>
          <w:p w:rsidR="00CB10AC" w:rsidRDefault="00CB10AC">
            <w:pPr>
              <w:rPr>
                <w:rFonts w:ascii="宋体" w:hAnsi="宋体" w:cs="仿宋_GB2312"/>
                <w:bCs/>
                <w:sz w:val="24"/>
              </w:rPr>
            </w:pPr>
          </w:p>
        </w:tc>
      </w:tr>
      <w:tr w:rsidR="00CB10AC">
        <w:trPr>
          <w:trHeight w:val="555"/>
          <w:jc w:val="center"/>
        </w:trPr>
        <w:tc>
          <w:tcPr>
            <w:tcW w:w="727" w:type="dxa"/>
            <w:vMerge/>
          </w:tcPr>
          <w:p w:rsidR="00CB10AC" w:rsidRDefault="00CB10AC">
            <w:pPr>
              <w:jc w:val="left"/>
              <w:rPr>
                <w:rFonts w:ascii="宋体" w:cs="仿宋_GB2312"/>
                <w:bCs/>
                <w:sz w:val="24"/>
              </w:rPr>
            </w:pPr>
          </w:p>
        </w:tc>
        <w:tc>
          <w:tcPr>
            <w:tcW w:w="1475" w:type="dxa"/>
            <w:vMerge/>
            <w:vAlign w:val="center"/>
          </w:tcPr>
          <w:p w:rsidR="00CB10AC" w:rsidRDefault="00CB10AC">
            <w:pPr>
              <w:jc w:val="center"/>
              <w:rPr>
                <w:rFonts w:ascii="宋体" w:cs="仿宋_GB2312"/>
                <w:bCs/>
                <w:sz w:val="24"/>
              </w:rPr>
            </w:pPr>
          </w:p>
        </w:tc>
        <w:tc>
          <w:tcPr>
            <w:tcW w:w="6722" w:type="dxa"/>
            <w:gridSpan w:val="4"/>
            <w:vAlign w:val="center"/>
          </w:tcPr>
          <w:p w:rsidR="00CB10AC" w:rsidRDefault="004570C4">
            <w:pPr>
              <w:rPr>
                <w:rFonts w:ascii="宋体" w:hAnsi="宋体" w:cs="仿宋_GB2312"/>
                <w:bCs/>
                <w:sz w:val="24"/>
              </w:rPr>
            </w:pPr>
            <w:r>
              <w:rPr>
                <w:rFonts w:ascii="宋体" w:hAnsi="宋体" w:cs="仿宋_GB2312" w:hint="eastAsia"/>
                <w:bCs/>
                <w:sz w:val="24"/>
              </w:rPr>
              <w:t>生产工艺：发电工序（燃煤燃气机组、CCPP机组）</w:t>
            </w:r>
          </w:p>
        </w:tc>
      </w:tr>
      <w:tr w:rsidR="00CB10AC">
        <w:trPr>
          <w:trHeight w:val="555"/>
          <w:jc w:val="center"/>
        </w:trPr>
        <w:tc>
          <w:tcPr>
            <w:tcW w:w="727" w:type="dxa"/>
            <w:vMerge/>
          </w:tcPr>
          <w:p w:rsidR="00CB10AC" w:rsidRDefault="00CB10AC">
            <w:pPr>
              <w:jc w:val="left"/>
              <w:rPr>
                <w:rFonts w:ascii="宋体" w:hAnsi="宋体" w:cs="仿宋_GB2312"/>
                <w:bCs/>
                <w:sz w:val="24"/>
              </w:rPr>
            </w:pPr>
          </w:p>
        </w:tc>
        <w:tc>
          <w:tcPr>
            <w:tcW w:w="1475" w:type="dxa"/>
            <w:vMerge w:val="restart"/>
            <w:vAlign w:val="center"/>
          </w:tcPr>
          <w:p w:rsidR="00CB10AC" w:rsidRDefault="004570C4">
            <w:pPr>
              <w:jc w:val="center"/>
              <w:rPr>
                <w:rFonts w:ascii="宋体" w:cs="仿宋_GB2312"/>
                <w:bCs/>
                <w:sz w:val="24"/>
              </w:rPr>
            </w:pPr>
            <w:r>
              <w:rPr>
                <w:rFonts w:ascii="宋体" w:hAnsi="宋体" w:cs="仿宋_GB2312" w:hint="eastAsia"/>
                <w:bCs/>
                <w:sz w:val="24"/>
              </w:rPr>
              <w:t>氮氧化物</w:t>
            </w:r>
          </w:p>
        </w:tc>
        <w:tc>
          <w:tcPr>
            <w:tcW w:w="1948" w:type="dxa"/>
            <w:vAlign w:val="center"/>
          </w:tcPr>
          <w:p w:rsidR="00CB10AC" w:rsidRDefault="004570C4">
            <w:pPr>
              <w:jc w:val="center"/>
              <w:rPr>
                <w:rFonts w:ascii="宋体" w:cs="仿宋_GB2312"/>
                <w:bCs/>
                <w:sz w:val="24"/>
              </w:rPr>
            </w:pPr>
            <w:r>
              <w:rPr>
                <w:rFonts w:ascii="宋体" w:cs="仿宋_GB2312" w:hint="eastAsia"/>
                <w:bCs/>
                <w:sz w:val="24"/>
              </w:rPr>
              <w:t>8702</w:t>
            </w:r>
          </w:p>
        </w:tc>
        <w:tc>
          <w:tcPr>
            <w:tcW w:w="1894" w:type="dxa"/>
            <w:vAlign w:val="center"/>
          </w:tcPr>
          <w:p w:rsidR="00CB10AC" w:rsidRDefault="004570C4">
            <w:pPr>
              <w:jc w:val="center"/>
              <w:rPr>
                <w:rFonts w:ascii="宋体" w:cs="仿宋_GB2312"/>
                <w:bCs/>
                <w:sz w:val="24"/>
              </w:rPr>
            </w:pPr>
            <w:r>
              <w:rPr>
                <w:rFonts w:ascii="宋体" w:cs="仿宋_GB2312" w:hint="eastAsia"/>
                <w:bCs/>
                <w:sz w:val="24"/>
              </w:rPr>
              <w:t>23168</w:t>
            </w:r>
          </w:p>
        </w:tc>
        <w:tc>
          <w:tcPr>
            <w:tcW w:w="1440" w:type="dxa"/>
            <w:vAlign w:val="center"/>
          </w:tcPr>
          <w:p w:rsidR="00CB10AC" w:rsidRDefault="004570C4">
            <w:pPr>
              <w:jc w:val="center"/>
              <w:rPr>
                <w:rFonts w:ascii="宋体" w:cs="仿宋_GB2312"/>
                <w:bCs/>
                <w:sz w:val="24"/>
              </w:rPr>
            </w:pPr>
            <w:r>
              <w:rPr>
                <w:rFonts w:ascii="宋体" w:hAnsi="宋体" w:cs="仿宋_GB2312" w:hint="eastAsia"/>
                <w:bCs/>
                <w:sz w:val="24"/>
              </w:rPr>
              <w:t>1627</w:t>
            </w:r>
          </w:p>
        </w:tc>
        <w:tc>
          <w:tcPr>
            <w:tcW w:w="1440" w:type="dxa"/>
            <w:vAlign w:val="center"/>
          </w:tcPr>
          <w:p w:rsidR="00CB10AC" w:rsidRDefault="00CB10AC">
            <w:pPr>
              <w:rPr>
                <w:rFonts w:ascii="宋体" w:cs="仿宋_GB2312"/>
                <w:bCs/>
                <w:sz w:val="24"/>
              </w:rPr>
            </w:pPr>
          </w:p>
        </w:tc>
      </w:tr>
      <w:tr w:rsidR="00CB10AC">
        <w:trPr>
          <w:trHeight w:val="555"/>
          <w:jc w:val="center"/>
        </w:trPr>
        <w:tc>
          <w:tcPr>
            <w:tcW w:w="727" w:type="dxa"/>
            <w:vMerge/>
          </w:tcPr>
          <w:p w:rsidR="00CB10AC" w:rsidRDefault="00CB10AC">
            <w:pPr>
              <w:jc w:val="left"/>
              <w:rPr>
                <w:rFonts w:ascii="宋体" w:hAnsi="宋体" w:cs="仿宋_GB2312"/>
                <w:bCs/>
                <w:sz w:val="24"/>
              </w:rPr>
            </w:pPr>
          </w:p>
        </w:tc>
        <w:tc>
          <w:tcPr>
            <w:tcW w:w="1475" w:type="dxa"/>
            <w:vMerge/>
            <w:vAlign w:val="center"/>
          </w:tcPr>
          <w:p w:rsidR="00CB10AC" w:rsidRDefault="00CB10AC">
            <w:pPr>
              <w:jc w:val="center"/>
              <w:rPr>
                <w:rFonts w:ascii="宋体" w:hAnsi="宋体" w:cs="仿宋_GB2312"/>
                <w:bCs/>
                <w:sz w:val="24"/>
              </w:rPr>
            </w:pPr>
          </w:p>
        </w:tc>
        <w:tc>
          <w:tcPr>
            <w:tcW w:w="6722" w:type="dxa"/>
            <w:gridSpan w:val="4"/>
            <w:vAlign w:val="center"/>
          </w:tcPr>
          <w:p w:rsidR="00CB10AC" w:rsidRDefault="004570C4">
            <w:pPr>
              <w:rPr>
                <w:rFonts w:ascii="宋体" w:cs="仿宋_GB2312"/>
                <w:bCs/>
                <w:sz w:val="24"/>
              </w:rPr>
            </w:pPr>
            <w:r>
              <w:rPr>
                <w:rFonts w:ascii="宋体" w:hAnsi="宋体" w:cs="仿宋_GB2312" w:hint="eastAsia"/>
                <w:bCs/>
                <w:sz w:val="24"/>
              </w:rPr>
              <w:t>生产工艺：原料工序、高炉工序、焦化工序（复热式顶装焦炉）、烧结工序（带式烧结机）、炼钢工序（转炉、电炉炼钢）、轧钢工序（热轧、冷轧）。</w:t>
            </w:r>
          </w:p>
        </w:tc>
      </w:tr>
      <w:tr w:rsidR="00CB10AC">
        <w:trPr>
          <w:trHeight w:val="555"/>
          <w:jc w:val="center"/>
        </w:trPr>
        <w:tc>
          <w:tcPr>
            <w:tcW w:w="727" w:type="dxa"/>
            <w:vMerge/>
          </w:tcPr>
          <w:p w:rsidR="00CB10AC" w:rsidRDefault="00CB10AC">
            <w:pPr>
              <w:jc w:val="left"/>
              <w:rPr>
                <w:rFonts w:ascii="宋体" w:hAnsi="宋体" w:cs="仿宋_GB2312"/>
                <w:bCs/>
                <w:sz w:val="24"/>
              </w:rPr>
            </w:pPr>
          </w:p>
        </w:tc>
        <w:tc>
          <w:tcPr>
            <w:tcW w:w="1475" w:type="dxa"/>
            <w:vMerge/>
            <w:vAlign w:val="center"/>
          </w:tcPr>
          <w:p w:rsidR="00CB10AC" w:rsidRDefault="00CB10AC">
            <w:pPr>
              <w:jc w:val="center"/>
              <w:rPr>
                <w:rFonts w:ascii="宋体" w:hAnsi="宋体" w:cs="仿宋_GB2312"/>
                <w:bCs/>
                <w:sz w:val="24"/>
              </w:rPr>
            </w:pPr>
          </w:p>
        </w:tc>
        <w:tc>
          <w:tcPr>
            <w:tcW w:w="1948" w:type="dxa"/>
            <w:vAlign w:val="center"/>
          </w:tcPr>
          <w:p w:rsidR="00CB10AC" w:rsidRDefault="004570C4">
            <w:pPr>
              <w:jc w:val="center"/>
              <w:rPr>
                <w:rFonts w:ascii="宋体" w:hAnsi="宋体" w:cs="仿宋_GB2312"/>
                <w:bCs/>
                <w:sz w:val="24"/>
              </w:rPr>
            </w:pPr>
            <w:r>
              <w:rPr>
                <w:rFonts w:ascii="宋体" w:hAnsi="宋体" w:cs="仿宋_GB2312" w:hint="eastAsia"/>
                <w:bCs/>
                <w:sz w:val="24"/>
              </w:rPr>
              <w:t>1383</w:t>
            </w:r>
          </w:p>
        </w:tc>
        <w:tc>
          <w:tcPr>
            <w:tcW w:w="1894" w:type="dxa"/>
            <w:vAlign w:val="center"/>
          </w:tcPr>
          <w:p w:rsidR="00CB10AC" w:rsidRDefault="004570C4">
            <w:pPr>
              <w:jc w:val="center"/>
              <w:rPr>
                <w:rFonts w:ascii="宋体" w:hAnsi="宋体" w:cs="仿宋_GB2312"/>
                <w:bCs/>
                <w:sz w:val="24"/>
              </w:rPr>
            </w:pPr>
            <w:r>
              <w:rPr>
                <w:rFonts w:ascii="宋体" w:hAnsi="宋体" w:cs="仿宋_GB2312" w:hint="eastAsia"/>
                <w:bCs/>
                <w:sz w:val="24"/>
              </w:rPr>
              <w:t>2377</w:t>
            </w:r>
          </w:p>
        </w:tc>
        <w:tc>
          <w:tcPr>
            <w:tcW w:w="1440" w:type="dxa"/>
            <w:vAlign w:val="center"/>
          </w:tcPr>
          <w:p w:rsidR="00CB10AC" w:rsidRDefault="004570C4">
            <w:pPr>
              <w:jc w:val="center"/>
              <w:rPr>
                <w:rFonts w:ascii="宋体" w:hAnsi="宋体" w:cs="仿宋_GB2312"/>
                <w:bCs/>
                <w:sz w:val="24"/>
              </w:rPr>
            </w:pPr>
            <w:r>
              <w:rPr>
                <w:rFonts w:ascii="宋体" w:hAnsi="宋体" w:cs="仿宋_GB2312" w:hint="eastAsia"/>
                <w:bCs/>
                <w:sz w:val="24"/>
              </w:rPr>
              <w:t>240</w:t>
            </w:r>
          </w:p>
        </w:tc>
        <w:tc>
          <w:tcPr>
            <w:tcW w:w="1440" w:type="dxa"/>
            <w:vAlign w:val="center"/>
          </w:tcPr>
          <w:p w:rsidR="00CB10AC" w:rsidRDefault="00CB10AC">
            <w:pPr>
              <w:rPr>
                <w:rFonts w:ascii="宋体" w:hAnsi="宋体" w:cs="仿宋_GB2312"/>
                <w:bCs/>
                <w:sz w:val="24"/>
              </w:rPr>
            </w:pPr>
          </w:p>
        </w:tc>
      </w:tr>
      <w:tr w:rsidR="00CB10AC">
        <w:trPr>
          <w:trHeight w:val="555"/>
          <w:jc w:val="center"/>
        </w:trPr>
        <w:tc>
          <w:tcPr>
            <w:tcW w:w="727" w:type="dxa"/>
            <w:vMerge/>
          </w:tcPr>
          <w:p w:rsidR="00CB10AC" w:rsidRDefault="00CB10AC">
            <w:pPr>
              <w:jc w:val="left"/>
              <w:rPr>
                <w:rFonts w:ascii="宋体" w:hAnsi="宋体" w:cs="仿宋_GB2312"/>
                <w:bCs/>
                <w:sz w:val="24"/>
              </w:rPr>
            </w:pPr>
          </w:p>
        </w:tc>
        <w:tc>
          <w:tcPr>
            <w:tcW w:w="1475" w:type="dxa"/>
            <w:vMerge/>
            <w:vAlign w:val="center"/>
          </w:tcPr>
          <w:p w:rsidR="00CB10AC" w:rsidRDefault="00CB10AC">
            <w:pPr>
              <w:jc w:val="center"/>
              <w:rPr>
                <w:rFonts w:ascii="宋体" w:hAnsi="宋体" w:cs="仿宋_GB2312"/>
                <w:bCs/>
                <w:sz w:val="24"/>
              </w:rPr>
            </w:pPr>
          </w:p>
        </w:tc>
        <w:tc>
          <w:tcPr>
            <w:tcW w:w="6722" w:type="dxa"/>
            <w:gridSpan w:val="4"/>
            <w:vAlign w:val="center"/>
          </w:tcPr>
          <w:p w:rsidR="00CB10AC" w:rsidRDefault="004570C4">
            <w:pPr>
              <w:rPr>
                <w:rFonts w:ascii="宋体" w:hAnsi="宋体" w:cs="仿宋_GB2312"/>
                <w:bCs/>
                <w:sz w:val="24"/>
              </w:rPr>
            </w:pPr>
            <w:r>
              <w:rPr>
                <w:rFonts w:ascii="宋体" w:hAnsi="宋体" w:cs="仿宋_GB2312" w:hint="eastAsia"/>
                <w:bCs/>
                <w:sz w:val="24"/>
              </w:rPr>
              <w:t>生产工艺：发电工序（燃煤燃气机组）</w:t>
            </w:r>
          </w:p>
        </w:tc>
      </w:tr>
      <w:tr w:rsidR="00CB10AC">
        <w:trPr>
          <w:trHeight w:val="555"/>
          <w:jc w:val="center"/>
        </w:trPr>
        <w:tc>
          <w:tcPr>
            <w:tcW w:w="727" w:type="dxa"/>
            <w:vMerge/>
          </w:tcPr>
          <w:p w:rsidR="00CB10AC" w:rsidRDefault="00CB10AC">
            <w:pPr>
              <w:jc w:val="left"/>
              <w:rPr>
                <w:rFonts w:ascii="宋体" w:hAnsi="宋体" w:cs="仿宋_GB2312"/>
                <w:bCs/>
                <w:sz w:val="24"/>
              </w:rPr>
            </w:pPr>
          </w:p>
        </w:tc>
        <w:tc>
          <w:tcPr>
            <w:tcW w:w="1475" w:type="dxa"/>
            <w:vMerge w:val="restart"/>
            <w:vAlign w:val="center"/>
          </w:tcPr>
          <w:p w:rsidR="00CB10AC" w:rsidRDefault="004570C4">
            <w:pPr>
              <w:jc w:val="center"/>
              <w:rPr>
                <w:rFonts w:ascii="宋体" w:cs="仿宋_GB2312"/>
                <w:bCs/>
                <w:sz w:val="24"/>
              </w:rPr>
            </w:pPr>
            <w:r>
              <w:rPr>
                <w:rFonts w:ascii="宋体" w:hAnsi="宋体" w:cs="仿宋_GB2312" w:hint="eastAsia"/>
                <w:bCs/>
                <w:sz w:val="24"/>
              </w:rPr>
              <w:t>颗粒物</w:t>
            </w:r>
          </w:p>
        </w:tc>
        <w:tc>
          <w:tcPr>
            <w:tcW w:w="1948" w:type="dxa"/>
            <w:vAlign w:val="center"/>
          </w:tcPr>
          <w:p w:rsidR="00CB10AC" w:rsidRDefault="004570C4">
            <w:pPr>
              <w:jc w:val="center"/>
              <w:rPr>
                <w:rFonts w:ascii="宋体" w:cs="仿宋_GB2312"/>
                <w:bCs/>
                <w:sz w:val="24"/>
              </w:rPr>
            </w:pPr>
            <w:r>
              <w:rPr>
                <w:rFonts w:ascii="宋体" w:cs="仿宋_GB2312" w:hint="eastAsia"/>
                <w:bCs/>
                <w:sz w:val="24"/>
              </w:rPr>
              <w:t>19906</w:t>
            </w:r>
          </w:p>
        </w:tc>
        <w:tc>
          <w:tcPr>
            <w:tcW w:w="1894" w:type="dxa"/>
            <w:vAlign w:val="center"/>
          </w:tcPr>
          <w:p w:rsidR="00CB10AC" w:rsidRDefault="004570C4">
            <w:pPr>
              <w:jc w:val="center"/>
              <w:rPr>
                <w:rFonts w:ascii="宋体" w:cs="仿宋_GB2312"/>
                <w:bCs/>
                <w:sz w:val="24"/>
              </w:rPr>
            </w:pPr>
            <w:r>
              <w:rPr>
                <w:rFonts w:ascii="宋体" w:cs="仿宋_GB2312" w:hint="eastAsia"/>
                <w:bCs/>
                <w:sz w:val="24"/>
              </w:rPr>
              <w:t>21992</w:t>
            </w:r>
          </w:p>
        </w:tc>
        <w:tc>
          <w:tcPr>
            <w:tcW w:w="1440" w:type="dxa"/>
            <w:vAlign w:val="center"/>
          </w:tcPr>
          <w:p w:rsidR="00CB10AC" w:rsidRDefault="004570C4">
            <w:pPr>
              <w:jc w:val="center"/>
              <w:rPr>
                <w:rFonts w:ascii="宋体" w:cs="仿宋_GB2312"/>
                <w:bCs/>
                <w:sz w:val="24"/>
              </w:rPr>
            </w:pPr>
            <w:r>
              <w:rPr>
                <w:rFonts w:ascii="宋体" w:cs="仿宋_GB2312" w:hint="eastAsia"/>
                <w:bCs/>
                <w:sz w:val="24"/>
              </w:rPr>
              <w:t>880</w:t>
            </w:r>
          </w:p>
        </w:tc>
        <w:tc>
          <w:tcPr>
            <w:tcW w:w="1440" w:type="dxa"/>
            <w:vAlign w:val="center"/>
          </w:tcPr>
          <w:p w:rsidR="00CB10AC" w:rsidRDefault="00CB10AC">
            <w:pPr>
              <w:rPr>
                <w:rFonts w:ascii="宋体" w:cs="仿宋_GB2312"/>
                <w:bCs/>
                <w:sz w:val="24"/>
              </w:rPr>
            </w:pPr>
          </w:p>
        </w:tc>
      </w:tr>
      <w:tr w:rsidR="00CB10AC">
        <w:trPr>
          <w:trHeight w:val="555"/>
          <w:jc w:val="center"/>
        </w:trPr>
        <w:tc>
          <w:tcPr>
            <w:tcW w:w="727" w:type="dxa"/>
            <w:vMerge/>
          </w:tcPr>
          <w:p w:rsidR="00CB10AC" w:rsidRDefault="00CB10AC">
            <w:pPr>
              <w:jc w:val="left"/>
              <w:rPr>
                <w:rFonts w:ascii="宋体" w:hAnsi="宋体" w:cs="仿宋_GB2312"/>
                <w:bCs/>
                <w:sz w:val="24"/>
              </w:rPr>
            </w:pPr>
          </w:p>
        </w:tc>
        <w:tc>
          <w:tcPr>
            <w:tcW w:w="1475" w:type="dxa"/>
            <w:vMerge/>
            <w:vAlign w:val="center"/>
          </w:tcPr>
          <w:p w:rsidR="00CB10AC" w:rsidRDefault="00CB10AC">
            <w:pPr>
              <w:jc w:val="center"/>
              <w:rPr>
                <w:rFonts w:ascii="宋体" w:hAnsi="宋体" w:cs="仿宋_GB2312"/>
                <w:bCs/>
                <w:sz w:val="24"/>
              </w:rPr>
            </w:pPr>
          </w:p>
        </w:tc>
        <w:tc>
          <w:tcPr>
            <w:tcW w:w="6722" w:type="dxa"/>
            <w:gridSpan w:val="4"/>
            <w:vAlign w:val="center"/>
          </w:tcPr>
          <w:p w:rsidR="00CB10AC" w:rsidRDefault="004570C4">
            <w:pPr>
              <w:rPr>
                <w:rFonts w:ascii="宋体" w:cs="仿宋_GB2312"/>
                <w:bCs/>
                <w:sz w:val="24"/>
              </w:rPr>
            </w:pPr>
            <w:r>
              <w:rPr>
                <w:rFonts w:ascii="宋体" w:hAnsi="宋体" w:cs="仿宋_GB2312" w:hint="eastAsia"/>
                <w:bCs/>
                <w:sz w:val="24"/>
              </w:rPr>
              <w:t>生产工艺：原料工序、高炉工序、焦化工序（复热式顶装焦炉）、烧结工序（带式烧结机）、炼钢工序（转炉、电炉炼钢）、轧钢工序（热轧、冷轧）。</w:t>
            </w:r>
          </w:p>
        </w:tc>
      </w:tr>
      <w:tr w:rsidR="00CB10AC">
        <w:trPr>
          <w:trHeight w:val="555"/>
          <w:jc w:val="center"/>
        </w:trPr>
        <w:tc>
          <w:tcPr>
            <w:tcW w:w="727" w:type="dxa"/>
            <w:vMerge/>
          </w:tcPr>
          <w:p w:rsidR="00CB10AC" w:rsidRDefault="00CB10AC">
            <w:pPr>
              <w:jc w:val="left"/>
              <w:rPr>
                <w:rFonts w:ascii="宋体" w:hAnsi="宋体" w:cs="仿宋_GB2312"/>
                <w:bCs/>
                <w:sz w:val="24"/>
              </w:rPr>
            </w:pPr>
          </w:p>
        </w:tc>
        <w:tc>
          <w:tcPr>
            <w:tcW w:w="1475" w:type="dxa"/>
            <w:vMerge/>
            <w:vAlign w:val="center"/>
          </w:tcPr>
          <w:p w:rsidR="00CB10AC" w:rsidRDefault="00CB10AC">
            <w:pPr>
              <w:jc w:val="center"/>
              <w:rPr>
                <w:rFonts w:ascii="宋体" w:hAnsi="宋体" w:cs="仿宋_GB2312"/>
                <w:bCs/>
                <w:sz w:val="24"/>
              </w:rPr>
            </w:pPr>
          </w:p>
        </w:tc>
        <w:tc>
          <w:tcPr>
            <w:tcW w:w="1948" w:type="dxa"/>
            <w:vAlign w:val="center"/>
          </w:tcPr>
          <w:p w:rsidR="00CB10AC" w:rsidRDefault="004570C4">
            <w:pPr>
              <w:jc w:val="center"/>
              <w:rPr>
                <w:rFonts w:ascii="宋体" w:hAnsi="宋体" w:cs="仿宋_GB2312"/>
                <w:bCs/>
                <w:sz w:val="24"/>
              </w:rPr>
            </w:pPr>
            <w:r>
              <w:rPr>
                <w:rFonts w:ascii="宋体" w:hAnsi="宋体" w:cs="仿宋_GB2312" w:hint="eastAsia"/>
                <w:bCs/>
                <w:sz w:val="24"/>
              </w:rPr>
              <w:t>38</w:t>
            </w:r>
          </w:p>
        </w:tc>
        <w:tc>
          <w:tcPr>
            <w:tcW w:w="1894" w:type="dxa"/>
            <w:vAlign w:val="center"/>
          </w:tcPr>
          <w:p w:rsidR="00CB10AC" w:rsidRDefault="004570C4">
            <w:pPr>
              <w:jc w:val="center"/>
              <w:rPr>
                <w:rFonts w:ascii="宋体" w:hAnsi="宋体" w:cs="仿宋_GB2312"/>
                <w:bCs/>
                <w:sz w:val="24"/>
              </w:rPr>
            </w:pPr>
            <w:r>
              <w:rPr>
                <w:rFonts w:ascii="宋体" w:hAnsi="宋体" w:cs="仿宋_GB2312" w:hint="eastAsia"/>
                <w:bCs/>
                <w:sz w:val="24"/>
              </w:rPr>
              <w:t>248</w:t>
            </w:r>
          </w:p>
        </w:tc>
        <w:tc>
          <w:tcPr>
            <w:tcW w:w="1440" w:type="dxa"/>
            <w:vAlign w:val="center"/>
          </w:tcPr>
          <w:p w:rsidR="00CB10AC" w:rsidRDefault="004570C4">
            <w:pPr>
              <w:jc w:val="center"/>
              <w:rPr>
                <w:rFonts w:ascii="宋体" w:hAnsi="宋体" w:cs="仿宋_GB2312"/>
                <w:bCs/>
                <w:sz w:val="24"/>
              </w:rPr>
            </w:pPr>
            <w:r>
              <w:rPr>
                <w:rFonts w:ascii="宋体" w:hAnsi="宋体" w:cs="仿宋_GB2312" w:hint="eastAsia"/>
                <w:bCs/>
                <w:sz w:val="24"/>
              </w:rPr>
              <w:t>1.30</w:t>
            </w:r>
          </w:p>
        </w:tc>
        <w:tc>
          <w:tcPr>
            <w:tcW w:w="1440" w:type="dxa"/>
            <w:vAlign w:val="center"/>
          </w:tcPr>
          <w:p w:rsidR="00CB10AC" w:rsidRDefault="00CB10AC">
            <w:pPr>
              <w:rPr>
                <w:rFonts w:ascii="宋体" w:hAnsi="宋体" w:cs="仿宋_GB2312"/>
                <w:bCs/>
                <w:sz w:val="24"/>
              </w:rPr>
            </w:pPr>
          </w:p>
        </w:tc>
      </w:tr>
      <w:tr w:rsidR="00CB10AC">
        <w:trPr>
          <w:trHeight w:val="555"/>
          <w:jc w:val="center"/>
        </w:trPr>
        <w:tc>
          <w:tcPr>
            <w:tcW w:w="727" w:type="dxa"/>
            <w:vMerge/>
          </w:tcPr>
          <w:p w:rsidR="00CB10AC" w:rsidRDefault="00CB10AC">
            <w:pPr>
              <w:jc w:val="left"/>
              <w:rPr>
                <w:rFonts w:ascii="宋体" w:hAnsi="宋体" w:cs="仿宋_GB2312"/>
                <w:bCs/>
                <w:sz w:val="24"/>
              </w:rPr>
            </w:pPr>
          </w:p>
        </w:tc>
        <w:tc>
          <w:tcPr>
            <w:tcW w:w="1475" w:type="dxa"/>
            <w:vMerge/>
            <w:vAlign w:val="center"/>
          </w:tcPr>
          <w:p w:rsidR="00CB10AC" w:rsidRDefault="00CB10AC">
            <w:pPr>
              <w:jc w:val="center"/>
              <w:rPr>
                <w:rFonts w:ascii="宋体" w:hAnsi="宋体" w:cs="仿宋_GB2312"/>
                <w:bCs/>
                <w:sz w:val="24"/>
              </w:rPr>
            </w:pPr>
          </w:p>
        </w:tc>
        <w:tc>
          <w:tcPr>
            <w:tcW w:w="6722" w:type="dxa"/>
            <w:gridSpan w:val="4"/>
            <w:vAlign w:val="center"/>
          </w:tcPr>
          <w:p w:rsidR="00CB10AC" w:rsidRDefault="004570C4">
            <w:pPr>
              <w:rPr>
                <w:rFonts w:ascii="宋体" w:hAnsi="宋体" w:cs="仿宋_GB2312"/>
                <w:bCs/>
                <w:sz w:val="24"/>
              </w:rPr>
            </w:pPr>
            <w:r>
              <w:rPr>
                <w:rFonts w:ascii="宋体" w:hAnsi="宋体" w:cs="仿宋_GB2312" w:hint="eastAsia"/>
                <w:bCs/>
                <w:sz w:val="24"/>
              </w:rPr>
              <w:t>生产工艺：发电工序（燃煤燃气机组、CCPP机组）</w:t>
            </w:r>
          </w:p>
        </w:tc>
      </w:tr>
      <w:tr w:rsidR="00CB10AC">
        <w:trPr>
          <w:trHeight w:val="555"/>
          <w:jc w:val="center"/>
        </w:trPr>
        <w:tc>
          <w:tcPr>
            <w:tcW w:w="727" w:type="dxa"/>
            <w:vMerge w:val="restart"/>
            <w:vAlign w:val="center"/>
          </w:tcPr>
          <w:p w:rsidR="00CB10AC" w:rsidRDefault="004570C4">
            <w:pPr>
              <w:jc w:val="center"/>
              <w:rPr>
                <w:rFonts w:ascii="宋体" w:hAnsi="宋体" w:cs="仿宋_GB2312"/>
                <w:bCs/>
                <w:sz w:val="24"/>
              </w:rPr>
            </w:pPr>
            <w:r>
              <w:rPr>
                <w:rFonts w:ascii="宋体" w:hAnsi="宋体" w:cs="仿宋_GB2312" w:hint="eastAsia"/>
                <w:bCs/>
                <w:sz w:val="24"/>
              </w:rPr>
              <w:t>废水污染物</w:t>
            </w:r>
          </w:p>
        </w:tc>
        <w:tc>
          <w:tcPr>
            <w:tcW w:w="1475" w:type="dxa"/>
            <w:vAlign w:val="center"/>
          </w:tcPr>
          <w:p w:rsidR="00CB10AC" w:rsidRDefault="004570C4">
            <w:pPr>
              <w:jc w:val="center"/>
              <w:rPr>
                <w:rFonts w:ascii="宋体" w:cs="仿宋_GB2312"/>
                <w:bCs/>
                <w:sz w:val="24"/>
              </w:rPr>
            </w:pPr>
            <w:r>
              <w:rPr>
                <w:rFonts w:ascii="宋体" w:hAnsi="宋体" w:cs="仿宋_GB2312" w:hint="eastAsia"/>
                <w:bCs/>
                <w:sz w:val="24"/>
              </w:rPr>
              <w:t>化学耗氧量</w:t>
            </w:r>
          </w:p>
        </w:tc>
        <w:tc>
          <w:tcPr>
            <w:tcW w:w="1948" w:type="dxa"/>
            <w:vAlign w:val="center"/>
          </w:tcPr>
          <w:p w:rsidR="00CB10AC" w:rsidRDefault="004570C4">
            <w:pPr>
              <w:jc w:val="center"/>
              <w:rPr>
                <w:rFonts w:ascii="宋体" w:cs="仿宋_GB2312"/>
                <w:bCs/>
                <w:sz w:val="24"/>
              </w:rPr>
            </w:pPr>
            <w:r>
              <w:rPr>
                <w:rFonts w:ascii="宋体" w:cs="仿宋_GB2312" w:hint="eastAsia"/>
                <w:bCs/>
                <w:sz w:val="24"/>
              </w:rPr>
              <w:t>18.63</w:t>
            </w:r>
          </w:p>
        </w:tc>
        <w:tc>
          <w:tcPr>
            <w:tcW w:w="1894" w:type="dxa"/>
            <w:vAlign w:val="center"/>
          </w:tcPr>
          <w:p w:rsidR="00CB10AC" w:rsidRDefault="004570C4">
            <w:pPr>
              <w:jc w:val="center"/>
              <w:rPr>
                <w:rFonts w:ascii="宋体" w:cs="仿宋_GB2312"/>
                <w:bCs/>
                <w:sz w:val="24"/>
              </w:rPr>
            </w:pPr>
            <w:r>
              <w:rPr>
                <w:rFonts w:ascii="宋体" w:cs="仿宋_GB2312" w:hint="eastAsia"/>
                <w:bCs/>
                <w:sz w:val="24"/>
              </w:rPr>
              <w:t>328.5</w:t>
            </w:r>
          </w:p>
        </w:tc>
        <w:tc>
          <w:tcPr>
            <w:tcW w:w="1440" w:type="dxa"/>
            <w:vAlign w:val="center"/>
          </w:tcPr>
          <w:p w:rsidR="00CB10AC" w:rsidRDefault="004570C4">
            <w:pPr>
              <w:jc w:val="center"/>
              <w:rPr>
                <w:rFonts w:ascii="宋体" w:cs="仿宋_GB2312"/>
                <w:bCs/>
                <w:sz w:val="24"/>
              </w:rPr>
            </w:pPr>
            <w:r>
              <w:rPr>
                <w:rFonts w:ascii="宋体" w:cs="仿宋_GB2312" w:hint="eastAsia"/>
                <w:bCs/>
                <w:sz w:val="24"/>
              </w:rPr>
              <w:t>2.61</w:t>
            </w:r>
          </w:p>
        </w:tc>
        <w:tc>
          <w:tcPr>
            <w:tcW w:w="1440" w:type="dxa"/>
            <w:vAlign w:val="center"/>
          </w:tcPr>
          <w:p w:rsidR="00CB10AC" w:rsidRDefault="00CB10AC">
            <w:pPr>
              <w:rPr>
                <w:rFonts w:ascii="宋体" w:cs="仿宋_GB2312"/>
                <w:bCs/>
                <w:sz w:val="24"/>
              </w:rPr>
            </w:pPr>
          </w:p>
        </w:tc>
      </w:tr>
      <w:tr w:rsidR="00CB10AC">
        <w:trPr>
          <w:trHeight w:val="555"/>
          <w:jc w:val="center"/>
        </w:trPr>
        <w:tc>
          <w:tcPr>
            <w:tcW w:w="727" w:type="dxa"/>
            <w:vMerge/>
          </w:tcPr>
          <w:p w:rsidR="00CB10AC" w:rsidRDefault="00CB10AC">
            <w:pPr>
              <w:jc w:val="center"/>
              <w:rPr>
                <w:rFonts w:ascii="宋体" w:hAnsi="宋体" w:cs="仿宋_GB2312"/>
                <w:bCs/>
                <w:sz w:val="24"/>
              </w:rPr>
            </w:pPr>
          </w:p>
        </w:tc>
        <w:tc>
          <w:tcPr>
            <w:tcW w:w="1475" w:type="dxa"/>
            <w:vAlign w:val="center"/>
          </w:tcPr>
          <w:p w:rsidR="00CB10AC" w:rsidRDefault="004570C4">
            <w:pPr>
              <w:jc w:val="center"/>
              <w:rPr>
                <w:rFonts w:ascii="宋体" w:cs="仿宋_GB2312"/>
                <w:bCs/>
                <w:sz w:val="24"/>
              </w:rPr>
            </w:pPr>
            <w:r>
              <w:rPr>
                <w:rFonts w:ascii="宋体" w:hAnsi="宋体" w:cs="仿宋_GB2312" w:hint="eastAsia"/>
                <w:bCs/>
                <w:sz w:val="24"/>
              </w:rPr>
              <w:t>氨氮</w:t>
            </w:r>
          </w:p>
        </w:tc>
        <w:tc>
          <w:tcPr>
            <w:tcW w:w="1948" w:type="dxa"/>
            <w:vAlign w:val="center"/>
          </w:tcPr>
          <w:p w:rsidR="00CB10AC" w:rsidRDefault="004570C4">
            <w:pPr>
              <w:jc w:val="center"/>
              <w:rPr>
                <w:rFonts w:ascii="宋体" w:cs="仿宋_GB2312"/>
                <w:bCs/>
                <w:sz w:val="24"/>
              </w:rPr>
            </w:pPr>
            <w:r>
              <w:rPr>
                <w:rFonts w:ascii="宋体" w:cs="仿宋_GB2312" w:hint="eastAsia"/>
                <w:bCs/>
                <w:sz w:val="24"/>
              </w:rPr>
              <w:t>1.2</w:t>
            </w:r>
          </w:p>
        </w:tc>
        <w:tc>
          <w:tcPr>
            <w:tcW w:w="1894" w:type="dxa"/>
            <w:vAlign w:val="center"/>
          </w:tcPr>
          <w:p w:rsidR="00CB10AC" w:rsidRDefault="004570C4">
            <w:pPr>
              <w:jc w:val="center"/>
              <w:rPr>
                <w:rFonts w:ascii="宋体" w:cs="仿宋_GB2312"/>
                <w:bCs/>
                <w:sz w:val="24"/>
              </w:rPr>
            </w:pPr>
            <w:r>
              <w:rPr>
                <w:rFonts w:ascii="宋体" w:cs="仿宋_GB2312" w:hint="eastAsia"/>
                <w:bCs/>
                <w:sz w:val="24"/>
              </w:rPr>
              <w:t>32.85</w:t>
            </w:r>
          </w:p>
        </w:tc>
        <w:tc>
          <w:tcPr>
            <w:tcW w:w="1440" w:type="dxa"/>
            <w:vAlign w:val="center"/>
          </w:tcPr>
          <w:p w:rsidR="00CB10AC" w:rsidRDefault="004570C4">
            <w:pPr>
              <w:jc w:val="center"/>
              <w:rPr>
                <w:rFonts w:ascii="宋体" w:cs="仿宋_GB2312"/>
                <w:bCs/>
                <w:sz w:val="24"/>
              </w:rPr>
            </w:pPr>
            <w:r>
              <w:rPr>
                <w:rFonts w:ascii="宋体" w:cs="仿宋_GB2312" w:hint="eastAsia"/>
                <w:bCs/>
                <w:sz w:val="24"/>
              </w:rPr>
              <w:t>0.06</w:t>
            </w:r>
          </w:p>
        </w:tc>
        <w:tc>
          <w:tcPr>
            <w:tcW w:w="1440" w:type="dxa"/>
            <w:vAlign w:val="center"/>
          </w:tcPr>
          <w:p w:rsidR="00CB10AC" w:rsidRDefault="00CB10AC">
            <w:pPr>
              <w:rPr>
                <w:rFonts w:ascii="宋体" w:cs="仿宋_GB2312"/>
                <w:bCs/>
                <w:sz w:val="24"/>
              </w:rPr>
            </w:pPr>
          </w:p>
        </w:tc>
      </w:tr>
      <w:tr w:rsidR="00CB10AC">
        <w:trPr>
          <w:trHeight w:val="555"/>
          <w:jc w:val="center"/>
        </w:trPr>
        <w:tc>
          <w:tcPr>
            <w:tcW w:w="727" w:type="dxa"/>
            <w:vMerge/>
          </w:tcPr>
          <w:p w:rsidR="00CB10AC" w:rsidRDefault="00CB10AC">
            <w:pPr>
              <w:rPr>
                <w:rFonts w:ascii="宋体" w:cs="仿宋_GB2312"/>
                <w:bCs/>
                <w:sz w:val="24"/>
              </w:rPr>
            </w:pPr>
          </w:p>
        </w:tc>
        <w:tc>
          <w:tcPr>
            <w:tcW w:w="1475" w:type="dxa"/>
            <w:vAlign w:val="center"/>
          </w:tcPr>
          <w:p w:rsidR="00CB10AC" w:rsidRDefault="00CB10AC">
            <w:pPr>
              <w:rPr>
                <w:rFonts w:ascii="宋体" w:cs="仿宋_GB2312"/>
                <w:bCs/>
                <w:sz w:val="24"/>
              </w:rPr>
            </w:pPr>
          </w:p>
        </w:tc>
        <w:tc>
          <w:tcPr>
            <w:tcW w:w="1948" w:type="dxa"/>
            <w:vAlign w:val="center"/>
          </w:tcPr>
          <w:p w:rsidR="00CB10AC" w:rsidRDefault="00CB10AC">
            <w:pPr>
              <w:rPr>
                <w:rFonts w:ascii="宋体" w:cs="仿宋_GB2312"/>
                <w:bCs/>
                <w:sz w:val="24"/>
              </w:rPr>
            </w:pPr>
          </w:p>
        </w:tc>
        <w:tc>
          <w:tcPr>
            <w:tcW w:w="1894" w:type="dxa"/>
            <w:vAlign w:val="center"/>
          </w:tcPr>
          <w:p w:rsidR="00CB10AC" w:rsidRDefault="00CB10AC">
            <w:pPr>
              <w:rPr>
                <w:rFonts w:ascii="宋体" w:cs="仿宋_GB2312"/>
                <w:bCs/>
                <w:sz w:val="24"/>
              </w:rPr>
            </w:pPr>
          </w:p>
        </w:tc>
        <w:tc>
          <w:tcPr>
            <w:tcW w:w="1440" w:type="dxa"/>
            <w:vAlign w:val="center"/>
          </w:tcPr>
          <w:p w:rsidR="00CB10AC" w:rsidRDefault="00CB10AC">
            <w:pPr>
              <w:rPr>
                <w:rFonts w:ascii="宋体" w:cs="仿宋_GB2312"/>
                <w:bCs/>
                <w:sz w:val="24"/>
              </w:rPr>
            </w:pPr>
          </w:p>
        </w:tc>
        <w:tc>
          <w:tcPr>
            <w:tcW w:w="1440" w:type="dxa"/>
            <w:vAlign w:val="center"/>
          </w:tcPr>
          <w:p w:rsidR="00CB10AC" w:rsidRDefault="00CB10AC">
            <w:pPr>
              <w:rPr>
                <w:rFonts w:ascii="宋体" w:cs="仿宋_GB2312"/>
                <w:bCs/>
                <w:sz w:val="24"/>
              </w:rPr>
            </w:pPr>
          </w:p>
        </w:tc>
      </w:tr>
      <w:tr w:rsidR="00CB10AC">
        <w:trPr>
          <w:trHeight w:val="555"/>
          <w:jc w:val="center"/>
        </w:trPr>
        <w:tc>
          <w:tcPr>
            <w:tcW w:w="727" w:type="dxa"/>
            <w:vMerge/>
          </w:tcPr>
          <w:p w:rsidR="00CB10AC" w:rsidRDefault="00CB10AC">
            <w:pPr>
              <w:rPr>
                <w:rFonts w:ascii="宋体" w:cs="仿宋_GB2312"/>
                <w:bCs/>
                <w:sz w:val="24"/>
              </w:rPr>
            </w:pPr>
          </w:p>
        </w:tc>
        <w:tc>
          <w:tcPr>
            <w:tcW w:w="1475" w:type="dxa"/>
            <w:vAlign w:val="center"/>
          </w:tcPr>
          <w:p w:rsidR="00CB10AC" w:rsidRDefault="00CB10AC">
            <w:pPr>
              <w:rPr>
                <w:rFonts w:ascii="宋体" w:cs="仿宋_GB2312"/>
                <w:bCs/>
                <w:sz w:val="24"/>
              </w:rPr>
            </w:pPr>
          </w:p>
        </w:tc>
        <w:tc>
          <w:tcPr>
            <w:tcW w:w="1948" w:type="dxa"/>
            <w:vAlign w:val="center"/>
          </w:tcPr>
          <w:p w:rsidR="00CB10AC" w:rsidRDefault="00CB10AC">
            <w:pPr>
              <w:rPr>
                <w:rFonts w:ascii="宋体" w:cs="仿宋_GB2312"/>
                <w:bCs/>
                <w:sz w:val="24"/>
              </w:rPr>
            </w:pPr>
          </w:p>
        </w:tc>
        <w:tc>
          <w:tcPr>
            <w:tcW w:w="1894" w:type="dxa"/>
            <w:vAlign w:val="center"/>
          </w:tcPr>
          <w:p w:rsidR="00CB10AC" w:rsidRDefault="00CB10AC">
            <w:pPr>
              <w:rPr>
                <w:rFonts w:ascii="宋体" w:cs="仿宋_GB2312"/>
                <w:bCs/>
                <w:sz w:val="24"/>
              </w:rPr>
            </w:pPr>
          </w:p>
        </w:tc>
        <w:tc>
          <w:tcPr>
            <w:tcW w:w="1440" w:type="dxa"/>
            <w:vAlign w:val="center"/>
          </w:tcPr>
          <w:p w:rsidR="00CB10AC" w:rsidRDefault="00CB10AC">
            <w:pPr>
              <w:rPr>
                <w:rFonts w:ascii="宋体" w:cs="仿宋_GB2312"/>
                <w:bCs/>
                <w:sz w:val="24"/>
              </w:rPr>
            </w:pPr>
          </w:p>
        </w:tc>
        <w:tc>
          <w:tcPr>
            <w:tcW w:w="1440" w:type="dxa"/>
            <w:vAlign w:val="center"/>
          </w:tcPr>
          <w:p w:rsidR="00CB10AC" w:rsidRDefault="00CB10AC">
            <w:pPr>
              <w:rPr>
                <w:rFonts w:ascii="宋体" w:cs="仿宋_GB2312"/>
                <w:bCs/>
                <w:sz w:val="24"/>
              </w:rPr>
            </w:pPr>
          </w:p>
        </w:tc>
      </w:tr>
      <w:tr w:rsidR="00CB10AC">
        <w:trPr>
          <w:trHeight w:val="555"/>
          <w:jc w:val="center"/>
        </w:trPr>
        <w:tc>
          <w:tcPr>
            <w:tcW w:w="727" w:type="dxa"/>
            <w:vMerge w:val="restart"/>
            <w:vAlign w:val="center"/>
          </w:tcPr>
          <w:p w:rsidR="00CB10AC" w:rsidRDefault="004570C4">
            <w:pPr>
              <w:jc w:val="center"/>
              <w:rPr>
                <w:rFonts w:ascii="宋体" w:cs="仿宋_GB2312"/>
                <w:bCs/>
                <w:sz w:val="24"/>
              </w:rPr>
            </w:pPr>
            <w:r>
              <w:rPr>
                <w:rFonts w:ascii="宋体" w:cs="仿宋_GB2312" w:hint="eastAsia"/>
                <w:bCs/>
                <w:sz w:val="24"/>
              </w:rPr>
              <w:t>固体废物</w:t>
            </w:r>
          </w:p>
        </w:tc>
        <w:tc>
          <w:tcPr>
            <w:tcW w:w="1475" w:type="dxa"/>
            <w:vAlign w:val="center"/>
          </w:tcPr>
          <w:p w:rsidR="00CB10AC" w:rsidRDefault="00CB10AC">
            <w:pPr>
              <w:rPr>
                <w:rFonts w:ascii="宋体" w:cs="仿宋_GB2312"/>
                <w:bCs/>
                <w:sz w:val="24"/>
              </w:rPr>
            </w:pPr>
          </w:p>
        </w:tc>
        <w:tc>
          <w:tcPr>
            <w:tcW w:w="1948" w:type="dxa"/>
            <w:vAlign w:val="center"/>
          </w:tcPr>
          <w:p w:rsidR="00CB10AC" w:rsidRDefault="00CB10AC">
            <w:pPr>
              <w:rPr>
                <w:rFonts w:ascii="宋体" w:cs="仿宋_GB2312"/>
                <w:bCs/>
                <w:sz w:val="24"/>
              </w:rPr>
            </w:pPr>
          </w:p>
        </w:tc>
        <w:tc>
          <w:tcPr>
            <w:tcW w:w="1894" w:type="dxa"/>
            <w:vAlign w:val="center"/>
          </w:tcPr>
          <w:p w:rsidR="00CB10AC" w:rsidRDefault="00CB10AC">
            <w:pPr>
              <w:rPr>
                <w:rFonts w:ascii="宋体" w:cs="仿宋_GB2312"/>
                <w:bCs/>
                <w:sz w:val="24"/>
              </w:rPr>
            </w:pPr>
          </w:p>
        </w:tc>
        <w:tc>
          <w:tcPr>
            <w:tcW w:w="1440" w:type="dxa"/>
            <w:vAlign w:val="center"/>
          </w:tcPr>
          <w:p w:rsidR="00CB10AC" w:rsidRDefault="00CB10AC">
            <w:pPr>
              <w:rPr>
                <w:rFonts w:ascii="宋体" w:cs="仿宋_GB2312"/>
                <w:bCs/>
                <w:sz w:val="24"/>
              </w:rPr>
            </w:pPr>
          </w:p>
        </w:tc>
        <w:tc>
          <w:tcPr>
            <w:tcW w:w="1440" w:type="dxa"/>
            <w:vAlign w:val="center"/>
          </w:tcPr>
          <w:p w:rsidR="00CB10AC" w:rsidRDefault="00CB10AC">
            <w:pPr>
              <w:rPr>
                <w:rFonts w:ascii="宋体" w:cs="仿宋_GB2312"/>
                <w:bCs/>
                <w:sz w:val="24"/>
              </w:rPr>
            </w:pPr>
          </w:p>
        </w:tc>
      </w:tr>
      <w:tr w:rsidR="00CB10AC">
        <w:trPr>
          <w:trHeight w:val="555"/>
          <w:jc w:val="center"/>
        </w:trPr>
        <w:tc>
          <w:tcPr>
            <w:tcW w:w="727" w:type="dxa"/>
            <w:vMerge/>
          </w:tcPr>
          <w:p w:rsidR="00CB10AC" w:rsidRDefault="00CB10AC">
            <w:pPr>
              <w:rPr>
                <w:rFonts w:ascii="宋体" w:cs="仿宋_GB2312"/>
                <w:bCs/>
                <w:sz w:val="24"/>
              </w:rPr>
            </w:pPr>
          </w:p>
        </w:tc>
        <w:tc>
          <w:tcPr>
            <w:tcW w:w="1475" w:type="dxa"/>
            <w:vAlign w:val="center"/>
          </w:tcPr>
          <w:p w:rsidR="00CB10AC" w:rsidRDefault="00CB10AC">
            <w:pPr>
              <w:rPr>
                <w:rFonts w:ascii="宋体" w:cs="仿宋_GB2312"/>
                <w:bCs/>
                <w:sz w:val="24"/>
              </w:rPr>
            </w:pPr>
          </w:p>
        </w:tc>
        <w:tc>
          <w:tcPr>
            <w:tcW w:w="1948" w:type="dxa"/>
            <w:vAlign w:val="center"/>
          </w:tcPr>
          <w:p w:rsidR="00CB10AC" w:rsidRDefault="00CB10AC">
            <w:pPr>
              <w:rPr>
                <w:rFonts w:ascii="宋体" w:cs="仿宋_GB2312"/>
                <w:bCs/>
                <w:sz w:val="24"/>
              </w:rPr>
            </w:pPr>
          </w:p>
        </w:tc>
        <w:tc>
          <w:tcPr>
            <w:tcW w:w="1894" w:type="dxa"/>
            <w:vAlign w:val="center"/>
          </w:tcPr>
          <w:p w:rsidR="00CB10AC" w:rsidRDefault="00CB10AC">
            <w:pPr>
              <w:rPr>
                <w:rFonts w:ascii="宋体" w:cs="仿宋_GB2312"/>
                <w:bCs/>
                <w:sz w:val="24"/>
              </w:rPr>
            </w:pPr>
          </w:p>
        </w:tc>
        <w:tc>
          <w:tcPr>
            <w:tcW w:w="1440" w:type="dxa"/>
            <w:vAlign w:val="center"/>
          </w:tcPr>
          <w:p w:rsidR="00CB10AC" w:rsidRDefault="00CB10AC">
            <w:pPr>
              <w:rPr>
                <w:rFonts w:ascii="宋体" w:cs="仿宋_GB2312"/>
                <w:bCs/>
                <w:sz w:val="24"/>
              </w:rPr>
            </w:pPr>
          </w:p>
        </w:tc>
        <w:tc>
          <w:tcPr>
            <w:tcW w:w="1440" w:type="dxa"/>
            <w:vAlign w:val="center"/>
          </w:tcPr>
          <w:p w:rsidR="00CB10AC" w:rsidRDefault="00CB10AC">
            <w:pPr>
              <w:rPr>
                <w:rFonts w:ascii="宋体" w:cs="仿宋_GB2312"/>
                <w:bCs/>
                <w:sz w:val="24"/>
              </w:rPr>
            </w:pPr>
          </w:p>
        </w:tc>
      </w:tr>
      <w:tr w:rsidR="00CB10AC">
        <w:trPr>
          <w:trHeight w:val="555"/>
          <w:jc w:val="center"/>
        </w:trPr>
        <w:tc>
          <w:tcPr>
            <w:tcW w:w="727" w:type="dxa"/>
            <w:vMerge/>
          </w:tcPr>
          <w:p w:rsidR="00CB10AC" w:rsidRDefault="00CB10AC">
            <w:pPr>
              <w:rPr>
                <w:rFonts w:ascii="宋体" w:cs="仿宋_GB2312"/>
                <w:bCs/>
                <w:sz w:val="24"/>
              </w:rPr>
            </w:pPr>
          </w:p>
        </w:tc>
        <w:tc>
          <w:tcPr>
            <w:tcW w:w="1475" w:type="dxa"/>
            <w:vAlign w:val="center"/>
          </w:tcPr>
          <w:p w:rsidR="00CB10AC" w:rsidRDefault="00CB10AC">
            <w:pPr>
              <w:rPr>
                <w:rFonts w:ascii="宋体" w:cs="仿宋_GB2312"/>
                <w:bCs/>
                <w:sz w:val="24"/>
              </w:rPr>
            </w:pPr>
          </w:p>
        </w:tc>
        <w:tc>
          <w:tcPr>
            <w:tcW w:w="1948" w:type="dxa"/>
            <w:vAlign w:val="center"/>
          </w:tcPr>
          <w:p w:rsidR="00CB10AC" w:rsidRDefault="00CB10AC">
            <w:pPr>
              <w:rPr>
                <w:rFonts w:ascii="宋体" w:cs="仿宋_GB2312"/>
                <w:bCs/>
                <w:sz w:val="24"/>
              </w:rPr>
            </w:pPr>
          </w:p>
        </w:tc>
        <w:tc>
          <w:tcPr>
            <w:tcW w:w="1894" w:type="dxa"/>
            <w:vAlign w:val="center"/>
          </w:tcPr>
          <w:p w:rsidR="00CB10AC" w:rsidRDefault="00CB10AC">
            <w:pPr>
              <w:rPr>
                <w:rFonts w:ascii="宋体" w:cs="仿宋_GB2312"/>
                <w:bCs/>
                <w:sz w:val="24"/>
              </w:rPr>
            </w:pPr>
          </w:p>
        </w:tc>
        <w:tc>
          <w:tcPr>
            <w:tcW w:w="1440" w:type="dxa"/>
            <w:vAlign w:val="center"/>
          </w:tcPr>
          <w:p w:rsidR="00CB10AC" w:rsidRDefault="00CB10AC">
            <w:pPr>
              <w:rPr>
                <w:rFonts w:ascii="宋体" w:cs="仿宋_GB2312"/>
                <w:bCs/>
                <w:sz w:val="24"/>
              </w:rPr>
            </w:pPr>
          </w:p>
        </w:tc>
        <w:tc>
          <w:tcPr>
            <w:tcW w:w="1440" w:type="dxa"/>
            <w:vAlign w:val="center"/>
          </w:tcPr>
          <w:p w:rsidR="00CB10AC" w:rsidRDefault="00CB10AC">
            <w:pPr>
              <w:rPr>
                <w:rFonts w:ascii="宋体" w:cs="仿宋_GB2312"/>
                <w:bCs/>
                <w:sz w:val="24"/>
              </w:rPr>
            </w:pPr>
          </w:p>
        </w:tc>
      </w:tr>
    </w:tbl>
    <w:p w:rsidR="00CB10AC" w:rsidRDefault="004570C4">
      <w:pPr>
        <w:rPr>
          <w:rFonts w:ascii="宋体" w:cs="仿宋_GB2312"/>
          <w:bCs/>
          <w:sz w:val="28"/>
          <w:szCs w:val="28"/>
        </w:rPr>
      </w:pPr>
      <w:r>
        <w:rPr>
          <w:rFonts w:ascii="宋体" w:cs="仿宋_GB2312" w:hint="eastAsia"/>
          <w:bCs/>
          <w:sz w:val="28"/>
          <w:szCs w:val="28"/>
        </w:rPr>
        <w:t>注：根据企业排污许可证上规定污染物种类填写。</w:t>
      </w:r>
    </w:p>
    <w:p w:rsidR="00CB10AC" w:rsidRDefault="004570C4">
      <w:pPr>
        <w:widowControl/>
        <w:jc w:val="left"/>
        <w:rPr>
          <w:rFonts w:ascii="宋体" w:eastAsia="黑体" w:cs="仿宋_GB2312"/>
          <w:bCs/>
          <w:sz w:val="28"/>
          <w:szCs w:val="28"/>
        </w:rPr>
      </w:pPr>
      <w:r>
        <w:rPr>
          <w:rFonts w:ascii="宋体" w:eastAsia="黑体" w:cs="仿宋_GB2312"/>
          <w:bCs/>
          <w:sz w:val="28"/>
          <w:szCs w:val="28"/>
        </w:rPr>
        <w:br w:type="page"/>
      </w:r>
    </w:p>
    <w:p w:rsidR="00CB10AC" w:rsidRDefault="004570C4">
      <w:pPr>
        <w:spacing w:afterLines="50" w:after="156"/>
        <w:jc w:val="center"/>
        <w:rPr>
          <w:rFonts w:eastAsia="黑体" w:cs="黑体"/>
          <w:sz w:val="36"/>
          <w:szCs w:val="36"/>
        </w:rPr>
      </w:pPr>
      <w:r>
        <w:rPr>
          <w:rFonts w:eastAsia="黑体" w:cs="黑体" w:hint="eastAsia"/>
          <w:sz w:val="36"/>
          <w:szCs w:val="36"/>
        </w:rPr>
        <w:t>四、钢铁企业绿色高质量发展指数自测</w:t>
      </w:r>
    </w:p>
    <w:p w:rsidR="00CB10AC" w:rsidRDefault="004570C4">
      <w:pPr>
        <w:spacing w:afterLines="50" w:after="156"/>
        <w:jc w:val="center"/>
        <w:rPr>
          <w:rFonts w:asciiTheme="minorEastAsia" w:eastAsiaTheme="minorEastAsia" w:hAnsiTheme="minorEastAsia" w:cs="等线"/>
          <w:sz w:val="24"/>
        </w:rPr>
      </w:pPr>
      <w:r>
        <w:rPr>
          <w:rFonts w:asciiTheme="minorEastAsia" w:eastAsiaTheme="minorEastAsia" w:hAnsiTheme="minorEastAsia" w:cs="等线" w:hint="eastAsia"/>
          <w:sz w:val="24"/>
        </w:rPr>
        <w:t>具体要求见《钢铁企业绿色高质量发展指数》(</w:t>
      </w:r>
      <w:r>
        <w:rPr>
          <w:rFonts w:asciiTheme="minorEastAsia" w:eastAsiaTheme="minorEastAsia" w:hAnsiTheme="minorEastAsia" w:cs="等线"/>
          <w:sz w:val="24"/>
        </w:rPr>
        <w:t>T/CISA</w:t>
      </w:r>
      <w:r>
        <w:rPr>
          <w:rFonts w:asciiTheme="minorEastAsia" w:eastAsiaTheme="minorEastAsia" w:hAnsiTheme="minorEastAsia" w:cs="等线" w:hint="eastAsia"/>
          <w:sz w:val="24"/>
        </w:rPr>
        <w:t xml:space="preserve"> </w:t>
      </w:r>
      <w:r>
        <w:rPr>
          <w:rFonts w:asciiTheme="minorEastAsia" w:eastAsiaTheme="minorEastAsia" w:hAnsiTheme="minorEastAsia" w:cs="等线"/>
          <w:sz w:val="24"/>
        </w:rPr>
        <w:t>044-2020</w:t>
      </w:r>
      <w:r>
        <w:rPr>
          <w:rFonts w:asciiTheme="minorEastAsia" w:eastAsiaTheme="minorEastAsia" w:hAnsiTheme="minorEastAsia" w:cs="等线" w:hint="eastAsia"/>
          <w:sz w:val="24"/>
        </w:rPr>
        <w:t>)团体标准</w:t>
      </w:r>
    </w:p>
    <w:tbl>
      <w:tblPr>
        <w:tblW w:w="9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388"/>
        <w:gridCol w:w="974"/>
        <w:gridCol w:w="2672"/>
        <w:gridCol w:w="967"/>
        <w:gridCol w:w="2700"/>
        <w:gridCol w:w="1044"/>
      </w:tblGrid>
      <w:tr w:rsidR="00CB10AC">
        <w:trPr>
          <w:trHeight w:val="583"/>
          <w:tblHeader/>
          <w:jc w:val="center"/>
        </w:trPr>
        <w:tc>
          <w:tcPr>
            <w:tcW w:w="788" w:type="dxa"/>
            <w:vAlign w:val="center"/>
          </w:tcPr>
          <w:p w:rsidR="00CB10AC" w:rsidRDefault="004570C4">
            <w:pPr>
              <w:widowControl/>
              <w:spacing w:line="360" w:lineRule="atLeast"/>
              <w:contextualSpacing/>
              <w:jc w:val="center"/>
              <w:rPr>
                <w:rFonts w:ascii="宋体" w:hAnsi="宋体"/>
                <w:b/>
                <w:bCs/>
                <w:kern w:val="0"/>
                <w:sz w:val="24"/>
              </w:rPr>
            </w:pPr>
            <w:r>
              <w:rPr>
                <w:rFonts w:ascii="宋体" w:hAnsi="宋体" w:hint="eastAsia"/>
                <w:b/>
                <w:bCs/>
                <w:kern w:val="0"/>
                <w:sz w:val="24"/>
              </w:rPr>
              <w:t>序号</w:t>
            </w:r>
          </w:p>
        </w:tc>
        <w:tc>
          <w:tcPr>
            <w:tcW w:w="1362" w:type="dxa"/>
            <w:gridSpan w:val="2"/>
            <w:vAlign w:val="center"/>
          </w:tcPr>
          <w:p w:rsidR="00CB10AC" w:rsidRDefault="004570C4">
            <w:pPr>
              <w:widowControl/>
              <w:spacing w:line="360" w:lineRule="atLeast"/>
              <w:contextualSpacing/>
              <w:jc w:val="center"/>
              <w:rPr>
                <w:rFonts w:ascii="宋体" w:hAnsi="宋体" w:cs="宋体"/>
                <w:b/>
                <w:bCs/>
                <w:kern w:val="0"/>
                <w:sz w:val="24"/>
              </w:rPr>
            </w:pPr>
            <w:r>
              <w:rPr>
                <w:rFonts w:ascii="宋体" w:hAnsi="宋体" w:cs="宋体" w:hint="eastAsia"/>
                <w:b/>
                <w:bCs/>
                <w:kern w:val="0"/>
                <w:sz w:val="24"/>
              </w:rPr>
              <w:t>指标分类</w:t>
            </w:r>
          </w:p>
        </w:tc>
        <w:tc>
          <w:tcPr>
            <w:tcW w:w="2672" w:type="dxa"/>
            <w:vAlign w:val="center"/>
          </w:tcPr>
          <w:p w:rsidR="00CB10AC" w:rsidRDefault="004570C4">
            <w:pPr>
              <w:widowControl/>
              <w:spacing w:line="360" w:lineRule="atLeast"/>
              <w:contextualSpacing/>
              <w:jc w:val="center"/>
              <w:rPr>
                <w:rFonts w:ascii="宋体" w:hAnsi="宋体" w:cs="宋体"/>
                <w:b/>
                <w:bCs/>
                <w:kern w:val="0"/>
                <w:sz w:val="24"/>
              </w:rPr>
            </w:pPr>
            <w:r>
              <w:rPr>
                <w:rFonts w:ascii="宋体" w:hAnsi="宋体" w:cs="宋体" w:hint="eastAsia"/>
                <w:b/>
                <w:bCs/>
                <w:kern w:val="0"/>
                <w:sz w:val="24"/>
              </w:rPr>
              <w:t>指标名称</w:t>
            </w:r>
          </w:p>
        </w:tc>
        <w:tc>
          <w:tcPr>
            <w:tcW w:w="967" w:type="dxa"/>
            <w:vAlign w:val="center"/>
          </w:tcPr>
          <w:p w:rsidR="00CB10AC" w:rsidRDefault="004570C4">
            <w:pPr>
              <w:widowControl/>
              <w:spacing w:line="360" w:lineRule="atLeast"/>
              <w:contextualSpacing/>
              <w:jc w:val="center"/>
              <w:rPr>
                <w:rFonts w:ascii="宋体" w:hAnsi="宋体"/>
                <w:b/>
                <w:bCs/>
                <w:kern w:val="0"/>
                <w:sz w:val="24"/>
              </w:rPr>
            </w:pPr>
            <w:r>
              <w:rPr>
                <w:rFonts w:ascii="宋体" w:hAnsi="宋体"/>
                <w:b/>
                <w:bCs/>
                <w:kern w:val="0"/>
                <w:sz w:val="24"/>
              </w:rPr>
              <w:t>单位</w:t>
            </w:r>
          </w:p>
        </w:tc>
        <w:tc>
          <w:tcPr>
            <w:tcW w:w="2700" w:type="dxa"/>
            <w:vAlign w:val="center"/>
          </w:tcPr>
          <w:p w:rsidR="00CB10AC" w:rsidRDefault="004570C4">
            <w:pPr>
              <w:widowControl/>
              <w:spacing w:line="360" w:lineRule="atLeast"/>
              <w:contextualSpacing/>
              <w:jc w:val="center"/>
              <w:rPr>
                <w:rFonts w:ascii="宋体" w:hAnsi="宋体"/>
                <w:b/>
                <w:bCs/>
                <w:kern w:val="0"/>
                <w:sz w:val="24"/>
              </w:rPr>
            </w:pPr>
            <w:r>
              <w:rPr>
                <w:rFonts w:ascii="宋体" w:hAnsi="宋体" w:hint="eastAsia"/>
                <w:b/>
                <w:bCs/>
                <w:kern w:val="0"/>
                <w:sz w:val="24"/>
              </w:rPr>
              <w:t>实际值</w:t>
            </w:r>
          </w:p>
        </w:tc>
        <w:tc>
          <w:tcPr>
            <w:tcW w:w="1044" w:type="dxa"/>
            <w:vAlign w:val="center"/>
          </w:tcPr>
          <w:p w:rsidR="00CB10AC" w:rsidRDefault="004570C4">
            <w:pPr>
              <w:widowControl/>
              <w:spacing w:line="360" w:lineRule="atLeast"/>
              <w:contextualSpacing/>
              <w:jc w:val="center"/>
              <w:rPr>
                <w:rFonts w:ascii="宋体" w:hAnsi="宋体"/>
                <w:b/>
                <w:bCs/>
                <w:kern w:val="0"/>
                <w:sz w:val="24"/>
              </w:rPr>
            </w:pPr>
            <w:r>
              <w:rPr>
                <w:rFonts w:ascii="宋体" w:hAnsi="宋体" w:hint="eastAsia"/>
                <w:b/>
                <w:bCs/>
                <w:kern w:val="0"/>
                <w:sz w:val="24"/>
              </w:rPr>
              <w:t>自测分</w:t>
            </w:r>
          </w:p>
        </w:tc>
      </w:tr>
      <w:tr w:rsidR="00CB10AC">
        <w:trPr>
          <w:trHeight w:val="2733"/>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1</w:t>
            </w:r>
          </w:p>
        </w:tc>
        <w:tc>
          <w:tcPr>
            <w:tcW w:w="1362" w:type="dxa"/>
            <w:gridSpan w:val="2"/>
            <w:vMerge w:val="restart"/>
            <w:vAlign w:val="center"/>
          </w:tcPr>
          <w:p w:rsidR="00CB10AC" w:rsidRDefault="004570C4">
            <w:pPr>
              <w:widowControl/>
              <w:spacing w:line="360" w:lineRule="atLeast"/>
              <w:contextualSpacing/>
              <w:jc w:val="center"/>
              <w:rPr>
                <w:rFonts w:ascii="宋体" w:hAnsi="宋体" w:cs="宋体"/>
                <w:kern w:val="0"/>
                <w:sz w:val="24"/>
              </w:rPr>
            </w:pPr>
            <w:r>
              <w:rPr>
                <w:rFonts w:ascii="宋体" w:hAnsi="宋体" w:cs="宋体" w:hint="eastAsia"/>
                <w:kern w:val="0"/>
                <w:sz w:val="24"/>
              </w:rPr>
              <w:t>装备技术</w:t>
            </w: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装备水平</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w:t>
            </w:r>
          </w:p>
        </w:tc>
        <w:tc>
          <w:tcPr>
            <w:tcW w:w="2700" w:type="dxa"/>
            <w:vAlign w:val="center"/>
          </w:tcPr>
          <w:p w:rsidR="00CB10AC" w:rsidRDefault="004570C4">
            <w:pPr>
              <w:widowControl/>
              <w:numPr>
                <w:ilvl w:val="0"/>
                <w:numId w:val="4"/>
              </w:numPr>
              <w:spacing w:line="360" w:lineRule="atLeast"/>
              <w:contextualSpacing/>
              <w:jc w:val="left"/>
              <w:rPr>
                <w:rFonts w:ascii="宋体" w:hAnsi="宋体"/>
                <w:kern w:val="0"/>
                <w:sz w:val="15"/>
                <w:szCs w:val="15"/>
              </w:rPr>
            </w:pPr>
            <w:r>
              <w:rPr>
                <w:rFonts w:ascii="宋体" w:hAnsi="宋体" w:hint="eastAsia"/>
                <w:kern w:val="0"/>
                <w:sz w:val="15"/>
                <w:szCs w:val="15"/>
              </w:rPr>
              <w:t xml:space="preserve">顶装焦炉炭化室高度6米以上产能占比100%；     </w:t>
            </w:r>
          </w:p>
          <w:p w:rsidR="00CB10AC" w:rsidRDefault="004570C4">
            <w:pPr>
              <w:widowControl/>
              <w:numPr>
                <w:ilvl w:val="0"/>
                <w:numId w:val="4"/>
              </w:numPr>
              <w:spacing w:line="360" w:lineRule="atLeast"/>
              <w:contextualSpacing/>
              <w:jc w:val="left"/>
              <w:rPr>
                <w:rFonts w:ascii="宋体" w:hAnsi="宋体"/>
                <w:kern w:val="0"/>
                <w:sz w:val="15"/>
                <w:szCs w:val="15"/>
              </w:rPr>
            </w:pPr>
            <w:r>
              <w:rPr>
                <w:rFonts w:ascii="宋体" w:hAnsi="宋体" w:hint="eastAsia"/>
                <w:kern w:val="0"/>
                <w:sz w:val="15"/>
                <w:szCs w:val="15"/>
              </w:rPr>
              <w:t xml:space="preserve">300平及以上烧结机产能占比66.28%；         </w:t>
            </w:r>
          </w:p>
          <w:p w:rsidR="00CB10AC" w:rsidRDefault="004570C4">
            <w:pPr>
              <w:widowControl/>
              <w:numPr>
                <w:ilvl w:val="0"/>
                <w:numId w:val="4"/>
              </w:numPr>
              <w:spacing w:line="360" w:lineRule="atLeast"/>
              <w:contextualSpacing/>
              <w:jc w:val="left"/>
              <w:rPr>
                <w:rFonts w:ascii="宋体" w:hAnsi="宋体"/>
                <w:kern w:val="0"/>
                <w:sz w:val="15"/>
                <w:szCs w:val="15"/>
              </w:rPr>
            </w:pPr>
            <w:r>
              <w:rPr>
                <w:rFonts w:ascii="宋体" w:hAnsi="宋体" w:hint="eastAsia"/>
                <w:kern w:val="0"/>
                <w:sz w:val="15"/>
                <w:szCs w:val="15"/>
              </w:rPr>
              <w:t>2000立以上高炉产能占比100%；</w:t>
            </w:r>
          </w:p>
          <w:p w:rsidR="00CB10AC" w:rsidRDefault="004570C4">
            <w:pPr>
              <w:widowControl/>
              <w:spacing w:line="360" w:lineRule="atLeast"/>
              <w:contextualSpacing/>
              <w:jc w:val="left"/>
              <w:rPr>
                <w:rFonts w:ascii="宋体" w:hAnsi="宋体"/>
                <w:kern w:val="0"/>
                <w:sz w:val="15"/>
                <w:szCs w:val="15"/>
              </w:rPr>
            </w:pPr>
            <w:r>
              <w:rPr>
                <w:rFonts w:ascii="宋体" w:hAnsi="宋体" w:hint="eastAsia"/>
                <w:kern w:val="0"/>
                <w:sz w:val="15"/>
                <w:szCs w:val="15"/>
              </w:rPr>
              <w:t>d) 150t以上转炉产能占比≥60%。</w:t>
            </w:r>
          </w:p>
        </w:tc>
        <w:tc>
          <w:tcPr>
            <w:tcW w:w="1044" w:type="dxa"/>
            <w:vAlign w:val="center"/>
          </w:tcPr>
          <w:p w:rsidR="00CB10AC" w:rsidRDefault="004570C4">
            <w:pPr>
              <w:widowControl/>
              <w:spacing w:line="360" w:lineRule="atLeast"/>
              <w:contextualSpacing/>
              <w:jc w:val="center"/>
              <w:rPr>
                <w:rFonts w:ascii="宋体" w:hAnsi="宋体"/>
                <w:kern w:val="0"/>
                <w:sz w:val="24"/>
              </w:rPr>
            </w:pPr>
            <w:r>
              <w:rPr>
                <w:rFonts w:ascii="宋体" w:hAnsi="宋体" w:hint="eastAsia"/>
                <w:kern w:val="0"/>
                <w:sz w:val="18"/>
                <w:szCs w:val="18"/>
              </w:rPr>
              <w:t>4</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2</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适用性技术</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w:t>
            </w:r>
          </w:p>
        </w:tc>
        <w:tc>
          <w:tcPr>
            <w:tcW w:w="2700" w:type="dxa"/>
            <w:vAlign w:val="center"/>
          </w:tcPr>
          <w:p w:rsidR="00CB10AC" w:rsidRDefault="004570C4">
            <w:pPr>
              <w:widowControl/>
              <w:numPr>
                <w:ilvl w:val="0"/>
                <w:numId w:val="5"/>
              </w:numPr>
              <w:spacing w:line="360" w:lineRule="atLeast"/>
              <w:contextualSpacing/>
              <w:jc w:val="left"/>
              <w:rPr>
                <w:rFonts w:ascii="宋体" w:hAnsi="宋体"/>
                <w:kern w:val="0"/>
                <w:sz w:val="15"/>
                <w:szCs w:val="15"/>
              </w:rPr>
            </w:pPr>
            <w:r>
              <w:rPr>
                <w:rFonts w:ascii="宋体" w:hAnsi="宋体" w:hint="eastAsia"/>
                <w:kern w:val="0"/>
                <w:sz w:val="15"/>
                <w:szCs w:val="15"/>
              </w:rPr>
              <w:t>焦炉煤气上升管余热回收；</w:t>
            </w:r>
          </w:p>
          <w:p w:rsidR="00CB10AC" w:rsidRDefault="004570C4">
            <w:pPr>
              <w:widowControl/>
              <w:spacing w:line="360" w:lineRule="atLeast"/>
              <w:contextualSpacing/>
              <w:jc w:val="left"/>
              <w:rPr>
                <w:rFonts w:ascii="宋体" w:hAnsi="宋体"/>
                <w:kern w:val="0"/>
                <w:sz w:val="15"/>
                <w:szCs w:val="15"/>
              </w:rPr>
            </w:pPr>
            <w:r>
              <w:rPr>
                <w:rFonts w:ascii="宋体" w:hAnsi="宋体" w:hint="eastAsia"/>
                <w:kern w:val="0"/>
                <w:sz w:val="15"/>
                <w:szCs w:val="15"/>
              </w:rPr>
              <w:t>b)焦炉煤气精脱硫技术（H2S≤10mg/m3)</w:t>
            </w:r>
          </w:p>
          <w:p w:rsidR="00CB10AC" w:rsidRDefault="004570C4">
            <w:pPr>
              <w:widowControl/>
              <w:spacing w:line="360" w:lineRule="atLeast"/>
              <w:contextualSpacing/>
              <w:jc w:val="left"/>
              <w:rPr>
                <w:rFonts w:ascii="宋体" w:hAnsi="宋体"/>
                <w:kern w:val="0"/>
                <w:sz w:val="15"/>
                <w:szCs w:val="15"/>
              </w:rPr>
            </w:pPr>
            <w:r>
              <w:rPr>
                <w:rFonts w:ascii="宋体" w:hAnsi="宋体" w:hint="eastAsia"/>
                <w:kern w:val="0"/>
                <w:sz w:val="15"/>
                <w:szCs w:val="15"/>
              </w:rPr>
              <w:t>c）烧结矿显热回收技术（配置率100%）；</w:t>
            </w:r>
          </w:p>
          <w:p w:rsidR="00CB10AC" w:rsidRDefault="004570C4">
            <w:pPr>
              <w:widowControl/>
              <w:spacing w:line="360" w:lineRule="atLeast"/>
              <w:contextualSpacing/>
              <w:jc w:val="left"/>
              <w:rPr>
                <w:rFonts w:ascii="宋体" w:hAnsi="宋体"/>
                <w:kern w:val="0"/>
                <w:sz w:val="15"/>
                <w:szCs w:val="15"/>
              </w:rPr>
            </w:pPr>
            <w:r>
              <w:rPr>
                <w:rFonts w:ascii="宋体" w:hAnsi="宋体" w:hint="eastAsia"/>
                <w:kern w:val="0"/>
                <w:sz w:val="15"/>
                <w:szCs w:val="15"/>
              </w:rPr>
              <w:t>g)铁-钢高效衔接技术（铁水降温158℃）</w:t>
            </w:r>
          </w:p>
          <w:p w:rsidR="00CB10AC" w:rsidRDefault="004570C4">
            <w:pPr>
              <w:widowControl/>
              <w:spacing w:line="360" w:lineRule="atLeast"/>
              <w:contextualSpacing/>
              <w:jc w:val="left"/>
              <w:rPr>
                <w:rFonts w:ascii="宋体" w:hAnsi="宋体"/>
                <w:kern w:val="0"/>
                <w:sz w:val="15"/>
                <w:szCs w:val="15"/>
              </w:rPr>
            </w:pPr>
            <w:r>
              <w:rPr>
                <w:rFonts w:ascii="宋体" w:hAnsi="宋体" w:hint="eastAsia"/>
                <w:kern w:val="0"/>
                <w:sz w:val="15"/>
                <w:szCs w:val="15"/>
              </w:rPr>
              <w:t>h)连铸坯热装热送技术（热装温度≥400℃，热送比54.8%）</w:t>
            </w:r>
          </w:p>
          <w:p w:rsidR="00CB10AC" w:rsidRDefault="004570C4">
            <w:pPr>
              <w:pStyle w:val="2"/>
              <w:ind w:firstLineChars="0" w:firstLine="0"/>
            </w:pPr>
            <w:r>
              <w:rPr>
                <w:rFonts w:ascii="宋体" w:hAnsi="宋体" w:hint="eastAsia"/>
                <w:kern w:val="0"/>
                <w:sz w:val="15"/>
                <w:szCs w:val="15"/>
              </w:rPr>
              <w:t>i）轧钢热处理炉采用低氮燃烧技术；</w:t>
            </w:r>
          </w:p>
          <w:p w:rsidR="00CB10AC" w:rsidRDefault="004570C4">
            <w:pPr>
              <w:widowControl/>
              <w:spacing w:line="360" w:lineRule="atLeast"/>
              <w:contextualSpacing/>
              <w:jc w:val="left"/>
              <w:rPr>
                <w:rFonts w:ascii="宋体" w:hAnsi="宋体"/>
                <w:kern w:val="0"/>
                <w:sz w:val="15"/>
                <w:szCs w:val="15"/>
              </w:rPr>
            </w:pPr>
            <w:r>
              <w:rPr>
                <w:rFonts w:ascii="宋体" w:hAnsi="宋体" w:hint="eastAsia"/>
                <w:kern w:val="0"/>
                <w:sz w:val="15"/>
                <w:szCs w:val="15"/>
              </w:rPr>
              <w:t>j)冶金粉尘铁锌回收技术；</w:t>
            </w:r>
          </w:p>
          <w:p w:rsidR="00CB10AC" w:rsidRDefault="004570C4">
            <w:pPr>
              <w:widowControl/>
              <w:spacing w:line="360" w:lineRule="atLeast"/>
              <w:contextualSpacing/>
              <w:jc w:val="left"/>
            </w:pPr>
            <w:r>
              <w:rPr>
                <w:rFonts w:ascii="宋体" w:hAnsi="宋体" w:hint="eastAsia"/>
                <w:kern w:val="0"/>
                <w:sz w:val="15"/>
                <w:szCs w:val="15"/>
              </w:rPr>
              <w:t>l)中水采用深度处理技术；</w:t>
            </w:r>
          </w:p>
          <w:p w:rsidR="00CB10AC" w:rsidRDefault="00CB10AC">
            <w:pPr>
              <w:pStyle w:val="2"/>
            </w:pPr>
          </w:p>
        </w:tc>
        <w:tc>
          <w:tcPr>
            <w:tcW w:w="1044" w:type="dxa"/>
            <w:vAlign w:val="center"/>
          </w:tcPr>
          <w:p w:rsidR="00CB10AC" w:rsidRDefault="004570C4">
            <w:pPr>
              <w:widowControl/>
              <w:spacing w:line="360" w:lineRule="atLeast"/>
              <w:contextualSpacing/>
              <w:jc w:val="center"/>
              <w:rPr>
                <w:rFonts w:ascii="宋体" w:hAnsi="宋体"/>
                <w:kern w:val="0"/>
                <w:sz w:val="24"/>
              </w:rPr>
            </w:pPr>
            <w:r>
              <w:rPr>
                <w:rFonts w:ascii="宋体" w:hAnsi="宋体" w:hint="eastAsia"/>
                <w:kern w:val="0"/>
                <w:sz w:val="18"/>
                <w:szCs w:val="18"/>
              </w:rPr>
              <w:t>4</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3</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前沿技术</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a)非高炉炼铁技术（企业实际：半钢项目，利用电炉炼铁与高炉铁水混合后炼钢）</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1</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4</w:t>
            </w:r>
          </w:p>
        </w:tc>
        <w:tc>
          <w:tcPr>
            <w:tcW w:w="1362" w:type="dxa"/>
            <w:gridSpan w:val="2"/>
            <w:vMerge w:val="restart"/>
            <w:vAlign w:val="center"/>
          </w:tcPr>
          <w:p w:rsidR="00CB10AC" w:rsidRDefault="004570C4">
            <w:pPr>
              <w:jc w:val="center"/>
              <w:rPr>
                <w:rFonts w:ascii="宋体" w:hAnsi="宋体"/>
                <w:kern w:val="0"/>
                <w:sz w:val="24"/>
              </w:rPr>
            </w:pPr>
            <w:r>
              <w:rPr>
                <w:rFonts w:ascii="宋体" w:hAnsi="宋体" w:hint="eastAsia"/>
                <w:kern w:val="0"/>
                <w:sz w:val="24"/>
              </w:rPr>
              <w:t>资源利用</w:t>
            </w: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高炉入炉矿品位</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hint="eastAsia"/>
                <w:kern w:val="0"/>
                <w:sz w:val="18"/>
                <w:szCs w:val="18"/>
              </w:rPr>
              <w:t>57.37%</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1</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5</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吨钢钢铁料消耗量</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kg/t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1069</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2</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6</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吨钢废钢消耗量</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kg/t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145</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0</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7</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吨钢耗新水量</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m</w:t>
            </w:r>
            <w:r>
              <w:rPr>
                <w:rFonts w:ascii="宋体" w:hAnsi="宋体"/>
                <w:kern w:val="0"/>
                <w:sz w:val="24"/>
                <w:vertAlign w:val="superscript"/>
              </w:rPr>
              <w:t>3</w:t>
            </w:r>
            <w:r>
              <w:rPr>
                <w:rFonts w:ascii="宋体" w:hAnsi="宋体"/>
                <w:kern w:val="0"/>
                <w:sz w:val="24"/>
              </w:rPr>
              <w:t>/t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hint="eastAsia"/>
                <w:kern w:val="0"/>
                <w:sz w:val="15"/>
                <w:szCs w:val="15"/>
              </w:rPr>
              <w:t>2.35</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2</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8</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钢材综合成材率</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95.72</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1</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9</w:t>
            </w:r>
          </w:p>
        </w:tc>
        <w:tc>
          <w:tcPr>
            <w:tcW w:w="1362" w:type="dxa"/>
            <w:gridSpan w:val="2"/>
            <w:vMerge w:val="restart"/>
            <w:vAlign w:val="center"/>
          </w:tcPr>
          <w:p w:rsidR="00CB10AC" w:rsidRDefault="004570C4">
            <w:pPr>
              <w:widowControl/>
              <w:spacing w:line="360" w:lineRule="atLeast"/>
              <w:contextualSpacing/>
              <w:jc w:val="center"/>
              <w:rPr>
                <w:rFonts w:ascii="宋体" w:hAnsi="宋体" w:cs="宋体"/>
                <w:kern w:val="0"/>
                <w:sz w:val="24"/>
              </w:rPr>
            </w:pPr>
            <w:r>
              <w:rPr>
                <w:rFonts w:ascii="宋体" w:hAnsi="宋体" w:cs="宋体" w:hint="eastAsia"/>
                <w:kern w:val="0"/>
                <w:sz w:val="24"/>
              </w:rPr>
              <w:t>能源效率</w:t>
            </w: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高炉燃料比</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kg/t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529.6</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0</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10</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煤炭消费总量下降率</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8.7</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2</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11</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吨钢综合能耗下降率</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1.9</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2</w:t>
            </w:r>
          </w:p>
        </w:tc>
      </w:tr>
      <w:tr w:rsidR="00CB10AC">
        <w:trPr>
          <w:trHeight w:val="1221"/>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12</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主要工序单位能耗</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kgce/t</w:t>
            </w:r>
          </w:p>
        </w:tc>
        <w:tc>
          <w:tcPr>
            <w:tcW w:w="2700" w:type="dxa"/>
            <w:vAlign w:val="center"/>
          </w:tcPr>
          <w:p w:rsidR="00CB10AC" w:rsidRDefault="004570C4">
            <w:pPr>
              <w:widowControl/>
              <w:jc w:val="left"/>
              <w:textAlignment w:val="center"/>
              <w:rPr>
                <w:rFonts w:ascii="宋体" w:hAnsi="宋体" w:cs="宋体"/>
                <w:sz w:val="18"/>
                <w:szCs w:val="18"/>
              </w:rPr>
            </w:pPr>
            <w:r>
              <w:rPr>
                <w:rFonts w:ascii="宋体" w:hAnsi="宋体" w:cs="宋体" w:hint="eastAsia"/>
                <w:sz w:val="18"/>
                <w:szCs w:val="18"/>
              </w:rPr>
              <w:t xml:space="preserve">焦化工序 </w:t>
            </w:r>
            <w:r>
              <w:rPr>
                <w:rFonts w:ascii="宋体" w:hAnsi="宋体" w:cs="宋体" w:hint="eastAsia"/>
                <w:spacing w:val="3"/>
                <w:sz w:val="18"/>
                <w:szCs w:val="18"/>
                <w:shd w:val="clear" w:color="auto" w:fill="FFFFFF"/>
              </w:rPr>
              <w:t>109.2</w:t>
            </w:r>
            <w:r>
              <w:rPr>
                <w:rFonts w:ascii="宋体" w:hAnsi="宋体" w:cs="宋体" w:hint="eastAsia"/>
                <w:sz w:val="18"/>
                <w:szCs w:val="18"/>
              </w:rPr>
              <w:t xml:space="preserve"> kgce/t；</w:t>
            </w:r>
          </w:p>
          <w:p w:rsidR="00CB10AC" w:rsidRDefault="004570C4">
            <w:pPr>
              <w:widowControl/>
              <w:jc w:val="left"/>
              <w:textAlignment w:val="center"/>
              <w:rPr>
                <w:rFonts w:ascii="宋体" w:hAnsi="宋体" w:cs="宋体"/>
                <w:sz w:val="18"/>
                <w:szCs w:val="18"/>
              </w:rPr>
            </w:pPr>
            <w:r>
              <w:rPr>
                <w:rFonts w:ascii="宋体" w:hAnsi="宋体" w:cs="宋体" w:hint="eastAsia"/>
                <w:sz w:val="18"/>
                <w:szCs w:val="18"/>
              </w:rPr>
              <w:t xml:space="preserve">烧结工序 </w:t>
            </w:r>
            <w:r>
              <w:rPr>
                <w:rFonts w:ascii="宋体" w:hAnsi="宋体" w:cs="宋体" w:hint="eastAsia"/>
                <w:spacing w:val="3"/>
                <w:sz w:val="18"/>
                <w:szCs w:val="18"/>
                <w:shd w:val="clear" w:color="auto" w:fill="FFFFFF"/>
              </w:rPr>
              <w:t xml:space="preserve">46.3 </w:t>
            </w:r>
            <w:r>
              <w:rPr>
                <w:rFonts w:ascii="宋体" w:hAnsi="宋体" w:cs="宋体" w:hint="eastAsia"/>
                <w:sz w:val="18"/>
                <w:szCs w:val="18"/>
              </w:rPr>
              <w:t xml:space="preserve"> kgce/t；</w:t>
            </w:r>
          </w:p>
          <w:p w:rsidR="00CB10AC" w:rsidRDefault="004570C4">
            <w:pPr>
              <w:widowControl/>
              <w:jc w:val="left"/>
              <w:textAlignment w:val="center"/>
              <w:rPr>
                <w:rFonts w:ascii="宋体" w:hAnsi="宋体" w:cs="宋体"/>
                <w:sz w:val="18"/>
                <w:szCs w:val="18"/>
              </w:rPr>
            </w:pPr>
            <w:r>
              <w:rPr>
                <w:rFonts w:ascii="宋体" w:hAnsi="宋体" w:cs="宋体" w:hint="eastAsia"/>
                <w:sz w:val="18"/>
                <w:szCs w:val="18"/>
              </w:rPr>
              <w:t xml:space="preserve">炼铁工序 </w:t>
            </w:r>
            <w:r>
              <w:rPr>
                <w:rFonts w:ascii="宋体" w:hAnsi="宋体" w:cs="宋体" w:hint="eastAsia"/>
                <w:spacing w:val="3"/>
                <w:sz w:val="18"/>
                <w:szCs w:val="18"/>
                <w:shd w:val="clear" w:color="auto" w:fill="FFFFFF"/>
              </w:rPr>
              <w:t xml:space="preserve">349.2 </w:t>
            </w:r>
            <w:r>
              <w:rPr>
                <w:rFonts w:ascii="宋体" w:hAnsi="宋体" w:cs="宋体" w:hint="eastAsia"/>
                <w:sz w:val="18"/>
                <w:szCs w:val="18"/>
              </w:rPr>
              <w:t xml:space="preserve"> kgce/t；</w:t>
            </w:r>
          </w:p>
          <w:p w:rsidR="00CB10AC" w:rsidRDefault="004570C4">
            <w:pPr>
              <w:widowControl/>
              <w:jc w:val="left"/>
              <w:textAlignment w:val="center"/>
            </w:pPr>
            <w:r>
              <w:rPr>
                <w:rFonts w:ascii="宋体" w:hAnsi="宋体" w:cs="宋体" w:hint="eastAsia"/>
                <w:sz w:val="18"/>
                <w:szCs w:val="18"/>
              </w:rPr>
              <w:t xml:space="preserve">转炉工序能耗 </w:t>
            </w:r>
            <w:r>
              <w:rPr>
                <w:rFonts w:ascii="宋体" w:hAnsi="宋体" w:cs="宋体" w:hint="eastAsia"/>
                <w:spacing w:val="3"/>
                <w:sz w:val="18"/>
                <w:szCs w:val="18"/>
                <w:shd w:val="clear" w:color="auto" w:fill="FFFFFF"/>
              </w:rPr>
              <w:t>-25</w:t>
            </w:r>
            <w:r>
              <w:rPr>
                <w:rFonts w:ascii="宋体" w:hAnsi="宋体" w:cs="宋体" w:hint="eastAsia"/>
                <w:sz w:val="18"/>
                <w:szCs w:val="18"/>
              </w:rPr>
              <w:t xml:space="preserve"> kgce/t；</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3</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13</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可再生能源利用</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tce</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无</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0</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14</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余能回收量占能源消耗总量比例</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13.4</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kern w:val="0"/>
                <w:sz w:val="18"/>
                <w:szCs w:val="18"/>
                <w:lang w:bidi="ar"/>
              </w:rPr>
              <w:t>1</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15</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能源放散率</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0.3</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2</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16</w:t>
            </w:r>
          </w:p>
        </w:tc>
        <w:tc>
          <w:tcPr>
            <w:tcW w:w="1362" w:type="dxa"/>
            <w:gridSpan w:val="2"/>
            <w:vMerge w:val="restart"/>
            <w:vAlign w:val="center"/>
          </w:tcPr>
          <w:p w:rsidR="00CB10AC" w:rsidRDefault="004570C4">
            <w:pPr>
              <w:widowControl/>
              <w:spacing w:line="360" w:lineRule="atLeast"/>
              <w:contextualSpacing/>
              <w:jc w:val="center"/>
              <w:rPr>
                <w:rFonts w:ascii="宋体" w:hAnsi="宋体" w:cs="宋体"/>
                <w:kern w:val="0"/>
                <w:sz w:val="24"/>
              </w:rPr>
            </w:pPr>
            <w:r>
              <w:rPr>
                <w:rFonts w:ascii="宋体" w:hAnsi="宋体" w:cs="宋体" w:hint="eastAsia"/>
                <w:kern w:val="0"/>
                <w:sz w:val="24"/>
              </w:rPr>
              <w:t>环保绩效</w:t>
            </w: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吨钢颗粒物排放量</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kg/t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1.15</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0</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17</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吨钢二氧化硫排放量</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kg/t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0.42</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1</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18</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吨钢氮氧化物排放量</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kg/t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0.77</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1</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19</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hint="eastAsia"/>
                <w:sz w:val="24"/>
              </w:rPr>
              <w:t>企业无组织排放控制</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w:t>
            </w:r>
          </w:p>
        </w:tc>
        <w:tc>
          <w:tcPr>
            <w:tcW w:w="2700" w:type="dxa"/>
            <w:vAlign w:val="center"/>
          </w:tcPr>
          <w:p w:rsidR="00CB10AC" w:rsidRDefault="004570C4">
            <w:pPr>
              <w:widowControl/>
              <w:spacing w:line="360" w:lineRule="atLeast"/>
              <w:contextualSpacing/>
              <w:jc w:val="center"/>
              <w:rPr>
                <w:rFonts w:ascii="宋体" w:hAnsi="宋体"/>
                <w:kern w:val="0"/>
                <w:sz w:val="24"/>
              </w:rPr>
            </w:pPr>
            <w:r>
              <w:rPr>
                <w:rFonts w:ascii="宋体" w:hAnsi="宋体" w:cs="宋体" w:hint="eastAsia"/>
                <w:kern w:val="0"/>
                <w:sz w:val="18"/>
                <w:szCs w:val="18"/>
                <w:lang w:bidi="ar"/>
              </w:rPr>
              <w:t>物料储存满足超低排放要求；</w:t>
            </w:r>
          </w:p>
        </w:tc>
        <w:tc>
          <w:tcPr>
            <w:tcW w:w="1044" w:type="dxa"/>
            <w:vAlign w:val="center"/>
          </w:tcPr>
          <w:p w:rsidR="00CB10AC" w:rsidRDefault="004570C4">
            <w:pPr>
              <w:widowControl/>
              <w:spacing w:line="360" w:lineRule="atLeast"/>
              <w:contextualSpacing/>
              <w:jc w:val="center"/>
              <w:rPr>
                <w:rFonts w:ascii="宋体" w:hAnsi="宋体"/>
                <w:kern w:val="0"/>
                <w:sz w:val="24"/>
              </w:rPr>
            </w:pPr>
            <w:r>
              <w:rPr>
                <w:rFonts w:ascii="宋体" w:hAnsi="宋体" w:cs="宋体" w:hint="eastAsia"/>
                <w:kern w:val="0"/>
                <w:sz w:val="18"/>
                <w:szCs w:val="18"/>
                <w:lang w:bidi="ar"/>
              </w:rPr>
              <w:t>1</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20</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吨钢化学需氧量排放量</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kg/t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0.0017</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1</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21</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吨钢氨氮排放量</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kg/t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0.0001</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1</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22</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雨污分流</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无</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0</w:t>
            </w:r>
          </w:p>
        </w:tc>
      </w:tr>
      <w:tr w:rsidR="00CB10AC">
        <w:trPr>
          <w:trHeight w:val="454"/>
          <w:jc w:val="center"/>
        </w:trPr>
        <w:tc>
          <w:tcPr>
            <w:tcW w:w="788" w:type="dxa"/>
            <w:tcBorders>
              <w:top w:val="single" w:sz="4" w:space="0" w:color="auto"/>
              <w:left w:val="single" w:sz="4" w:space="0" w:color="auto"/>
              <w:bottom w:val="single" w:sz="4" w:space="0" w:color="auto"/>
              <w:right w:val="single" w:sz="4" w:space="0" w:color="auto"/>
            </w:tcBorders>
            <w:vAlign w:val="center"/>
          </w:tcPr>
          <w:p w:rsidR="00CB10AC" w:rsidRDefault="004570C4">
            <w:pPr>
              <w:widowControl/>
              <w:spacing w:line="360" w:lineRule="atLeast"/>
              <w:contextualSpacing/>
              <w:jc w:val="center"/>
              <w:rPr>
                <w:rFonts w:ascii="宋体" w:hAnsi="宋体"/>
                <w:kern w:val="0"/>
                <w:sz w:val="24"/>
              </w:rPr>
            </w:pPr>
            <w:r>
              <w:rPr>
                <w:rFonts w:ascii="宋体" w:hAnsi="宋体" w:hint="eastAsia"/>
                <w:kern w:val="0"/>
                <w:sz w:val="24"/>
              </w:rPr>
              <w:t>2</w:t>
            </w:r>
            <w:r>
              <w:rPr>
                <w:rFonts w:ascii="宋体" w:hAnsi="宋体"/>
                <w:kern w:val="0"/>
                <w:sz w:val="24"/>
              </w:rPr>
              <w:t>3</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tcBorders>
              <w:top w:val="single" w:sz="4" w:space="0" w:color="auto"/>
              <w:left w:val="single" w:sz="4" w:space="0" w:color="auto"/>
              <w:bottom w:val="single" w:sz="4" w:space="0" w:color="auto"/>
              <w:right w:val="single" w:sz="4" w:space="0" w:color="auto"/>
            </w:tcBorders>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吨钢固废产生量</w:t>
            </w:r>
          </w:p>
        </w:tc>
        <w:tc>
          <w:tcPr>
            <w:tcW w:w="967" w:type="dxa"/>
            <w:tcBorders>
              <w:top w:val="single" w:sz="4" w:space="0" w:color="auto"/>
              <w:left w:val="single" w:sz="4" w:space="0" w:color="auto"/>
              <w:bottom w:val="single" w:sz="4" w:space="0" w:color="auto"/>
              <w:right w:val="single" w:sz="4" w:space="0" w:color="auto"/>
            </w:tcBorders>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kg/t</w:t>
            </w:r>
          </w:p>
        </w:tc>
        <w:tc>
          <w:tcPr>
            <w:tcW w:w="2700" w:type="dxa"/>
            <w:tcBorders>
              <w:top w:val="single" w:sz="4" w:space="0" w:color="auto"/>
              <w:left w:val="single" w:sz="4" w:space="0" w:color="auto"/>
              <w:bottom w:val="single" w:sz="4" w:space="0" w:color="auto"/>
              <w:right w:val="single" w:sz="4" w:space="0" w:color="auto"/>
            </w:tcBorders>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同比下降1.63%</w:t>
            </w:r>
          </w:p>
        </w:tc>
        <w:tc>
          <w:tcPr>
            <w:tcW w:w="1044" w:type="dxa"/>
            <w:tcBorders>
              <w:top w:val="single" w:sz="4" w:space="0" w:color="auto"/>
              <w:left w:val="single" w:sz="4" w:space="0" w:color="auto"/>
              <w:bottom w:val="single" w:sz="4" w:space="0" w:color="auto"/>
              <w:right w:val="single" w:sz="4" w:space="0" w:color="auto"/>
            </w:tcBorders>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1</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24</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固废返生产利用率</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100</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1</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hint="eastAsia"/>
                <w:kern w:val="0"/>
                <w:sz w:val="24"/>
              </w:rPr>
              <w:t>2</w:t>
            </w:r>
            <w:r>
              <w:rPr>
                <w:rFonts w:ascii="宋体" w:hAnsi="宋体"/>
                <w:kern w:val="0"/>
                <w:sz w:val="24"/>
              </w:rPr>
              <w:t>5</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外销固废产品化率</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100</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1</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26</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吨钢环保成本</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元/</w:t>
            </w:r>
            <w:r>
              <w:rPr>
                <w:rFonts w:ascii="宋体" w:hAnsi="宋体" w:hint="eastAsia"/>
                <w:kern w:val="0"/>
                <w:sz w:val="24"/>
              </w:rPr>
              <w:t>吨</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资本化投入 164</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2</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27</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环境信息披露</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建立健全环境信息披露制度，定期发布环境责任报告、社会责任报告或可持续发展报告。</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1</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28</w:t>
            </w:r>
          </w:p>
        </w:tc>
        <w:tc>
          <w:tcPr>
            <w:tcW w:w="1362" w:type="dxa"/>
            <w:gridSpan w:val="2"/>
            <w:vMerge w:val="restart"/>
            <w:vAlign w:val="center"/>
          </w:tcPr>
          <w:p w:rsidR="00CB10AC" w:rsidRDefault="004570C4">
            <w:pPr>
              <w:widowControl/>
              <w:spacing w:line="360" w:lineRule="atLeast"/>
              <w:contextualSpacing/>
              <w:jc w:val="center"/>
              <w:rPr>
                <w:rFonts w:ascii="宋体" w:hAnsi="宋体" w:cs="宋体"/>
                <w:kern w:val="0"/>
                <w:sz w:val="24"/>
              </w:rPr>
            </w:pPr>
            <w:r>
              <w:rPr>
                <w:rFonts w:ascii="宋体" w:hAnsi="宋体" w:cs="宋体" w:hint="eastAsia"/>
                <w:kern w:val="0"/>
                <w:sz w:val="24"/>
              </w:rPr>
              <w:t>区域环境</w:t>
            </w: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厂区绿化覆盖率</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25.6</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1</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29</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厂区大气降尘量</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hint="eastAsia"/>
                <w:kern w:val="0"/>
                <w:sz w:val="24"/>
              </w:rPr>
              <w:t>吨</w:t>
            </w:r>
            <w:r>
              <w:rPr>
                <w:rFonts w:ascii="宋体" w:hAnsi="宋体"/>
                <w:kern w:val="0"/>
                <w:sz w:val="24"/>
              </w:rPr>
              <w:t>/</w:t>
            </w:r>
            <w:r>
              <w:rPr>
                <w:rFonts w:ascii="宋体" w:hAnsi="宋体" w:hint="eastAsia"/>
                <w:kern w:val="0"/>
                <w:sz w:val="24"/>
              </w:rPr>
              <w:t>(平方公里</w:t>
            </w:r>
            <w:r>
              <w:rPr>
                <w:rFonts w:ascii="宋体" w:hAnsi="宋体" w:cs="仿宋_GB2312" w:hint="eastAsia"/>
                <w:kern w:val="0"/>
                <w:sz w:val="24"/>
              </w:rPr>
              <w:t>·</w:t>
            </w:r>
            <w:r>
              <w:rPr>
                <w:rFonts w:ascii="宋体" w:hAnsi="宋体"/>
                <w:kern w:val="0"/>
                <w:sz w:val="24"/>
              </w:rPr>
              <w:t>月</w:t>
            </w:r>
            <w:r>
              <w:rPr>
                <w:rFonts w:ascii="宋体" w:hAnsi="宋体" w:hint="eastAsia"/>
                <w:kern w:val="0"/>
                <w:sz w:val="24"/>
              </w:rPr>
              <w: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32.06</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0</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30</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厂区与区域环境PM</w:t>
            </w:r>
            <w:r>
              <w:rPr>
                <w:rFonts w:ascii="宋体" w:hAnsi="宋体" w:cs="宋体" w:hint="eastAsia"/>
                <w:kern w:val="0"/>
                <w:sz w:val="24"/>
                <w:vertAlign w:val="subscript"/>
              </w:rPr>
              <w:t>2.5</w:t>
            </w:r>
            <w:r>
              <w:rPr>
                <w:rFonts w:ascii="宋体" w:hAnsi="宋体" w:cs="宋体" w:hint="eastAsia"/>
                <w:kern w:val="0"/>
                <w:sz w:val="24"/>
              </w:rPr>
              <w:t>比值</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0.15</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2</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31</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厂区PM</w:t>
            </w:r>
            <w:r>
              <w:rPr>
                <w:rFonts w:ascii="宋体" w:hAnsi="宋体" w:cs="宋体" w:hint="eastAsia"/>
                <w:kern w:val="0"/>
                <w:sz w:val="24"/>
                <w:vertAlign w:val="subscript"/>
              </w:rPr>
              <w:t>10</w:t>
            </w:r>
            <w:r>
              <w:rPr>
                <w:rFonts w:ascii="宋体" w:hAnsi="宋体" w:cs="宋体" w:hint="eastAsia"/>
                <w:kern w:val="0"/>
                <w:sz w:val="24"/>
              </w:rPr>
              <w:t>年均浓度</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hint="eastAsia"/>
                <w:kern w:val="0"/>
                <w:sz w:val="24"/>
              </w:rPr>
              <w:t>μ</w:t>
            </w:r>
            <w:r>
              <w:rPr>
                <w:rFonts w:ascii="宋体" w:hAnsi="宋体"/>
                <w:kern w:val="0"/>
                <w:sz w:val="24"/>
              </w:rPr>
              <w:t>g/m</w:t>
            </w:r>
            <w:r>
              <w:rPr>
                <w:rFonts w:ascii="宋体" w:hAnsi="宋体"/>
                <w:kern w:val="0"/>
                <w:sz w:val="24"/>
                <w:vertAlign w:val="superscript"/>
              </w:rPr>
              <w:t>3</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44.58</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1</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32</w:t>
            </w:r>
          </w:p>
        </w:tc>
        <w:tc>
          <w:tcPr>
            <w:tcW w:w="1362" w:type="dxa"/>
            <w:gridSpan w:val="2"/>
            <w:vMerge w:val="restart"/>
            <w:vAlign w:val="center"/>
          </w:tcPr>
          <w:p w:rsidR="00CB10AC" w:rsidRDefault="004570C4">
            <w:pPr>
              <w:widowControl/>
              <w:spacing w:line="360" w:lineRule="atLeast"/>
              <w:contextualSpacing/>
              <w:jc w:val="center"/>
              <w:rPr>
                <w:rFonts w:ascii="宋体" w:hAnsi="宋体" w:cs="宋体"/>
                <w:kern w:val="0"/>
                <w:sz w:val="24"/>
              </w:rPr>
            </w:pPr>
            <w:r>
              <w:rPr>
                <w:rFonts w:ascii="宋体" w:hAnsi="宋体" w:cs="宋体" w:hint="eastAsia"/>
                <w:kern w:val="0"/>
                <w:sz w:val="24"/>
              </w:rPr>
              <w:t>管理质量</w:t>
            </w: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主业从业人员人均产钢量</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hint="eastAsia"/>
                <w:kern w:val="0"/>
                <w:sz w:val="24"/>
              </w:rPr>
              <w:t>吨</w:t>
            </w:r>
            <w:r>
              <w:rPr>
                <w:rFonts w:ascii="宋体" w:hAnsi="宋体"/>
                <w:kern w:val="0"/>
                <w:sz w:val="24"/>
              </w:rPr>
              <w:t>/人</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1136</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2</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33</w:t>
            </w:r>
          </w:p>
        </w:tc>
        <w:tc>
          <w:tcPr>
            <w:tcW w:w="1362" w:type="dxa"/>
            <w:gridSpan w:val="2"/>
            <w:vMerge/>
            <w:vAlign w:val="center"/>
          </w:tcPr>
          <w:p w:rsidR="00CB10AC" w:rsidRDefault="00CB10AC">
            <w:pPr>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vertAlign w:val="superscript"/>
              </w:rPr>
            </w:pPr>
            <w:r>
              <w:rPr>
                <w:rFonts w:ascii="宋体" w:hAnsi="宋体" w:cs="宋体" w:hint="eastAsia"/>
                <w:kern w:val="0"/>
                <w:sz w:val="24"/>
              </w:rPr>
              <w:t>员工人均生态文明培训时长</w:t>
            </w:r>
            <w:r>
              <w:rPr>
                <w:rFonts w:ascii="宋体" w:hAnsi="宋体" w:cs="宋体" w:hint="eastAsia"/>
                <w:kern w:val="0"/>
                <w:sz w:val="24"/>
                <w:vertAlign w:val="superscript"/>
              </w:rPr>
              <w:t>1</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hint="eastAsia"/>
                <w:kern w:val="0"/>
                <w:sz w:val="24"/>
              </w:rPr>
              <w:t>小时</w:t>
            </w:r>
            <w:r>
              <w:rPr>
                <w:rFonts w:ascii="宋体" w:hAnsi="宋体"/>
                <w:kern w:val="0"/>
                <w:sz w:val="24"/>
              </w:rPr>
              <w:t>/人</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小于48</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0</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hint="eastAsia"/>
                <w:kern w:val="0"/>
                <w:sz w:val="24"/>
              </w:rPr>
              <w:t>3</w:t>
            </w:r>
            <w:r>
              <w:rPr>
                <w:rFonts w:ascii="宋体" w:hAnsi="宋体"/>
                <w:kern w:val="0"/>
                <w:sz w:val="24"/>
              </w:rPr>
              <w:t>4</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智慧能源管理系统</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建立智慧能源管理系统：建立能源管控中心</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2</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hint="eastAsia"/>
                <w:kern w:val="0"/>
                <w:sz w:val="24"/>
              </w:rPr>
              <w:t>3</w:t>
            </w:r>
            <w:r>
              <w:rPr>
                <w:rFonts w:ascii="宋体" w:hAnsi="宋体"/>
                <w:kern w:val="0"/>
                <w:sz w:val="24"/>
              </w:rPr>
              <w:t>5</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智慧环保管理系统</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w:t>
            </w:r>
          </w:p>
        </w:tc>
        <w:tc>
          <w:tcPr>
            <w:tcW w:w="2700" w:type="dxa"/>
            <w:vAlign w:val="center"/>
          </w:tcPr>
          <w:p w:rsidR="00CB10AC" w:rsidRDefault="004570C4">
            <w:pPr>
              <w:widowControl/>
              <w:jc w:val="center"/>
              <w:textAlignment w:val="center"/>
              <w:rPr>
                <w:rFonts w:ascii="宋体" w:hAnsi="宋体"/>
                <w:kern w:val="0"/>
                <w:sz w:val="24"/>
              </w:rPr>
            </w:pPr>
            <w:r>
              <w:rPr>
                <w:rFonts w:ascii="宋体" w:hAnsi="宋体" w:cs="宋体" w:hint="eastAsia"/>
                <w:kern w:val="0"/>
                <w:sz w:val="18"/>
                <w:szCs w:val="18"/>
                <w:lang w:bidi="ar"/>
              </w:rPr>
              <w:t>建立智慧环保管理系统</w:t>
            </w:r>
          </w:p>
        </w:tc>
        <w:tc>
          <w:tcPr>
            <w:tcW w:w="1044" w:type="dxa"/>
            <w:vAlign w:val="center"/>
          </w:tcPr>
          <w:p w:rsidR="00CB10AC" w:rsidRDefault="004570C4">
            <w:pPr>
              <w:widowControl/>
              <w:jc w:val="center"/>
              <w:textAlignment w:val="center"/>
              <w:rPr>
                <w:rFonts w:ascii="宋体" w:hAnsi="宋体"/>
                <w:kern w:val="0"/>
                <w:sz w:val="24"/>
              </w:rPr>
            </w:pPr>
            <w:r>
              <w:rPr>
                <w:rFonts w:ascii="宋体" w:hAnsi="宋体" w:cs="宋体" w:hint="eastAsia"/>
                <w:kern w:val="0"/>
                <w:sz w:val="18"/>
                <w:szCs w:val="18"/>
                <w:lang w:bidi="ar"/>
              </w:rPr>
              <w:t>2</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hint="eastAsia"/>
                <w:kern w:val="0"/>
                <w:sz w:val="24"/>
              </w:rPr>
              <w:t>3</w:t>
            </w:r>
            <w:r>
              <w:rPr>
                <w:rFonts w:ascii="宋体" w:hAnsi="宋体"/>
                <w:kern w:val="0"/>
                <w:sz w:val="24"/>
              </w:rPr>
              <w:t>6</w:t>
            </w:r>
          </w:p>
        </w:tc>
        <w:tc>
          <w:tcPr>
            <w:tcW w:w="1362" w:type="dxa"/>
            <w:gridSpan w:val="2"/>
            <w:vMerge w:val="restart"/>
            <w:vAlign w:val="center"/>
          </w:tcPr>
          <w:p w:rsidR="00CB10AC" w:rsidRDefault="004570C4">
            <w:pPr>
              <w:widowControl/>
              <w:spacing w:line="360" w:lineRule="atLeast"/>
              <w:contextualSpacing/>
              <w:jc w:val="center"/>
              <w:rPr>
                <w:rFonts w:ascii="宋体" w:hAnsi="宋体" w:cs="宋体"/>
                <w:kern w:val="0"/>
                <w:sz w:val="24"/>
              </w:rPr>
            </w:pPr>
            <w:r>
              <w:rPr>
                <w:rFonts w:ascii="宋体" w:hAnsi="宋体" w:cs="宋体" w:hint="eastAsia"/>
                <w:kern w:val="0"/>
                <w:sz w:val="24"/>
              </w:rPr>
              <w:t>产品与供应链</w:t>
            </w: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绿色采购</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制定绿色采购制度。</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1</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hint="eastAsia"/>
                <w:kern w:val="0"/>
                <w:sz w:val="24"/>
              </w:rPr>
              <w:t>3</w:t>
            </w:r>
            <w:r>
              <w:rPr>
                <w:rFonts w:ascii="宋体" w:hAnsi="宋体"/>
                <w:kern w:val="0"/>
                <w:sz w:val="24"/>
              </w:rPr>
              <w:t>7</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产品生态设计</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开展产品生命周期评价；</w:t>
            </w:r>
          </w:p>
          <w:p w:rsidR="00CB10AC" w:rsidRDefault="004570C4">
            <w:pPr>
              <w:widowControl/>
              <w:jc w:val="center"/>
              <w:textAlignment w:val="center"/>
            </w:pPr>
            <w:r>
              <w:rPr>
                <w:rFonts w:ascii="宋体" w:hAnsi="宋体" w:cs="宋体" w:hint="eastAsia"/>
                <w:kern w:val="0"/>
                <w:sz w:val="18"/>
                <w:szCs w:val="18"/>
                <w:lang w:bidi="ar"/>
              </w:rPr>
              <w:t>获得绿色产品认证</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2</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hint="eastAsia"/>
                <w:kern w:val="0"/>
                <w:sz w:val="24"/>
              </w:rPr>
              <w:t>3</w:t>
            </w:r>
            <w:r>
              <w:rPr>
                <w:rFonts w:ascii="宋体" w:hAnsi="宋体"/>
                <w:kern w:val="0"/>
                <w:sz w:val="24"/>
              </w:rPr>
              <w:t>8</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包装材料绿色化</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包装废弃物是可以实现无公害处理的，包装材料可回收利用，且是无毒无害的。</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1</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39</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清洁运输比例</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清洁运输比例：83.04；</w:t>
            </w:r>
          </w:p>
          <w:p w:rsidR="00CB10AC" w:rsidRDefault="004570C4">
            <w:pPr>
              <w:widowControl/>
              <w:jc w:val="center"/>
              <w:textAlignment w:val="center"/>
            </w:pPr>
            <w:r>
              <w:rPr>
                <w:rFonts w:ascii="宋体" w:hAnsi="宋体" w:cs="宋体" w:hint="eastAsia"/>
                <w:kern w:val="0"/>
                <w:sz w:val="18"/>
                <w:szCs w:val="18"/>
                <w:lang w:bidi="ar"/>
              </w:rPr>
              <w:t>且汽车运输部分全部采用新能源汽车或达到国六排放标准。</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1</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40</w:t>
            </w:r>
          </w:p>
        </w:tc>
        <w:tc>
          <w:tcPr>
            <w:tcW w:w="1362" w:type="dxa"/>
            <w:gridSpan w:val="2"/>
            <w:vMerge w:val="restart"/>
            <w:vAlign w:val="center"/>
          </w:tcPr>
          <w:p w:rsidR="00CB10AC" w:rsidRDefault="004570C4">
            <w:pPr>
              <w:widowControl/>
              <w:spacing w:line="360" w:lineRule="atLeast"/>
              <w:contextualSpacing/>
              <w:jc w:val="center"/>
              <w:rPr>
                <w:rFonts w:ascii="宋体" w:hAnsi="宋体" w:cs="宋体"/>
                <w:kern w:val="0"/>
                <w:sz w:val="24"/>
              </w:rPr>
            </w:pPr>
            <w:r>
              <w:rPr>
                <w:rFonts w:ascii="宋体" w:hAnsi="宋体" w:cs="宋体" w:hint="eastAsia"/>
                <w:kern w:val="0"/>
                <w:sz w:val="24"/>
              </w:rPr>
              <w:t>区域发展贡献</w:t>
            </w: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协助所在城市消纳固体废物</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处理废油桶等固体废物</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1</w:t>
            </w:r>
          </w:p>
        </w:tc>
      </w:tr>
      <w:tr w:rsidR="00CB10AC">
        <w:trPr>
          <w:trHeight w:val="427"/>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41</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非常规水资源利用率</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无</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0</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hint="eastAsia"/>
                <w:kern w:val="0"/>
                <w:sz w:val="24"/>
              </w:rPr>
              <w:t>4</w:t>
            </w:r>
            <w:r>
              <w:rPr>
                <w:rFonts w:ascii="宋体" w:hAnsi="宋体"/>
                <w:kern w:val="0"/>
                <w:sz w:val="24"/>
              </w:rPr>
              <w:t>2</w:t>
            </w:r>
          </w:p>
        </w:tc>
        <w:tc>
          <w:tcPr>
            <w:tcW w:w="1362" w:type="dxa"/>
            <w:gridSpan w:val="2"/>
            <w:vMerge w:val="restart"/>
            <w:vAlign w:val="center"/>
          </w:tcPr>
          <w:p w:rsidR="00CB10AC" w:rsidRDefault="004570C4">
            <w:pPr>
              <w:widowControl/>
              <w:spacing w:line="360" w:lineRule="atLeast"/>
              <w:contextualSpacing/>
              <w:jc w:val="center"/>
              <w:rPr>
                <w:rFonts w:ascii="宋体" w:hAnsi="宋体" w:cs="宋体"/>
                <w:kern w:val="0"/>
                <w:sz w:val="24"/>
              </w:rPr>
            </w:pPr>
            <w:r>
              <w:rPr>
                <w:rFonts w:ascii="宋体" w:hAnsi="宋体" w:cs="宋体" w:hint="eastAsia"/>
                <w:kern w:val="0"/>
                <w:sz w:val="24"/>
              </w:rPr>
              <w:t>应对气候变化</w:t>
            </w: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碳排放管理</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建立健全碳排放管理组织体系，制定并实施碳排放管理制度及相关低碳发展规划</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2</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hint="eastAsia"/>
                <w:kern w:val="0"/>
                <w:sz w:val="24"/>
              </w:rPr>
              <w:t>4</w:t>
            </w:r>
            <w:r>
              <w:rPr>
                <w:rFonts w:ascii="宋体" w:hAnsi="宋体"/>
                <w:kern w:val="0"/>
                <w:sz w:val="24"/>
              </w:rPr>
              <w:t>3</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吨钢二氧化碳排放量</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t</w:t>
            </w:r>
            <w:r>
              <w:rPr>
                <w:rFonts w:ascii="宋体" w:hAnsi="宋体"/>
                <w:kern w:val="0"/>
                <w:sz w:val="24"/>
                <w:vertAlign w:val="subscript"/>
              </w:rPr>
              <w:t>CO2</w:t>
            </w:r>
            <w:r>
              <w:rPr>
                <w:rFonts w:ascii="宋体" w:hAnsi="宋体"/>
                <w:kern w:val="0"/>
                <w:sz w:val="24"/>
              </w:rPr>
              <w:t>/t</w:t>
            </w:r>
          </w:p>
        </w:tc>
        <w:tc>
          <w:tcPr>
            <w:tcW w:w="2700"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1.92</w:t>
            </w:r>
          </w:p>
        </w:tc>
        <w:tc>
          <w:tcPr>
            <w:tcW w:w="1044" w:type="dxa"/>
            <w:vAlign w:val="center"/>
          </w:tcPr>
          <w:p w:rsidR="00CB10AC" w:rsidRDefault="004570C4">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2</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hint="eastAsia"/>
                <w:kern w:val="0"/>
                <w:sz w:val="24"/>
              </w:rPr>
              <w:t>4</w:t>
            </w:r>
            <w:r>
              <w:rPr>
                <w:rFonts w:ascii="宋体" w:hAnsi="宋体"/>
                <w:kern w:val="0"/>
                <w:sz w:val="24"/>
              </w:rPr>
              <w:t>4</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碳配额清缴</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w:t>
            </w:r>
          </w:p>
        </w:tc>
        <w:tc>
          <w:tcPr>
            <w:tcW w:w="2700" w:type="dxa"/>
            <w:vAlign w:val="center"/>
          </w:tcPr>
          <w:p w:rsidR="00CB10AC" w:rsidRDefault="004570C4">
            <w:pPr>
              <w:widowControl/>
              <w:spacing w:line="360" w:lineRule="atLeast"/>
              <w:contextualSpacing/>
              <w:jc w:val="center"/>
              <w:rPr>
                <w:rFonts w:ascii="宋体" w:hAnsi="宋体"/>
                <w:kern w:val="0"/>
                <w:sz w:val="24"/>
              </w:rPr>
            </w:pPr>
            <w:r>
              <w:rPr>
                <w:rFonts w:ascii="宋体" w:hAnsi="宋体" w:cs="宋体" w:hint="eastAsia"/>
                <w:kern w:val="0"/>
                <w:sz w:val="18"/>
                <w:szCs w:val="18"/>
                <w:lang w:bidi="ar"/>
              </w:rPr>
              <w:t>暂未纳入国家或地方碳交易体系，2023年吨钢综合能耗完成564.9kgce，同比降低11.1kgce，实现温室气体减排。</w:t>
            </w:r>
          </w:p>
        </w:tc>
        <w:tc>
          <w:tcPr>
            <w:tcW w:w="1044" w:type="dxa"/>
            <w:vAlign w:val="center"/>
          </w:tcPr>
          <w:p w:rsidR="00CB10AC" w:rsidRDefault="004570C4">
            <w:pPr>
              <w:widowControl/>
              <w:spacing w:line="360" w:lineRule="atLeast"/>
              <w:contextualSpacing/>
              <w:jc w:val="center"/>
              <w:rPr>
                <w:rFonts w:ascii="宋体" w:hAnsi="宋体"/>
                <w:kern w:val="0"/>
                <w:sz w:val="24"/>
              </w:rPr>
            </w:pPr>
            <w:r>
              <w:rPr>
                <w:rFonts w:ascii="宋体" w:hAnsi="宋体" w:hint="eastAsia"/>
                <w:kern w:val="0"/>
                <w:sz w:val="18"/>
                <w:szCs w:val="18"/>
              </w:rPr>
              <w:t>1</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hint="eastAsia"/>
                <w:kern w:val="0"/>
                <w:sz w:val="24"/>
              </w:rPr>
              <w:t>4</w:t>
            </w:r>
            <w:r>
              <w:rPr>
                <w:rFonts w:ascii="宋体" w:hAnsi="宋体"/>
                <w:kern w:val="0"/>
                <w:sz w:val="24"/>
              </w:rPr>
              <w:t>5</w:t>
            </w:r>
          </w:p>
        </w:tc>
        <w:tc>
          <w:tcPr>
            <w:tcW w:w="1362" w:type="dxa"/>
            <w:gridSpan w:val="2"/>
            <w:vMerge/>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4570C4">
            <w:pPr>
              <w:widowControl/>
              <w:spacing w:line="360" w:lineRule="atLeast"/>
              <w:contextualSpacing/>
              <w:jc w:val="left"/>
              <w:rPr>
                <w:rFonts w:ascii="宋体" w:hAnsi="宋体" w:cs="宋体"/>
                <w:kern w:val="0"/>
                <w:sz w:val="24"/>
              </w:rPr>
            </w:pPr>
            <w:r>
              <w:rPr>
                <w:rFonts w:ascii="宋体" w:hAnsi="宋体" w:cs="宋体" w:hint="eastAsia"/>
                <w:kern w:val="0"/>
                <w:sz w:val="24"/>
              </w:rPr>
              <w:t>绿色低碳活动</w:t>
            </w:r>
          </w:p>
        </w:tc>
        <w:tc>
          <w:tcPr>
            <w:tcW w:w="967" w:type="dxa"/>
            <w:vAlign w:val="center"/>
          </w:tcPr>
          <w:p w:rsidR="00CB10AC" w:rsidRDefault="004570C4">
            <w:pPr>
              <w:widowControl/>
              <w:spacing w:line="360" w:lineRule="atLeast"/>
              <w:contextualSpacing/>
              <w:jc w:val="center"/>
              <w:rPr>
                <w:rFonts w:ascii="宋体" w:hAnsi="宋体"/>
                <w:kern w:val="0"/>
                <w:sz w:val="24"/>
              </w:rPr>
            </w:pPr>
            <w:r>
              <w:rPr>
                <w:rFonts w:ascii="宋体" w:hAnsi="宋体"/>
                <w:kern w:val="0"/>
                <w:sz w:val="24"/>
              </w:rPr>
              <w:t>—</w:t>
            </w:r>
          </w:p>
        </w:tc>
        <w:tc>
          <w:tcPr>
            <w:tcW w:w="2700" w:type="dxa"/>
            <w:vAlign w:val="center"/>
          </w:tcPr>
          <w:p w:rsidR="00CB10AC" w:rsidRDefault="004570C4">
            <w:pPr>
              <w:widowControl/>
              <w:spacing w:line="360" w:lineRule="atLeast"/>
              <w:contextualSpacing/>
              <w:rPr>
                <w:rFonts w:ascii="宋体" w:hAnsi="宋体"/>
                <w:kern w:val="0"/>
                <w:sz w:val="24"/>
              </w:rPr>
            </w:pPr>
            <w:r>
              <w:rPr>
                <w:rFonts w:ascii="宋体" w:hAnsi="宋体" w:cs="宋体" w:hint="eastAsia"/>
                <w:kern w:val="0"/>
                <w:sz w:val="18"/>
                <w:szCs w:val="18"/>
                <w:lang w:bidi="ar"/>
              </w:rPr>
              <w:t>企业组织参与绿色低碳活动，开展绿化复垦，减少破坏臭氧层物质排放行动。</w:t>
            </w:r>
          </w:p>
        </w:tc>
        <w:tc>
          <w:tcPr>
            <w:tcW w:w="1044" w:type="dxa"/>
            <w:vAlign w:val="center"/>
          </w:tcPr>
          <w:p w:rsidR="00CB10AC" w:rsidRDefault="004570C4">
            <w:pPr>
              <w:widowControl/>
              <w:spacing w:line="360" w:lineRule="atLeast"/>
              <w:contextualSpacing/>
              <w:jc w:val="center"/>
              <w:rPr>
                <w:rFonts w:ascii="宋体" w:hAnsi="宋体"/>
                <w:kern w:val="0"/>
                <w:sz w:val="24"/>
              </w:rPr>
            </w:pPr>
            <w:r>
              <w:rPr>
                <w:rFonts w:ascii="宋体" w:hAnsi="宋体" w:hint="eastAsia"/>
                <w:kern w:val="0"/>
                <w:sz w:val="18"/>
                <w:szCs w:val="18"/>
              </w:rPr>
              <w:t>1</w:t>
            </w:r>
          </w:p>
        </w:tc>
      </w:tr>
      <w:tr w:rsidR="00CB10AC">
        <w:trPr>
          <w:trHeight w:val="454"/>
          <w:jc w:val="center"/>
        </w:trPr>
        <w:tc>
          <w:tcPr>
            <w:tcW w:w="788" w:type="dxa"/>
            <w:vAlign w:val="center"/>
          </w:tcPr>
          <w:p w:rsidR="00CB10AC" w:rsidRDefault="004570C4">
            <w:pPr>
              <w:widowControl/>
              <w:spacing w:line="360" w:lineRule="atLeast"/>
              <w:contextualSpacing/>
              <w:jc w:val="center"/>
              <w:rPr>
                <w:rFonts w:ascii="宋体" w:hAnsi="宋体"/>
                <w:kern w:val="0"/>
                <w:sz w:val="24"/>
              </w:rPr>
            </w:pPr>
            <w:r>
              <w:rPr>
                <w:rFonts w:ascii="宋体" w:hAnsi="宋体" w:hint="eastAsia"/>
                <w:kern w:val="0"/>
                <w:sz w:val="24"/>
              </w:rPr>
              <w:t>合计</w:t>
            </w:r>
          </w:p>
        </w:tc>
        <w:tc>
          <w:tcPr>
            <w:tcW w:w="1362" w:type="dxa"/>
            <w:gridSpan w:val="2"/>
            <w:vAlign w:val="center"/>
          </w:tcPr>
          <w:p w:rsidR="00CB10AC" w:rsidRDefault="00CB10AC">
            <w:pPr>
              <w:widowControl/>
              <w:spacing w:line="360" w:lineRule="atLeast"/>
              <w:contextualSpacing/>
              <w:jc w:val="center"/>
              <w:rPr>
                <w:rFonts w:ascii="宋体" w:hAnsi="宋体" w:cs="宋体"/>
                <w:kern w:val="0"/>
                <w:sz w:val="24"/>
              </w:rPr>
            </w:pPr>
          </w:p>
        </w:tc>
        <w:tc>
          <w:tcPr>
            <w:tcW w:w="2672" w:type="dxa"/>
            <w:vAlign w:val="center"/>
          </w:tcPr>
          <w:p w:rsidR="00CB10AC" w:rsidRDefault="00CB10AC">
            <w:pPr>
              <w:widowControl/>
              <w:spacing w:line="360" w:lineRule="atLeast"/>
              <w:contextualSpacing/>
              <w:jc w:val="center"/>
              <w:rPr>
                <w:rFonts w:ascii="宋体" w:hAnsi="宋体" w:cs="宋体"/>
                <w:kern w:val="0"/>
                <w:sz w:val="24"/>
              </w:rPr>
            </w:pPr>
          </w:p>
        </w:tc>
        <w:tc>
          <w:tcPr>
            <w:tcW w:w="967" w:type="dxa"/>
            <w:vAlign w:val="center"/>
          </w:tcPr>
          <w:p w:rsidR="00CB10AC" w:rsidRDefault="00CB10AC">
            <w:pPr>
              <w:widowControl/>
              <w:spacing w:line="360" w:lineRule="atLeast"/>
              <w:contextualSpacing/>
              <w:jc w:val="center"/>
              <w:rPr>
                <w:rFonts w:ascii="宋体" w:hAnsi="宋体"/>
                <w:kern w:val="0"/>
                <w:sz w:val="24"/>
              </w:rPr>
            </w:pPr>
          </w:p>
        </w:tc>
        <w:tc>
          <w:tcPr>
            <w:tcW w:w="2700" w:type="dxa"/>
            <w:vAlign w:val="center"/>
          </w:tcPr>
          <w:p w:rsidR="00CB10AC" w:rsidRDefault="00CB10AC">
            <w:pPr>
              <w:widowControl/>
              <w:spacing w:line="360" w:lineRule="atLeast"/>
              <w:contextualSpacing/>
              <w:jc w:val="center"/>
              <w:rPr>
                <w:rFonts w:ascii="宋体" w:hAnsi="宋体"/>
                <w:kern w:val="0"/>
                <w:sz w:val="24"/>
              </w:rPr>
            </w:pPr>
          </w:p>
        </w:tc>
        <w:tc>
          <w:tcPr>
            <w:tcW w:w="1044" w:type="dxa"/>
            <w:vAlign w:val="center"/>
          </w:tcPr>
          <w:p w:rsidR="00CB10AC" w:rsidRDefault="004570C4">
            <w:pPr>
              <w:widowControl/>
              <w:spacing w:line="360" w:lineRule="atLeast"/>
              <w:contextualSpacing/>
              <w:jc w:val="center"/>
              <w:rPr>
                <w:rFonts w:ascii="宋体" w:hAnsi="宋体"/>
                <w:kern w:val="0"/>
                <w:sz w:val="24"/>
              </w:rPr>
            </w:pPr>
            <w:r>
              <w:rPr>
                <w:rFonts w:ascii="宋体" w:hAnsi="宋体" w:hint="eastAsia"/>
                <w:kern w:val="0"/>
                <w:sz w:val="18"/>
                <w:szCs w:val="18"/>
              </w:rPr>
              <w:t>58</w:t>
            </w:r>
          </w:p>
        </w:tc>
      </w:tr>
      <w:tr w:rsidR="00CB10AC">
        <w:trPr>
          <w:trHeight w:val="284"/>
          <w:jc w:val="center"/>
        </w:trPr>
        <w:tc>
          <w:tcPr>
            <w:tcW w:w="1176" w:type="dxa"/>
            <w:gridSpan w:val="2"/>
          </w:tcPr>
          <w:p w:rsidR="00CB10AC" w:rsidRDefault="00CB10AC">
            <w:pPr>
              <w:spacing w:line="360" w:lineRule="atLeast"/>
              <w:ind w:left="480" w:hangingChars="200" w:hanging="480"/>
              <w:contextualSpacing/>
              <w:rPr>
                <w:rFonts w:hAnsi="宋体" w:cs="黑体"/>
                <w:dstrike/>
                <w:sz w:val="24"/>
              </w:rPr>
            </w:pPr>
          </w:p>
        </w:tc>
        <w:tc>
          <w:tcPr>
            <w:tcW w:w="8357" w:type="dxa"/>
            <w:gridSpan w:val="5"/>
            <w:vAlign w:val="center"/>
          </w:tcPr>
          <w:p w:rsidR="00CB10AC" w:rsidRDefault="004570C4">
            <w:pPr>
              <w:spacing w:line="360" w:lineRule="atLeast"/>
              <w:ind w:left="480" w:hangingChars="200" w:hanging="480"/>
              <w:contextualSpacing/>
              <w:rPr>
                <w:rFonts w:hAnsi="宋体"/>
                <w:sz w:val="24"/>
              </w:rPr>
            </w:pPr>
            <w:r>
              <w:rPr>
                <w:rFonts w:hAnsi="宋体" w:cs="黑体" w:hint="eastAsia"/>
                <w:sz w:val="24"/>
              </w:rPr>
              <w:t>注</w:t>
            </w:r>
            <w:r>
              <w:rPr>
                <w:rFonts w:hAnsi="宋体"/>
                <w:sz w:val="24"/>
              </w:rPr>
              <w:t>：</w:t>
            </w:r>
            <w:r>
              <w:rPr>
                <w:rFonts w:hAnsi="宋体" w:hint="eastAsia"/>
                <w:sz w:val="24"/>
              </w:rPr>
              <w:t>此表指标与《钢铁企业绿色高质量发展指数》</w:t>
            </w:r>
            <w:r>
              <w:rPr>
                <w:rFonts w:hAnsi="宋体" w:hint="eastAsia"/>
                <w:sz w:val="24"/>
              </w:rPr>
              <w:t>0</w:t>
            </w:r>
            <w:r>
              <w:rPr>
                <w:rFonts w:hAnsi="宋体" w:hint="eastAsia"/>
                <w:sz w:val="24"/>
              </w:rPr>
              <w:t>团体标准</w:t>
            </w:r>
            <w:r>
              <w:rPr>
                <w:rFonts w:hAnsi="宋体" w:hint="eastAsia"/>
                <w:sz w:val="24"/>
              </w:rPr>
              <w:t>(</w:t>
            </w:r>
            <w:r>
              <w:rPr>
                <w:rFonts w:hAnsi="宋体"/>
                <w:sz w:val="24"/>
              </w:rPr>
              <w:t>T/CISA</w:t>
            </w:r>
            <w:r>
              <w:rPr>
                <w:rFonts w:hAnsi="宋体" w:hint="eastAsia"/>
                <w:sz w:val="24"/>
              </w:rPr>
              <w:t xml:space="preserve"> </w:t>
            </w:r>
            <w:r>
              <w:rPr>
                <w:rFonts w:hAnsi="宋体"/>
                <w:sz w:val="24"/>
              </w:rPr>
              <w:t>044-2020</w:t>
            </w:r>
            <w:r>
              <w:rPr>
                <w:rFonts w:hAnsi="宋体" w:hint="eastAsia"/>
                <w:sz w:val="24"/>
              </w:rPr>
              <w:t>)</w:t>
            </w:r>
            <w:r>
              <w:rPr>
                <w:rFonts w:hAnsi="宋体" w:hint="eastAsia"/>
                <w:sz w:val="24"/>
              </w:rPr>
              <w:t>中</w:t>
            </w:r>
            <w:r>
              <w:rPr>
                <w:rFonts w:hAnsi="宋体"/>
                <w:sz w:val="24"/>
              </w:rPr>
              <w:t>表</w:t>
            </w:r>
            <w:r>
              <w:rPr>
                <w:rFonts w:hAnsi="宋体"/>
                <w:sz w:val="24"/>
              </w:rPr>
              <w:t>C.1</w:t>
            </w:r>
            <w:r>
              <w:rPr>
                <w:rFonts w:hAnsi="宋体" w:hint="eastAsia"/>
                <w:sz w:val="24"/>
              </w:rPr>
              <w:t>相同，具体填写可参照相关要求</w:t>
            </w:r>
            <w:r>
              <w:rPr>
                <w:rFonts w:hAnsi="宋体"/>
                <w:sz w:val="24"/>
              </w:rPr>
              <w:t>。</w:t>
            </w:r>
          </w:p>
        </w:tc>
      </w:tr>
    </w:tbl>
    <w:p w:rsidR="00CB10AC" w:rsidRDefault="00CB10AC">
      <w:pPr>
        <w:rPr>
          <w:rFonts w:ascii="宋体" w:hAnsi="宋体"/>
          <w:sz w:val="24"/>
        </w:rPr>
      </w:pPr>
    </w:p>
    <w:p w:rsidR="00CB10AC" w:rsidRDefault="004570C4">
      <w:pPr>
        <w:jc w:val="center"/>
        <w:rPr>
          <w:rFonts w:eastAsia="黑体" w:cs="黑体"/>
          <w:sz w:val="32"/>
          <w:szCs w:val="32"/>
        </w:rPr>
      </w:pPr>
      <w:r>
        <w:rPr>
          <w:rFonts w:eastAsia="黑体" w:cs="黑体"/>
          <w:sz w:val="32"/>
          <w:szCs w:val="32"/>
        </w:rPr>
        <w:br w:type="page"/>
      </w:r>
    </w:p>
    <w:p w:rsidR="00CB10AC" w:rsidRDefault="004570C4">
      <w:pPr>
        <w:spacing w:afterLines="50" w:after="156"/>
        <w:jc w:val="center"/>
        <w:rPr>
          <w:rFonts w:eastAsia="黑体" w:cs="黑体"/>
          <w:sz w:val="36"/>
          <w:szCs w:val="36"/>
        </w:rPr>
      </w:pPr>
      <w:r>
        <w:rPr>
          <w:rFonts w:eastAsia="黑体" w:cs="黑体" w:hint="eastAsia"/>
          <w:sz w:val="36"/>
          <w:szCs w:val="36"/>
        </w:rPr>
        <w:t>五、附件目录</w:t>
      </w:r>
    </w:p>
    <w:p w:rsidR="00CB10AC" w:rsidRDefault="00CB10AC">
      <w:pPr>
        <w:rPr>
          <w:rFonts w:ascii="宋体"/>
          <w:sz w:val="30"/>
          <w:szCs w:val="30"/>
        </w:rPr>
      </w:pPr>
    </w:p>
    <w:p w:rsidR="00CB10AC" w:rsidRDefault="004570C4">
      <w:pPr>
        <w:numPr>
          <w:ilvl w:val="0"/>
          <w:numId w:val="6"/>
        </w:numPr>
        <w:tabs>
          <w:tab w:val="clear" w:pos="1550"/>
          <w:tab w:val="left" w:pos="900"/>
        </w:tabs>
        <w:ind w:left="0" w:firstLine="560"/>
        <w:rPr>
          <w:rFonts w:ascii="宋体" w:cs="仿宋_GB2312"/>
          <w:bCs/>
          <w:sz w:val="30"/>
          <w:szCs w:val="30"/>
        </w:rPr>
      </w:pPr>
      <w:r>
        <w:rPr>
          <w:rFonts w:ascii="宋体" w:hAnsi="宋体" w:cs="仿宋_GB2312" w:hint="eastAsia"/>
          <w:bCs/>
          <w:sz w:val="30"/>
          <w:szCs w:val="30"/>
        </w:rPr>
        <w:t xml:space="preserve">申报企业出具的最近三年环保符合要求且未发生重大环境事故的承诺材料  </w:t>
      </w:r>
    </w:p>
    <w:p w:rsidR="00CB10AC" w:rsidRDefault="004570C4">
      <w:pPr>
        <w:pStyle w:val="BodyTextIndent2"/>
        <w:ind w:leftChars="0" w:left="0" w:firstLineChars="200" w:firstLine="600"/>
      </w:pPr>
      <w:r>
        <w:rPr>
          <w:rFonts w:ascii="宋体" w:hAnsi="宋体" w:cs="仿宋_GB2312" w:hint="eastAsia"/>
          <w:bCs/>
          <w:sz w:val="30"/>
          <w:szCs w:val="30"/>
        </w:rPr>
        <w:t>见附件1：板材公司近三年环保符合要求且未发生重大环境事故的承诺。</w:t>
      </w:r>
    </w:p>
    <w:p w:rsidR="00CB10AC" w:rsidRDefault="004570C4">
      <w:pPr>
        <w:numPr>
          <w:ilvl w:val="0"/>
          <w:numId w:val="6"/>
        </w:numPr>
        <w:tabs>
          <w:tab w:val="clear" w:pos="1550"/>
          <w:tab w:val="left" w:pos="900"/>
        </w:tabs>
        <w:ind w:left="0" w:firstLine="560"/>
        <w:rPr>
          <w:rFonts w:ascii="宋体"/>
          <w:bCs/>
          <w:sz w:val="30"/>
          <w:szCs w:val="30"/>
        </w:rPr>
      </w:pPr>
      <w:r>
        <w:rPr>
          <w:rFonts w:ascii="宋体" w:hAnsi="宋体" w:cs="仿宋_GB2312" w:hint="eastAsia"/>
          <w:bCs/>
          <w:sz w:val="30"/>
          <w:szCs w:val="30"/>
        </w:rPr>
        <w:t>企业环境监测、环保产品认证文件（申报年度及上一年度）</w:t>
      </w:r>
    </w:p>
    <w:p w:rsidR="00CB10AC" w:rsidRDefault="004570C4">
      <w:pPr>
        <w:pStyle w:val="BodyTextIndent2"/>
        <w:ind w:firstLineChars="100" w:firstLine="300"/>
        <w:rPr>
          <w:rFonts w:ascii="宋体" w:hAnsi="宋体" w:cs="仿宋_GB2312"/>
          <w:bCs/>
          <w:sz w:val="30"/>
          <w:szCs w:val="30"/>
        </w:rPr>
      </w:pPr>
      <w:r>
        <w:rPr>
          <w:rFonts w:ascii="宋体" w:hAnsi="宋体" w:cs="仿宋_GB2312" w:hint="eastAsia"/>
          <w:bCs/>
          <w:sz w:val="30"/>
          <w:szCs w:val="30"/>
        </w:rPr>
        <w:t>环境监测报告：见附件2.1、环境监测报告；</w:t>
      </w:r>
    </w:p>
    <w:p w:rsidR="00CB10AC" w:rsidRDefault="004570C4">
      <w:pPr>
        <w:pStyle w:val="BodyTextIndent2"/>
        <w:ind w:firstLineChars="100" w:firstLine="300"/>
      </w:pPr>
      <w:r>
        <w:rPr>
          <w:rFonts w:ascii="宋体" w:hAnsi="宋体" w:cs="仿宋_GB2312" w:hint="eastAsia"/>
          <w:bCs/>
          <w:sz w:val="30"/>
          <w:szCs w:val="30"/>
        </w:rPr>
        <w:t>产品检测报告：见附件2.2、产品检验报告。</w:t>
      </w:r>
    </w:p>
    <w:p w:rsidR="00CB10AC" w:rsidRDefault="004570C4">
      <w:pPr>
        <w:numPr>
          <w:ilvl w:val="0"/>
          <w:numId w:val="6"/>
        </w:numPr>
        <w:tabs>
          <w:tab w:val="clear" w:pos="1550"/>
          <w:tab w:val="left" w:pos="900"/>
        </w:tabs>
        <w:ind w:left="0" w:firstLine="560"/>
        <w:rPr>
          <w:rFonts w:ascii="宋体"/>
          <w:bCs/>
          <w:sz w:val="30"/>
          <w:szCs w:val="30"/>
        </w:rPr>
      </w:pPr>
      <w:r>
        <w:rPr>
          <w:rFonts w:ascii="宋体" w:hAnsi="宋体" w:cs="仿宋_GB2312" w:hint="eastAsia"/>
          <w:bCs/>
          <w:sz w:val="30"/>
          <w:szCs w:val="30"/>
        </w:rPr>
        <w:t>主要支撑性清洁生产技术创造性证明</w:t>
      </w:r>
    </w:p>
    <w:p w:rsidR="00CB10AC" w:rsidRDefault="004570C4">
      <w:pPr>
        <w:ind w:firstLineChars="300" w:firstLine="904"/>
        <w:rPr>
          <w:rFonts w:ascii="宋体" w:hAnsi="宋体" w:cs="仿宋_GB2312"/>
          <w:b/>
          <w:sz w:val="30"/>
          <w:szCs w:val="30"/>
        </w:rPr>
      </w:pPr>
      <w:r>
        <w:rPr>
          <w:rFonts w:ascii="黑体" w:eastAsia="黑体" w:hAnsi="黑体" w:cs="黑体" w:hint="eastAsia"/>
          <w:b/>
          <w:sz w:val="30"/>
          <w:szCs w:val="30"/>
        </w:rPr>
        <w:t>授权专利：</w:t>
      </w:r>
      <w:r>
        <w:rPr>
          <w:rFonts w:ascii="宋体" w:hAnsi="宋体" w:cs="仿宋_GB2312" w:hint="eastAsia"/>
          <w:bCs/>
          <w:sz w:val="30"/>
          <w:szCs w:val="30"/>
        </w:rPr>
        <w:t>见附件3、专利证书。</w:t>
      </w:r>
    </w:p>
    <w:p w:rsidR="00CB10AC" w:rsidRDefault="004570C4">
      <w:pPr>
        <w:tabs>
          <w:tab w:val="left" w:pos="900"/>
        </w:tabs>
        <w:ind w:left="560"/>
        <w:rPr>
          <w:rFonts w:ascii="宋体" w:hAnsi="宋体" w:cs="仿宋_GB2312"/>
          <w:bCs/>
          <w:sz w:val="30"/>
          <w:szCs w:val="30"/>
        </w:rPr>
      </w:pPr>
      <w:r>
        <w:rPr>
          <w:rFonts w:ascii="宋体" w:hAnsi="宋体" w:cs="仿宋_GB2312" w:hint="eastAsia"/>
          <w:bCs/>
          <w:sz w:val="30"/>
          <w:szCs w:val="30"/>
        </w:rPr>
        <w:t>（1）660清理水塔池内淤泥的装置</w:t>
      </w:r>
    </w:p>
    <w:p w:rsidR="00CB10AC" w:rsidRDefault="004570C4">
      <w:pPr>
        <w:tabs>
          <w:tab w:val="left" w:pos="900"/>
        </w:tabs>
        <w:ind w:left="560"/>
        <w:rPr>
          <w:rFonts w:ascii="宋体" w:hAnsi="宋体" w:cs="仿宋_GB2312"/>
          <w:bCs/>
          <w:sz w:val="30"/>
          <w:szCs w:val="30"/>
        </w:rPr>
      </w:pPr>
      <w:r>
        <w:rPr>
          <w:rFonts w:ascii="宋体" w:hAnsi="宋体" w:cs="仿宋_GB2312" w:hint="eastAsia"/>
          <w:bCs/>
          <w:sz w:val="30"/>
          <w:szCs w:val="30"/>
        </w:rPr>
        <w:t>（2）一种大型高炉大修炉内废料清理系统</w:t>
      </w:r>
    </w:p>
    <w:p w:rsidR="00CB10AC" w:rsidRDefault="004570C4">
      <w:pPr>
        <w:tabs>
          <w:tab w:val="left" w:pos="900"/>
        </w:tabs>
        <w:ind w:left="560"/>
        <w:rPr>
          <w:rFonts w:ascii="宋体" w:hAnsi="宋体" w:cs="仿宋_GB2312"/>
          <w:bCs/>
          <w:sz w:val="30"/>
          <w:szCs w:val="30"/>
        </w:rPr>
      </w:pPr>
      <w:r>
        <w:rPr>
          <w:rFonts w:ascii="宋体" w:hAnsi="宋体" w:cs="仿宋_GB2312" w:hint="eastAsia"/>
          <w:bCs/>
          <w:sz w:val="30"/>
          <w:szCs w:val="30"/>
        </w:rPr>
        <w:t>（3）一种节能的带钢酸洗机构（发明）</w:t>
      </w:r>
    </w:p>
    <w:p w:rsidR="00CB10AC" w:rsidRDefault="004570C4">
      <w:pPr>
        <w:tabs>
          <w:tab w:val="left" w:pos="900"/>
        </w:tabs>
        <w:ind w:left="560"/>
        <w:rPr>
          <w:rFonts w:ascii="宋体" w:hAnsi="宋体" w:cs="仿宋_GB2312"/>
          <w:bCs/>
          <w:sz w:val="30"/>
          <w:szCs w:val="30"/>
        </w:rPr>
      </w:pPr>
      <w:r>
        <w:rPr>
          <w:rFonts w:ascii="宋体" w:hAnsi="宋体" w:cs="仿宋_GB2312" w:hint="eastAsia"/>
          <w:bCs/>
          <w:sz w:val="30"/>
          <w:szCs w:val="30"/>
        </w:rPr>
        <w:t>（4）一种皮带下清扫装置</w:t>
      </w:r>
    </w:p>
    <w:p w:rsidR="00CB10AC" w:rsidRDefault="004570C4">
      <w:pPr>
        <w:tabs>
          <w:tab w:val="left" w:pos="900"/>
        </w:tabs>
        <w:ind w:left="560"/>
        <w:rPr>
          <w:rFonts w:ascii="宋体" w:hAnsi="宋体" w:cs="仿宋_GB2312"/>
          <w:bCs/>
          <w:sz w:val="30"/>
          <w:szCs w:val="30"/>
        </w:rPr>
      </w:pPr>
      <w:r>
        <w:rPr>
          <w:rFonts w:ascii="宋体" w:hAnsi="宋体" w:cs="仿宋_GB2312" w:hint="eastAsia"/>
          <w:bCs/>
          <w:sz w:val="30"/>
          <w:szCs w:val="30"/>
        </w:rPr>
        <w:t>（5）一种皮带自清料装置</w:t>
      </w:r>
    </w:p>
    <w:p w:rsidR="00CB10AC" w:rsidRDefault="004570C4">
      <w:pPr>
        <w:tabs>
          <w:tab w:val="left" w:pos="900"/>
        </w:tabs>
        <w:ind w:left="560"/>
        <w:rPr>
          <w:rFonts w:ascii="宋体" w:hAnsi="宋体" w:cs="仿宋_GB2312"/>
          <w:bCs/>
          <w:sz w:val="30"/>
          <w:szCs w:val="30"/>
        </w:rPr>
      </w:pPr>
      <w:r>
        <w:rPr>
          <w:rFonts w:ascii="宋体" w:hAnsi="宋体" w:cs="仿宋_GB2312" w:hint="eastAsia"/>
          <w:bCs/>
          <w:sz w:val="30"/>
          <w:szCs w:val="30"/>
        </w:rPr>
        <w:t>（6）一种清除氧化铁皮压入的酸洗装置</w:t>
      </w:r>
    </w:p>
    <w:p w:rsidR="00CB10AC" w:rsidRDefault="004570C4">
      <w:pPr>
        <w:tabs>
          <w:tab w:val="left" w:pos="900"/>
        </w:tabs>
        <w:ind w:left="560"/>
        <w:rPr>
          <w:rFonts w:ascii="宋体" w:hAnsi="宋体" w:cs="仿宋_GB2312"/>
          <w:bCs/>
          <w:sz w:val="30"/>
          <w:szCs w:val="30"/>
        </w:rPr>
      </w:pPr>
      <w:r>
        <w:rPr>
          <w:rFonts w:ascii="宋体" w:hAnsi="宋体" w:cs="仿宋_GB2312" w:hint="eastAsia"/>
          <w:bCs/>
          <w:sz w:val="30"/>
          <w:szCs w:val="30"/>
        </w:rPr>
        <w:t>（7）一种用于板坯加热炉的清渣装置</w:t>
      </w:r>
    </w:p>
    <w:p w:rsidR="00CB10AC" w:rsidRDefault="004570C4">
      <w:pPr>
        <w:tabs>
          <w:tab w:val="left" w:pos="900"/>
        </w:tabs>
        <w:ind w:left="560"/>
        <w:rPr>
          <w:rFonts w:ascii="宋体" w:hAnsi="宋体" w:cs="仿宋_GB2312"/>
          <w:bCs/>
          <w:sz w:val="30"/>
          <w:szCs w:val="30"/>
        </w:rPr>
      </w:pPr>
      <w:r>
        <w:rPr>
          <w:rFonts w:ascii="宋体" w:hAnsi="宋体" w:cs="仿宋_GB2312" w:hint="eastAsia"/>
          <w:bCs/>
          <w:sz w:val="30"/>
          <w:szCs w:val="30"/>
        </w:rPr>
        <w:t>（8）一种用于铁水罐罐沿渣清理的喷涂方法</w:t>
      </w:r>
    </w:p>
    <w:p w:rsidR="00CB10AC" w:rsidRDefault="004570C4">
      <w:pPr>
        <w:numPr>
          <w:ilvl w:val="0"/>
          <w:numId w:val="6"/>
        </w:numPr>
        <w:tabs>
          <w:tab w:val="clear" w:pos="1550"/>
          <w:tab w:val="left" w:pos="900"/>
        </w:tabs>
        <w:ind w:left="0" w:firstLine="560"/>
        <w:rPr>
          <w:rFonts w:ascii="宋体"/>
          <w:bCs/>
          <w:sz w:val="30"/>
          <w:szCs w:val="30"/>
        </w:rPr>
      </w:pPr>
      <w:r>
        <w:rPr>
          <w:rFonts w:ascii="宋体" w:hAnsi="宋体" w:cs="仿宋_GB2312" w:hint="eastAsia"/>
          <w:bCs/>
          <w:sz w:val="30"/>
          <w:szCs w:val="30"/>
        </w:rPr>
        <w:t>企业清洁生产影响力、政府及社会认可度的相关证明</w:t>
      </w:r>
    </w:p>
    <w:p w:rsidR="00CB10AC" w:rsidRDefault="004570C4">
      <w:pPr>
        <w:ind w:firstLineChars="200" w:firstLine="600"/>
        <w:rPr>
          <w:rFonts w:ascii="宋体" w:hAnsi="宋体" w:cs="仿宋_GB2312"/>
          <w:bCs/>
          <w:sz w:val="30"/>
          <w:szCs w:val="30"/>
        </w:rPr>
      </w:pPr>
      <w:r>
        <w:rPr>
          <w:rFonts w:ascii="宋体" w:hAnsi="宋体" w:cs="仿宋_GB2312" w:hint="eastAsia"/>
          <w:bCs/>
          <w:sz w:val="30"/>
          <w:szCs w:val="30"/>
        </w:rPr>
        <w:t xml:space="preserve">如：受表彰文件及证书、政府有关表彰学习推广其先进经验或技术的文件、新闻媒体报道等     </w:t>
      </w:r>
    </w:p>
    <w:p w:rsidR="00CB10AC" w:rsidRDefault="004570C4" w:rsidP="00A53270">
      <w:pPr>
        <w:pStyle w:val="2"/>
        <w:ind w:firstLine="600"/>
        <w:rPr>
          <w:rFonts w:ascii="宋体" w:hAnsi="宋体" w:cs="仿宋_GB2312"/>
          <w:bCs/>
          <w:sz w:val="30"/>
          <w:szCs w:val="30"/>
        </w:rPr>
      </w:pPr>
      <w:r>
        <w:rPr>
          <w:rFonts w:ascii="宋体" w:hAnsi="宋体" w:cs="仿宋_GB2312" w:hint="eastAsia"/>
          <w:bCs/>
          <w:sz w:val="30"/>
          <w:szCs w:val="30"/>
        </w:rPr>
        <w:t>无。</w:t>
      </w:r>
    </w:p>
    <w:p w:rsidR="00CB10AC" w:rsidRDefault="004570C4">
      <w:pPr>
        <w:numPr>
          <w:ilvl w:val="0"/>
          <w:numId w:val="6"/>
        </w:numPr>
        <w:tabs>
          <w:tab w:val="clear" w:pos="1550"/>
          <w:tab w:val="left" w:pos="900"/>
        </w:tabs>
        <w:ind w:left="0" w:firstLine="560"/>
        <w:rPr>
          <w:rFonts w:ascii="宋体"/>
          <w:bCs/>
          <w:sz w:val="30"/>
          <w:szCs w:val="30"/>
        </w:rPr>
      </w:pPr>
      <w:r>
        <w:rPr>
          <w:rFonts w:ascii="宋体" w:hAnsi="宋体" w:cs="仿宋_GB2312" w:hint="eastAsia"/>
          <w:bCs/>
          <w:sz w:val="30"/>
          <w:szCs w:val="30"/>
        </w:rPr>
        <w:t>其它证明</w:t>
      </w:r>
    </w:p>
    <w:p w:rsidR="00CB10AC" w:rsidRDefault="004570C4">
      <w:pPr>
        <w:ind w:firstLineChars="200" w:firstLine="600"/>
        <w:rPr>
          <w:rFonts w:ascii="宋体"/>
          <w:bCs/>
          <w:sz w:val="30"/>
          <w:szCs w:val="30"/>
        </w:rPr>
      </w:pPr>
      <w:r>
        <w:rPr>
          <w:rFonts w:ascii="宋体" w:hint="eastAsia"/>
          <w:bCs/>
          <w:sz w:val="30"/>
          <w:szCs w:val="30"/>
        </w:rPr>
        <w:t>无。</w:t>
      </w:r>
    </w:p>
    <w:p w:rsidR="00CB10AC" w:rsidRDefault="00CB10AC">
      <w:pPr>
        <w:rPr>
          <w:sz w:val="30"/>
          <w:szCs w:val="30"/>
        </w:rPr>
      </w:pPr>
    </w:p>
    <w:sectPr w:rsidR="00CB10AC">
      <w:footerReference w:type="default" r:id="rId10"/>
      <w:pgSz w:w="11907" w:h="16840"/>
      <w:pgMar w:top="1418" w:right="1418" w:bottom="1418" w:left="1418" w:header="851" w:footer="851" w:gutter="57"/>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3FCC" w:rsidRDefault="005E3FCC">
      <w:r>
        <w:separator/>
      </w:r>
    </w:p>
  </w:endnote>
  <w:endnote w:type="continuationSeparator" w:id="0">
    <w:p w:rsidR="005E3FCC" w:rsidRDefault="005E3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0AC" w:rsidRDefault="004570C4">
    <w:pPr>
      <w:jc w:val="center"/>
      <w:rPr>
        <w:rFonts w:ascii="宋体"/>
        <w:szCs w:val="21"/>
      </w:rPr>
    </w:pP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sidR="005E3FCC">
      <w:rPr>
        <w:rFonts w:ascii="宋体" w:hAnsi="宋体"/>
        <w:noProof/>
        <w:szCs w:val="21"/>
      </w:rPr>
      <w:t>1</w:t>
    </w:r>
    <w:r>
      <w:rPr>
        <w:rFonts w:ascii="宋体" w:hAnsi="宋体"/>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3FCC" w:rsidRDefault="005E3FCC">
      <w:r>
        <w:separator/>
      </w:r>
    </w:p>
  </w:footnote>
  <w:footnote w:type="continuationSeparator" w:id="0">
    <w:p w:rsidR="005E3FCC" w:rsidRDefault="005E3F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5B5C83"/>
    <w:multiLevelType w:val="singleLevel"/>
    <w:tmpl w:val="BD5B5C83"/>
    <w:lvl w:ilvl="0">
      <w:start w:val="1"/>
      <w:numFmt w:val="lowerLetter"/>
      <w:suff w:val="space"/>
      <w:lvlText w:val="%1)"/>
      <w:lvlJc w:val="left"/>
    </w:lvl>
  </w:abstractNum>
  <w:abstractNum w:abstractNumId="1">
    <w:nsid w:val="32A77C7B"/>
    <w:multiLevelType w:val="multilevel"/>
    <w:tmpl w:val="32A77C7B"/>
    <w:lvl w:ilvl="0">
      <w:start w:val="1"/>
      <w:numFmt w:val="decimal"/>
      <w:lvlText w:val="%1."/>
      <w:lvlJc w:val="left"/>
      <w:pPr>
        <w:tabs>
          <w:tab w:val="left" w:pos="1550"/>
        </w:tabs>
        <w:ind w:left="1550" w:hanging="990"/>
      </w:pPr>
      <w:rPr>
        <w:rFonts w:cs="Times New Roman" w:hint="default"/>
      </w:rPr>
    </w:lvl>
    <w:lvl w:ilvl="1">
      <w:start w:val="1"/>
      <w:numFmt w:val="lowerLetter"/>
      <w:lvlText w:val="%2)"/>
      <w:lvlJc w:val="left"/>
      <w:pPr>
        <w:tabs>
          <w:tab w:val="left" w:pos="1400"/>
        </w:tabs>
        <w:ind w:left="1400" w:hanging="420"/>
      </w:pPr>
      <w:rPr>
        <w:rFonts w:cs="Times New Roman"/>
      </w:rPr>
    </w:lvl>
    <w:lvl w:ilvl="2">
      <w:start w:val="1"/>
      <w:numFmt w:val="lowerRoman"/>
      <w:lvlText w:val="%3."/>
      <w:lvlJc w:val="right"/>
      <w:pPr>
        <w:tabs>
          <w:tab w:val="left" w:pos="1820"/>
        </w:tabs>
        <w:ind w:left="1820" w:hanging="420"/>
      </w:pPr>
      <w:rPr>
        <w:rFonts w:cs="Times New Roman"/>
      </w:rPr>
    </w:lvl>
    <w:lvl w:ilvl="3">
      <w:start w:val="1"/>
      <w:numFmt w:val="decimal"/>
      <w:lvlText w:val="%4."/>
      <w:lvlJc w:val="left"/>
      <w:pPr>
        <w:tabs>
          <w:tab w:val="left" w:pos="2240"/>
        </w:tabs>
        <w:ind w:left="2240" w:hanging="420"/>
      </w:pPr>
      <w:rPr>
        <w:rFonts w:cs="Times New Roman"/>
      </w:rPr>
    </w:lvl>
    <w:lvl w:ilvl="4">
      <w:start w:val="1"/>
      <w:numFmt w:val="lowerLetter"/>
      <w:lvlText w:val="%5)"/>
      <w:lvlJc w:val="left"/>
      <w:pPr>
        <w:tabs>
          <w:tab w:val="left" w:pos="2660"/>
        </w:tabs>
        <w:ind w:left="2660" w:hanging="420"/>
      </w:pPr>
      <w:rPr>
        <w:rFonts w:cs="Times New Roman"/>
      </w:rPr>
    </w:lvl>
    <w:lvl w:ilvl="5">
      <w:start w:val="1"/>
      <w:numFmt w:val="lowerRoman"/>
      <w:lvlText w:val="%6."/>
      <w:lvlJc w:val="right"/>
      <w:pPr>
        <w:tabs>
          <w:tab w:val="left" w:pos="3080"/>
        </w:tabs>
        <w:ind w:left="3080" w:hanging="420"/>
      </w:pPr>
      <w:rPr>
        <w:rFonts w:cs="Times New Roman"/>
      </w:rPr>
    </w:lvl>
    <w:lvl w:ilvl="6">
      <w:start w:val="1"/>
      <w:numFmt w:val="decimal"/>
      <w:lvlText w:val="%7."/>
      <w:lvlJc w:val="left"/>
      <w:pPr>
        <w:tabs>
          <w:tab w:val="left" w:pos="3500"/>
        </w:tabs>
        <w:ind w:left="3500" w:hanging="420"/>
      </w:pPr>
      <w:rPr>
        <w:rFonts w:cs="Times New Roman"/>
      </w:rPr>
    </w:lvl>
    <w:lvl w:ilvl="7">
      <w:start w:val="1"/>
      <w:numFmt w:val="lowerLetter"/>
      <w:lvlText w:val="%8)"/>
      <w:lvlJc w:val="left"/>
      <w:pPr>
        <w:tabs>
          <w:tab w:val="left" w:pos="3920"/>
        </w:tabs>
        <w:ind w:left="3920" w:hanging="420"/>
      </w:pPr>
      <w:rPr>
        <w:rFonts w:cs="Times New Roman"/>
      </w:rPr>
    </w:lvl>
    <w:lvl w:ilvl="8">
      <w:start w:val="1"/>
      <w:numFmt w:val="lowerRoman"/>
      <w:lvlText w:val="%9."/>
      <w:lvlJc w:val="right"/>
      <w:pPr>
        <w:tabs>
          <w:tab w:val="left" w:pos="4340"/>
        </w:tabs>
        <w:ind w:left="4340" w:hanging="420"/>
      </w:pPr>
      <w:rPr>
        <w:rFonts w:cs="Times New Roman"/>
      </w:rPr>
    </w:lvl>
  </w:abstractNum>
  <w:abstractNum w:abstractNumId="2">
    <w:nsid w:val="3F10DE73"/>
    <w:multiLevelType w:val="singleLevel"/>
    <w:tmpl w:val="3F10DE73"/>
    <w:lvl w:ilvl="0">
      <w:start w:val="2"/>
      <w:numFmt w:val="decimal"/>
      <w:lvlText w:val="%1."/>
      <w:lvlJc w:val="left"/>
      <w:pPr>
        <w:tabs>
          <w:tab w:val="left" w:pos="312"/>
        </w:tabs>
      </w:pPr>
    </w:lvl>
  </w:abstractNum>
  <w:abstractNum w:abstractNumId="3">
    <w:nsid w:val="590F6980"/>
    <w:multiLevelType w:val="multilevel"/>
    <w:tmpl w:val="590F69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DC4552E"/>
    <w:multiLevelType w:val="singleLevel"/>
    <w:tmpl w:val="5DC4552E"/>
    <w:lvl w:ilvl="0">
      <w:start w:val="1"/>
      <w:numFmt w:val="decimal"/>
      <w:suff w:val="nothing"/>
      <w:lvlText w:val="（%1）"/>
      <w:lvlJc w:val="left"/>
    </w:lvl>
  </w:abstractNum>
  <w:abstractNum w:abstractNumId="5">
    <w:nsid w:val="65905F3F"/>
    <w:multiLevelType w:val="singleLevel"/>
    <w:tmpl w:val="65905F3F"/>
    <w:lvl w:ilvl="0">
      <w:start w:val="1"/>
      <w:numFmt w:val="lowerLetter"/>
      <w:lvlText w:val="%1)"/>
      <w:lvlJc w:val="left"/>
      <w:pPr>
        <w:tabs>
          <w:tab w:val="left" w:pos="312"/>
        </w:tabs>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noLineBreaksAfter w:lang="zh-CN" w:val="$([{£¥·‘“〈《「『【〔〖〝﹙﹛﹝＄（．［｛￡￥"/>
  <w:noLineBreaksBefore w:lang="zh-CN" w:val="!%),.:;&gt;?]}¢¨°·ˇˉ―‖’”…‰′″›℃∶、。〃〉》」』】〕〗〞︶︺︾﹀﹄﹚﹜﹞！＂％＇），．：；？］｀｜｝～￠"/>
  <w:savePreviewPicture/>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40463"/>
    <w:rsid w:val="000044DC"/>
    <w:rsid w:val="00006323"/>
    <w:rsid w:val="00016FB7"/>
    <w:rsid w:val="00040463"/>
    <w:rsid w:val="000579E7"/>
    <w:rsid w:val="00061BD0"/>
    <w:rsid w:val="0008274C"/>
    <w:rsid w:val="000B12F3"/>
    <w:rsid w:val="000E31C2"/>
    <w:rsid w:val="000E3912"/>
    <w:rsid w:val="000E4C56"/>
    <w:rsid w:val="000F33BB"/>
    <w:rsid w:val="00100BE5"/>
    <w:rsid w:val="00103355"/>
    <w:rsid w:val="00112467"/>
    <w:rsid w:val="00136491"/>
    <w:rsid w:val="00145621"/>
    <w:rsid w:val="00152FAA"/>
    <w:rsid w:val="00170D75"/>
    <w:rsid w:val="001917E1"/>
    <w:rsid w:val="001953EC"/>
    <w:rsid w:val="00195EFE"/>
    <w:rsid w:val="001A7E2E"/>
    <w:rsid w:val="001D2812"/>
    <w:rsid w:val="001E73EE"/>
    <w:rsid w:val="001F24B6"/>
    <w:rsid w:val="00201E9B"/>
    <w:rsid w:val="00216B56"/>
    <w:rsid w:val="00220A7B"/>
    <w:rsid w:val="00222830"/>
    <w:rsid w:val="00231357"/>
    <w:rsid w:val="002328D5"/>
    <w:rsid w:val="00236A30"/>
    <w:rsid w:val="002505C7"/>
    <w:rsid w:val="00257641"/>
    <w:rsid w:val="00267D8B"/>
    <w:rsid w:val="002B21C6"/>
    <w:rsid w:val="002C21E5"/>
    <w:rsid w:val="002C5911"/>
    <w:rsid w:val="002E0D9E"/>
    <w:rsid w:val="002F411B"/>
    <w:rsid w:val="002F6B18"/>
    <w:rsid w:val="003127CC"/>
    <w:rsid w:val="00350F41"/>
    <w:rsid w:val="003719F1"/>
    <w:rsid w:val="0037416E"/>
    <w:rsid w:val="00374828"/>
    <w:rsid w:val="00382F74"/>
    <w:rsid w:val="00383C06"/>
    <w:rsid w:val="0039527C"/>
    <w:rsid w:val="003B7C2C"/>
    <w:rsid w:val="003C3AAE"/>
    <w:rsid w:val="003C3CA5"/>
    <w:rsid w:val="003C4501"/>
    <w:rsid w:val="003C4AD3"/>
    <w:rsid w:val="003C5A4F"/>
    <w:rsid w:val="003F7DCA"/>
    <w:rsid w:val="00412A67"/>
    <w:rsid w:val="00415A37"/>
    <w:rsid w:val="004252EB"/>
    <w:rsid w:val="00437FB8"/>
    <w:rsid w:val="00447A3D"/>
    <w:rsid w:val="004526CA"/>
    <w:rsid w:val="004570C4"/>
    <w:rsid w:val="00477416"/>
    <w:rsid w:val="00485C6A"/>
    <w:rsid w:val="00494D14"/>
    <w:rsid w:val="00494D3E"/>
    <w:rsid w:val="004A0FC2"/>
    <w:rsid w:val="004A32E5"/>
    <w:rsid w:val="004B04E4"/>
    <w:rsid w:val="004E4684"/>
    <w:rsid w:val="00505D9C"/>
    <w:rsid w:val="005265A6"/>
    <w:rsid w:val="00544BF1"/>
    <w:rsid w:val="00545077"/>
    <w:rsid w:val="005574F2"/>
    <w:rsid w:val="00560C3B"/>
    <w:rsid w:val="00583524"/>
    <w:rsid w:val="005B1420"/>
    <w:rsid w:val="005B36AA"/>
    <w:rsid w:val="005B6A37"/>
    <w:rsid w:val="005B727F"/>
    <w:rsid w:val="005C006A"/>
    <w:rsid w:val="005D21D6"/>
    <w:rsid w:val="005D22AA"/>
    <w:rsid w:val="005D68D4"/>
    <w:rsid w:val="005E0EEA"/>
    <w:rsid w:val="005E2273"/>
    <w:rsid w:val="005E3FCC"/>
    <w:rsid w:val="005F3A44"/>
    <w:rsid w:val="005F4B39"/>
    <w:rsid w:val="006002D7"/>
    <w:rsid w:val="00600BDC"/>
    <w:rsid w:val="00625830"/>
    <w:rsid w:val="006355C4"/>
    <w:rsid w:val="00655B92"/>
    <w:rsid w:val="00672CCB"/>
    <w:rsid w:val="006A5242"/>
    <w:rsid w:val="006A539E"/>
    <w:rsid w:val="006A7BFE"/>
    <w:rsid w:val="006C0B38"/>
    <w:rsid w:val="006C0F7D"/>
    <w:rsid w:val="006C4D12"/>
    <w:rsid w:val="006C64B1"/>
    <w:rsid w:val="006E1E95"/>
    <w:rsid w:val="006E704F"/>
    <w:rsid w:val="006F136D"/>
    <w:rsid w:val="006F6A43"/>
    <w:rsid w:val="00712EC1"/>
    <w:rsid w:val="0072614C"/>
    <w:rsid w:val="00732360"/>
    <w:rsid w:val="007336F7"/>
    <w:rsid w:val="0074623E"/>
    <w:rsid w:val="00771330"/>
    <w:rsid w:val="007A0960"/>
    <w:rsid w:val="007A2856"/>
    <w:rsid w:val="007B440C"/>
    <w:rsid w:val="007E1B06"/>
    <w:rsid w:val="00815308"/>
    <w:rsid w:val="00827836"/>
    <w:rsid w:val="008302E9"/>
    <w:rsid w:val="00837D25"/>
    <w:rsid w:val="00842E56"/>
    <w:rsid w:val="00847D0D"/>
    <w:rsid w:val="0087267E"/>
    <w:rsid w:val="00877596"/>
    <w:rsid w:val="00881BBC"/>
    <w:rsid w:val="00887941"/>
    <w:rsid w:val="008935B7"/>
    <w:rsid w:val="00896FF3"/>
    <w:rsid w:val="008A1229"/>
    <w:rsid w:val="008A20D6"/>
    <w:rsid w:val="008B0485"/>
    <w:rsid w:val="008B11E7"/>
    <w:rsid w:val="008C0DAF"/>
    <w:rsid w:val="008D14A1"/>
    <w:rsid w:val="008D281A"/>
    <w:rsid w:val="008D7CAB"/>
    <w:rsid w:val="008E59A9"/>
    <w:rsid w:val="00903B56"/>
    <w:rsid w:val="00915574"/>
    <w:rsid w:val="00924A3B"/>
    <w:rsid w:val="00935DD8"/>
    <w:rsid w:val="0095471D"/>
    <w:rsid w:val="00981B02"/>
    <w:rsid w:val="00986676"/>
    <w:rsid w:val="009D5FAB"/>
    <w:rsid w:val="009E0D8A"/>
    <w:rsid w:val="009E46EB"/>
    <w:rsid w:val="00A01C52"/>
    <w:rsid w:val="00A02383"/>
    <w:rsid w:val="00A25F24"/>
    <w:rsid w:val="00A44C63"/>
    <w:rsid w:val="00A53270"/>
    <w:rsid w:val="00A545DD"/>
    <w:rsid w:val="00A75EA9"/>
    <w:rsid w:val="00A827B1"/>
    <w:rsid w:val="00A931A5"/>
    <w:rsid w:val="00AA29A9"/>
    <w:rsid w:val="00AA385E"/>
    <w:rsid w:val="00AE2C56"/>
    <w:rsid w:val="00B242F9"/>
    <w:rsid w:val="00B27568"/>
    <w:rsid w:val="00B32315"/>
    <w:rsid w:val="00B375B7"/>
    <w:rsid w:val="00B47684"/>
    <w:rsid w:val="00B500A1"/>
    <w:rsid w:val="00B50270"/>
    <w:rsid w:val="00B57020"/>
    <w:rsid w:val="00B619C7"/>
    <w:rsid w:val="00B66917"/>
    <w:rsid w:val="00B95606"/>
    <w:rsid w:val="00BA298B"/>
    <w:rsid w:val="00BA58F1"/>
    <w:rsid w:val="00BA760E"/>
    <w:rsid w:val="00BE12E9"/>
    <w:rsid w:val="00C10D7D"/>
    <w:rsid w:val="00C149AF"/>
    <w:rsid w:val="00C42E3B"/>
    <w:rsid w:val="00C47761"/>
    <w:rsid w:val="00C54F56"/>
    <w:rsid w:val="00C67B84"/>
    <w:rsid w:val="00C81A18"/>
    <w:rsid w:val="00C9467A"/>
    <w:rsid w:val="00CA5769"/>
    <w:rsid w:val="00CB10AC"/>
    <w:rsid w:val="00CB60A7"/>
    <w:rsid w:val="00CD66A6"/>
    <w:rsid w:val="00CE0920"/>
    <w:rsid w:val="00CE2FB4"/>
    <w:rsid w:val="00D010B1"/>
    <w:rsid w:val="00D06849"/>
    <w:rsid w:val="00D073EA"/>
    <w:rsid w:val="00D20941"/>
    <w:rsid w:val="00D225DC"/>
    <w:rsid w:val="00D234CD"/>
    <w:rsid w:val="00D26347"/>
    <w:rsid w:val="00D623ED"/>
    <w:rsid w:val="00D80EBA"/>
    <w:rsid w:val="00DB5E4A"/>
    <w:rsid w:val="00DE1264"/>
    <w:rsid w:val="00E001A4"/>
    <w:rsid w:val="00E00A71"/>
    <w:rsid w:val="00E122B0"/>
    <w:rsid w:val="00E17A8F"/>
    <w:rsid w:val="00E415BD"/>
    <w:rsid w:val="00E56232"/>
    <w:rsid w:val="00E56E64"/>
    <w:rsid w:val="00E728A0"/>
    <w:rsid w:val="00E768C9"/>
    <w:rsid w:val="00E77FA3"/>
    <w:rsid w:val="00EB2A58"/>
    <w:rsid w:val="00EB544C"/>
    <w:rsid w:val="00EC5EFE"/>
    <w:rsid w:val="00EC69B1"/>
    <w:rsid w:val="00EE31DE"/>
    <w:rsid w:val="00EF6C57"/>
    <w:rsid w:val="00F06876"/>
    <w:rsid w:val="00F110FF"/>
    <w:rsid w:val="00F12F52"/>
    <w:rsid w:val="00F25693"/>
    <w:rsid w:val="00F2745D"/>
    <w:rsid w:val="00F56234"/>
    <w:rsid w:val="00F8219C"/>
    <w:rsid w:val="00F83EC8"/>
    <w:rsid w:val="00F847DB"/>
    <w:rsid w:val="00FA5280"/>
    <w:rsid w:val="00FB4AA7"/>
    <w:rsid w:val="00FD1564"/>
    <w:rsid w:val="00FF03DC"/>
    <w:rsid w:val="010935EA"/>
    <w:rsid w:val="011B56F9"/>
    <w:rsid w:val="012C2AD6"/>
    <w:rsid w:val="01367CFF"/>
    <w:rsid w:val="01691B09"/>
    <w:rsid w:val="018406A0"/>
    <w:rsid w:val="01873B9A"/>
    <w:rsid w:val="018909E0"/>
    <w:rsid w:val="01AA4622"/>
    <w:rsid w:val="01AC17B6"/>
    <w:rsid w:val="01B26A01"/>
    <w:rsid w:val="01BE2791"/>
    <w:rsid w:val="01BF04D8"/>
    <w:rsid w:val="01C274A5"/>
    <w:rsid w:val="01E300DD"/>
    <w:rsid w:val="01FB1147"/>
    <w:rsid w:val="02002C4A"/>
    <w:rsid w:val="020258AE"/>
    <w:rsid w:val="02155BCF"/>
    <w:rsid w:val="02702C15"/>
    <w:rsid w:val="027268F4"/>
    <w:rsid w:val="02757731"/>
    <w:rsid w:val="02944313"/>
    <w:rsid w:val="02B81F64"/>
    <w:rsid w:val="02DE5E75"/>
    <w:rsid w:val="02F15EDD"/>
    <w:rsid w:val="0321496E"/>
    <w:rsid w:val="032C1138"/>
    <w:rsid w:val="037B1AD5"/>
    <w:rsid w:val="03A72A7E"/>
    <w:rsid w:val="03AF71DD"/>
    <w:rsid w:val="03CB773A"/>
    <w:rsid w:val="03D16374"/>
    <w:rsid w:val="03EE5DD9"/>
    <w:rsid w:val="03FC40D4"/>
    <w:rsid w:val="045170B1"/>
    <w:rsid w:val="045828E1"/>
    <w:rsid w:val="04863844"/>
    <w:rsid w:val="048E2FCE"/>
    <w:rsid w:val="04B41265"/>
    <w:rsid w:val="04C241BC"/>
    <w:rsid w:val="04D00BC8"/>
    <w:rsid w:val="04D5102F"/>
    <w:rsid w:val="04E600DA"/>
    <w:rsid w:val="04F00566"/>
    <w:rsid w:val="04FF1C7B"/>
    <w:rsid w:val="05025118"/>
    <w:rsid w:val="052A61A6"/>
    <w:rsid w:val="053B2591"/>
    <w:rsid w:val="05432E01"/>
    <w:rsid w:val="05494BC3"/>
    <w:rsid w:val="055A0B14"/>
    <w:rsid w:val="055A6A5F"/>
    <w:rsid w:val="05752300"/>
    <w:rsid w:val="05785762"/>
    <w:rsid w:val="05A707E8"/>
    <w:rsid w:val="05B473FC"/>
    <w:rsid w:val="05C105C4"/>
    <w:rsid w:val="05D809A9"/>
    <w:rsid w:val="05EE3A75"/>
    <w:rsid w:val="05FD4505"/>
    <w:rsid w:val="060A5C69"/>
    <w:rsid w:val="063D34C0"/>
    <w:rsid w:val="063E516D"/>
    <w:rsid w:val="064D15DB"/>
    <w:rsid w:val="06571FDC"/>
    <w:rsid w:val="06691219"/>
    <w:rsid w:val="06692A4A"/>
    <w:rsid w:val="066A191D"/>
    <w:rsid w:val="066F6B0D"/>
    <w:rsid w:val="0685100D"/>
    <w:rsid w:val="068C1ADB"/>
    <w:rsid w:val="06A74EDA"/>
    <w:rsid w:val="06DE789B"/>
    <w:rsid w:val="06E53904"/>
    <w:rsid w:val="071415F4"/>
    <w:rsid w:val="073643AA"/>
    <w:rsid w:val="074300F1"/>
    <w:rsid w:val="07435D33"/>
    <w:rsid w:val="074B798F"/>
    <w:rsid w:val="075F2475"/>
    <w:rsid w:val="077469E2"/>
    <w:rsid w:val="07882BD4"/>
    <w:rsid w:val="078B258C"/>
    <w:rsid w:val="078F7460"/>
    <w:rsid w:val="07B1197D"/>
    <w:rsid w:val="07BD1585"/>
    <w:rsid w:val="07CE122F"/>
    <w:rsid w:val="07E347DC"/>
    <w:rsid w:val="07EA4266"/>
    <w:rsid w:val="07ED010F"/>
    <w:rsid w:val="07F35401"/>
    <w:rsid w:val="08083FF6"/>
    <w:rsid w:val="082958C6"/>
    <w:rsid w:val="08432D1D"/>
    <w:rsid w:val="08471187"/>
    <w:rsid w:val="08503D39"/>
    <w:rsid w:val="085C36A2"/>
    <w:rsid w:val="08711609"/>
    <w:rsid w:val="089F1FDC"/>
    <w:rsid w:val="08A31E6F"/>
    <w:rsid w:val="08B47A70"/>
    <w:rsid w:val="08B54AD7"/>
    <w:rsid w:val="08BA5A46"/>
    <w:rsid w:val="08C943EA"/>
    <w:rsid w:val="08CD254D"/>
    <w:rsid w:val="08E960E5"/>
    <w:rsid w:val="08EC41A5"/>
    <w:rsid w:val="08EC7FE3"/>
    <w:rsid w:val="08EF6FF5"/>
    <w:rsid w:val="08F56214"/>
    <w:rsid w:val="091D283E"/>
    <w:rsid w:val="09906BEF"/>
    <w:rsid w:val="09A17D93"/>
    <w:rsid w:val="09B926C7"/>
    <w:rsid w:val="09C60D5D"/>
    <w:rsid w:val="09D7754E"/>
    <w:rsid w:val="0A122D6B"/>
    <w:rsid w:val="0A151B41"/>
    <w:rsid w:val="0A1F7F60"/>
    <w:rsid w:val="0A227F06"/>
    <w:rsid w:val="0A4E527B"/>
    <w:rsid w:val="0A9B4029"/>
    <w:rsid w:val="0AA53B64"/>
    <w:rsid w:val="0ABB6F9C"/>
    <w:rsid w:val="0ABD5088"/>
    <w:rsid w:val="0AC22D0F"/>
    <w:rsid w:val="0ACB5978"/>
    <w:rsid w:val="0ADD59F8"/>
    <w:rsid w:val="0AF07B88"/>
    <w:rsid w:val="0AFB35F1"/>
    <w:rsid w:val="0B181606"/>
    <w:rsid w:val="0B2A0739"/>
    <w:rsid w:val="0B3A50AC"/>
    <w:rsid w:val="0B646F5F"/>
    <w:rsid w:val="0B6E30A0"/>
    <w:rsid w:val="0B936519"/>
    <w:rsid w:val="0BAB2145"/>
    <w:rsid w:val="0BBC6082"/>
    <w:rsid w:val="0BD87A40"/>
    <w:rsid w:val="0BF0681F"/>
    <w:rsid w:val="0C092EF6"/>
    <w:rsid w:val="0C66738F"/>
    <w:rsid w:val="0C6F72D6"/>
    <w:rsid w:val="0CAE509B"/>
    <w:rsid w:val="0CD42589"/>
    <w:rsid w:val="0CDD6A8C"/>
    <w:rsid w:val="0CF072ED"/>
    <w:rsid w:val="0CF447C2"/>
    <w:rsid w:val="0D281E53"/>
    <w:rsid w:val="0D383C39"/>
    <w:rsid w:val="0D4C0E0A"/>
    <w:rsid w:val="0D4E5EA1"/>
    <w:rsid w:val="0D751575"/>
    <w:rsid w:val="0D7C0E78"/>
    <w:rsid w:val="0DA21CE9"/>
    <w:rsid w:val="0DAB5D53"/>
    <w:rsid w:val="0DAD79D6"/>
    <w:rsid w:val="0DB00D52"/>
    <w:rsid w:val="0DB54469"/>
    <w:rsid w:val="0DB925F3"/>
    <w:rsid w:val="0DC75DE9"/>
    <w:rsid w:val="0DCB3AF3"/>
    <w:rsid w:val="0DD74BAE"/>
    <w:rsid w:val="0DD874B5"/>
    <w:rsid w:val="0DE754C7"/>
    <w:rsid w:val="0DE86F82"/>
    <w:rsid w:val="0DFB5221"/>
    <w:rsid w:val="0E006BD3"/>
    <w:rsid w:val="0E101B9A"/>
    <w:rsid w:val="0E186E76"/>
    <w:rsid w:val="0E4456FD"/>
    <w:rsid w:val="0E585F52"/>
    <w:rsid w:val="0E64370E"/>
    <w:rsid w:val="0E6F076E"/>
    <w:rsid w:val="0E96174F"/>
    <w:rsid w:val="0E9A63E9"/>
    <w:rsid w:val="0EA429B0"/>
    <w:rsid w:val="0EA44DE3"/>
    <w:rsid w:val="0EC171C9"/>
    <w:rsid w:val="0ED1622A"/>
    <w:rsid w:val="0EEF6843"/>
    <w:rsid w:val="0EFB05B7"/>
    <w:rsid w:val="0F052372"/>
    <w:rsid w:val="0F116FC0"/>
    <w:rsid w:val="0F265D28"/>
    <w:rsid w:val="0F314440"/>
    <w:rsid w:val="0F32760A"/>
    <w:rsid w:val="0F37031F"/>
    <w:rsid w:val="0F750B0D"/>
    <w:rsid w:val="0F862FD1"/>
    <w:rsid w:val="0FAF48C7"/>
    <w:rsid w:val="0FB60667"/>
    <w:rsid w:val="0FB903D6"/>
    <w:rsid w:val="0FC070D2"/>
    <w:rsid w:val="0FC940E1"/>
    <w:rsid w:val="0FF26B78"/>
    <w:rsid w:val="10024AE0"/>
    <w:rsid w:val="10082824"/>
    <w:rsid w:val="10094263"/>
    <w:rsid w:val="10230EA7"/>
    <w:rsid w:val="1034325B"/>
    <w:rsid w:val="106D34FA"/>
    <w:rsid w:val="106E457A"/>
    <w:rsid w:val="107B71E7"/>
    <w:rsid w:val="10C3172D"/>
    <w:rsid w:val="10F300E7"/>
    <w:rsid w:val="1113438F"/>
    <w:rsid w:val="11527979"/>
    <w:rsid w:val="11722144"/>
    <w:rsid w:val="11973266"/>
    <w:rsid w:val="11AF5B8C"/>
    <w:rsid w:val="11B23267"/>
    <w:rsid w:val="11BE6144"/>
    <w:rsid w:val="11C15FDA"/>
    <w:rsid w:val="11C92FC2"/>
    <w:rsid w:val="11CE0970"/>
    <w:rsid w:val="11F15949"/>
    <w:rsid w:val="11F31933"/>
    <w:rsid w:val="12267D8B"/>
    <w:rsid w:val="123169CE"/>
    <w:rsid w:val="123769AF"/>
    <w:rsid w:val="12614402"/>
    <w:rsid w:val="12774B1C"/>
    <w:rsid w:val="12967A38"/>
    <w:rsid w:val="12AD6704"/>
    <w:rsid w:val="12B81F00"/>
    <w:rsid w:val="12D407B3"/>
    <w:rsid w:val="12E04CD9"/>
    <w:rsid w:val="12FD6295"/>
    <w:rsid w:val="13251320"/>
    <w:rsid w:val="132A5BD1"/>
    <w:rsid w:val="1342791C"/>
    <w:rsid w:val="13532553"/>
    <w:rsid w:val="13633E92"/>
    <w:rsid w:val="13732D55"/>
    <w:rsid w:val="139042C9"/>
    <w:rsid w:val="13A535F6"/>
    <w:rsid w:val="13AA4F97"/>
    <w:rsid w:val="13D46E4D"/>
    <w:rsid w:val="13DB4124"/>
    <w:rsid w:val="13EA0E4A"/>
    <w:rsid w:val="13EB4612"/>
    <w:rsid w:val="140D401E"/>
    <w:rsid w:val="141E146E"/>
    <w:rsid w:val="143A2AC7"/>
    <w:rsid w:val="14715A4D"/>
    <w:rsid w:val="147D2EDF"/>
    <w:rsid w:val="14873E03"/>
    <w:rsid w:val="149B28DF"/>
    <w:rsid w:val="149B516A"/>
    <w:rsid w:val="14D651E1"/>
    <w:rsid w:val="14DE0D02"/>
    <w:rsid w:val="14E63C4C"/>
    <w:rsid w:val="14EE771B"/>
    <w:rsid w:val="15163E30"/>
    <w:rsid w:val="15290D86"/>
    <w:rsid w:val="154B30BC"/>
    <w:rsid w:val="155107D4"/>
    <w:rsid w:val="156F7400"/>
    <w:rsid w:val="159318F2"/>
    <w:rsid w:val="15A036C4"/>
    <w:rsid w:val="15BF6AF3"/>
    <w:rsid w:val="15D371FD"/>
    <w:rsid w:val="15D40AF1"/>
    <w:rsid w:val="15E97286"/>
    <w:rsid w:val="15F604A2"/>
    <w:rsid w:val="15F84530"/>
    <w:rsid w:val="161624EE"/>
    <w:rsid w:val="16283C2A"/>
    <w:rsid w:val="163D46E7"/>
    <w:rsid w:val="16466311"/>
    <w:rsid w:val="16575CBE"/>
    <w:rsid w:val="165C0DC0"/>
    <w:rsid w:val="166A20DE"/>
    <w:rsid w:val="16714418"/>
    <w:rsid w:val="168E69F0"/>
    <w:rsid w:val="169C43C1"/>
    <w:rsid w:val="16A7164C"/>
    <w:rsid w:val="16C651D3"/>
    <w:rsid w:val="172922D1"/>
    <w:rsid w:val="17371C78"/>
    <w:rsid w:val="173B69F4"/>
    <w:rsid w:val="17486854"/>
    <w:rsid w:val="17503127"/>
    <w:rsid w:val="17611343"/>
    <w:rsid w:val="17A11D9E"/>
    <w:rsid w:val="17AA603B"/>
    <w:rsid w:val="17C770E8"/>
    <w:rsid w:val="17FD745B"/>
    <w:rsid w:val="18194AA1"/>
    <w:rsid w:val="183933BF"/>
    <w:rsid w:val="183A00BD"/>
    <w:rsid w:val="18537809"/>
    <w:rsid w:val="18592802"/>
    <w:rsid w:val="18751F24"/>
    <w:rsid w:val="189427FE"/>
    <w:rsid w:val="189D3599"/>
    <w:rsid w:val="18B70B4D"/>
    <w:rsid w:val="18C60BEB"/>
    <w:rsid w:val="18C75678"/>
    <w:rsid w:val="18DF792B"/>
    <w:rsid w:val="18E64B5D"/>
    <w:rsid w:val="190C3D31"/>
    <w:rsid w:val="190E6C24"/>
    <w:rsid w:val="191E6587"/>
    <w:rsid w:val="192743DA"/>
    <w:rsid w:val="19743A61"/>
    <w:rsid w:val="19770F19"/>
    <w:rsid w:val="198B7650"/>
    <w:rsid w:val="19A021B2"/>
    <w:rsid w:val="19AC17FB"/>
    <w:rsid w:val="19D34BAC"/>
    <w:rsid w:val="19D71651"/>
    <w:rsid w:val="19E87795"/>
    <w:rsid w:val="19F219DF"/>
    <w:rsid w:val="1A1D20C6"/>
    <w:rsid w:val="1A283C02"/>
    <w:rsid w:val="1A2A2132"/>
    <w:rsid w:val="1A357A77"/>
    <w:rsid w:val="1A3D17CE"/>
    <w:rsid w:val="1A3E049C"/>
    <w:rsid w:val="1A66763A"/>
    <w:rsid w:val="1A756E38"/>
    <w:rsid w:val="1A8F7AFF"/>
    <w:rsid w:val="1ACA3F06"/>
    <w:rsid w:val="1ACD1626"/>
    <w:rsid w:val="1AE14FF4"/>
    <w:rsid w:val="1AF46088"/>
    <w:rsid w:val="1B36166F"/>
    <w:rsid w:val="1B3C1D1A"/>
    <w:rsid w:val="1B3E616D"/>
    <w:rsid w:val="1B412CEC"/>
    <w:rsid w:val="1B5106B4"/>
    <w:rsid w:val="1B7B55F9"/>
    <w:rsid w:val="1BB435DB"/>
    <w:rsid w:val="1BBB34C4"/>
    <w:rsid w:val="1BDE0B78"/>
    <w:rsid w:val="1BF245DD"/>
    <w:rsid w:val="1C1F08CD"/>
    <w:rsid w:val="1C373DCF"/>
    <w:rsid w:val="1C81346C"/>
    <w:rsid w:val="1CC30532"/>
    <w:rsid w:val="1CDC4358"/>
    <w:rsid w:val="1CDC7607"/>
    <w:rsid w:val="1D082685"/>
    <w:rsid w:val="1D092E7F"/>
    <w:rsid w:val="1D146931"/>
    <w:rsid w:val="1D2D4BED"/>
    <w:rsid w:val="1D2E1C81"/>
    <w:rsid w:val="1D60616E"/>
    <w:rsid w:val="1D7165BF"/>
    <w:rsid w:val="1D933BCE"/>
    <w:rsid w:val="1D99237C"/>
    <w:rsid w:val="1D9C192F"/>
    <w:rsid w:val="1DBB5ED3"/>
    <w:rsid w:val="1DBB7400"/>
    <w:rsid w:val="1DCD1665"/>
    <w:rsid w:val="1DDA05EF"/>
    <w:rsid w:val="1E053C96"/>
    <w:rsid w:val="1E0A0EB2"/>
    <w:rsid w:val="1E0D61CE"/>
    <w:rsid w:val="1E156FFC"/>
    <w:rsid w:val="1E1E29A4"/>
    <w:rsid w:val="1E514D3A"/>
    <w:rsid w:val="1E5F489F"/>
    <w:rsid w:val="1E693C34"/>
    <w:rsid w:val="1E6B302E"/>
    <w:rsid w:val="1E743742"/>
    <w:rsid w:val="1EA73B9D"/>
    <w:rsid w:val="1EA830AE"/>
    <w:rsid w:val="1EBD0CF1"/>
    <w:rsid w:val="1ED55FB0"/>
    <w:rsid w:val="1EDB71D4"/>
    <w:rsid w:val="1EDE4BF6"/>
    <w:rsid w:val="1EF17F63"/>
    <w:rsid w:val="1EFA41DA"/>
    <w:rsid w:val="1F02677F"/>
    <w:rsid w:val="1F0D08B7"/>
    <w:rsid w:val="1F1A5A71"/>
    <w:rsid w:val="1F3239CE"/>
    <w:rsid w:val="1F364C88"/>
    <w:rsid w:val="1F575E37"/>
    <w:rsid w:val="1F660DEF"/>
    <w:rsid w:val="1F8D47BC"/>
    <w:rsid w:val="1F8E217C"/>
    <w:rsid w:val="1FA11A22"/>
    <w:rsid w:val="1FAD3EAD"/>
    <w:rsid w:val="1FC0476C"/>
    <w:rsid w:val="1FD7231C"/>
    <w:rsid w:val="1FDE05E7"/>
    <w:rsid w:val="20324E43"/>
    <w:rsid w:val="20367210"/>
    <w:rsid w:val="20624B20"/>
    <w:rsid w:val="2063180B"/>
    <w:rsid w:val="2074669B"/>
    <w:rsid w:val="20795F42"/>
    <w:rsid w:val="207C5D0B"/>
    <w:rsid w:val="209F2FC8"/>
    <w:rsid w:val="20B41E5E"/>
    <w:rsid w:val="20B462BC"/>
    <w:rsid w:val="20B81446"/>
    <w:rsid w:val="20D658FC"/>
    <w:rsid w:val="20E8102F"/>
    <w:rsid w:val="20E903E4"/>
    <w:rsid w:val="21253552"/>
    <w:rsid w:val="21467808"/>
    <w:rsid w:val="214A6268"/>
    <w:rsid w:val="21767A06"/>
    <w:rsid w:val="21AF6A9D"/>
    <w:rsid w:val="21B0098D"/>
    <w:rsid w:val="21D617D7"/>
    <w:rsid w:val="21FB6D35"/>
    <w:rsid w:val="220E21F2"/>
    <w:rsid w:val="22464EA6"/>
    <w:rsid w:val="22465814"/>
    <w:rsid w:val="22531388"/>
    <w:rsid w:val="226568DD"/>
    <w:rsid w:val="226A3DFB"/>
    <w:rsid w:val="226C16DC"/>
    <w:rsid w:val="227C3EC1"/>
    <w:rsid w:val="22A04C22"/>
    <w:rsid w:val="22B35864"/>
    <w:rsid w:val="22B81FD1"/>
    <w:rsid w:val="22DE63FC"/>
    <w:rsid w:val="22DE66AC"/>
    <w:rsid w:val="22E35AB2"/>
    <w:rsid w:val="22EC49C8"/>
    <w:rsid w:val="230D5FEA"/>
    <w:rsid w:val="23203C8E"/>
    <w:rsid w:val="23497A58"/>
    <w:rsid w:val="237E37BB"/>
    <w:rsid w:val="23836DBD"/>
    <w:rsid w:val="23854A79"/>
    <w:rsid w:val="23BA5123"/>
    <w:rsid w:val="23D3687D"/>
    <w:rsid w:val="23D65791"/>
    <w:rsid w:val="23DD6B02"/>
    <w:rsid w:val="23DF4D0C"/>
    <w:rsid w:val="241D17D0"/>
    <w:rsid w:val="242D3147"/>
    <w:rsid w:val="2451406B"/>
    <w:rsid w:val="246A1D8C"/>
    <w:rsid w:val="247D0B95"/>
    <w:rsid w:val="24B035EB"/>
    <w:rsid w:val="24BC39CA"/>
    <w:rsid w:val="24D3242E"/>
    <w:rsid w:val="24FC360B"/>
    <w:rsid w:val="24FC4ED2"/>
    <w:rsid w:val="25017C80"/>
    <w:rsid w:val="25055740"/>
    <w:rsid w:val="2506357F"/>
    <w:rsid w:val="25096B85"/>
    <w:rsid w:val="250D5249"/>
    <w:rsid w:val="251C7227"/>
    <w:rsid w:val="25230013"/>
    <w:rsid w:val="25871B17"/>
    <w:rsid w:val="25911019"/>
    <w:rsid w:val="25A6027B"/>
    <w:rsid w:val="25AA3082"/>
    <w:rsid w:val="25D539F3"/>
    <w:rsid w:val="25E12E9D"/>
    <w:rsid w:val="260A7E65"/>
    <w:rsid w:val="263834E5"/>
    <w:rsid w:val="264141EE"/>
    <w:rsid w:val="264A5EB7"/>
    <w:rsid w:val="26586AF9"/>
    <w:rsid w:val="26634338"/>
    <w:rsid w:val="26761C91"/>
    <w:rsid w:val="268C4676"/>
    <w:rsid w:val="26963A3C"/>
    <w:rsid w:val="269E2975"/>
    <w:rsid w:val="269E5FDA"/>
    <w:rsid w:val="26F27FF5"/>
    <w:rsid w:val="270614EB"/>
    <w:rsid w:val="271D37A3"/>
    <w:rsid w:val="27241053"/>
    <w:rsid w:val="273022D6"/>
    <w:rsid w:val="273A2038"/>
    <w:rsid w:val="274323A5"/>
    <w:rsid w:val="2748239A"/>
    <w:rsid w:val="274F73DA"/>
    <w:rsid w:val="27575D58"/>
    <w:rsid w:val="275929D2"/>
    <w:rsid w:val="27620EC0"/>
    <w:rsid w:val="277A726D"/>
    <w:rsid w:val="278034BA"/>
    <w:rsid w:val="278742EB"/>
    <w:rsid w:val="278B323F"/>
    <w:rsid w:val="27A8306A"/>
    <w:rsid w:val="27BA5D1C"/>
    <w:rsid w:val="27D66C68"/>
    <w:rsid w:val="27EB124E"/>
    <w:rsid w:val="27F1194F"/>
    <w:rsid w:val="280E4FE9"/>
    <w:rsid w:val="28240305"/>
    <w:rsid w:val="283B2B53"/>
    <w:rsid w:val="28496B76"/>
    <w:rsid w:val="284C3ADF"/>
    <w:rsid w:val="28662A10"/>
    <w:rsid w:val="28827748"/>
    <w:rsid w:val="28834ED7"/>
    <w:rsid w:val="288D72D4"/>
    <w:rsid w:val="28DA2D53"/>
    <w:rsid w:val="28F21FF8"/>
    <w:rsid w:val="29014EFF"/>
    <w:rsid w:val="29075B96"/>
    <w:rsid w:val="2911337D"/>
    <w:rsid w:val="29126C4B"/>
    <w:rsid w:val="291B0B9C"/>
    <w:rsid w:val="29233AA7"/>
    <w:rsid w:val="29266C9E"/>
    <w:rsid w:val="2929777B"/>
    <w:rsid w:val="29366D7F"/>
    <w:rsid w:val="294C12AA"/>
    <w:rsid w:val="297E3805"/>
    <w:rsid w:val="299E527C"/>
    <w:rsid w:val="29B37CF3"/>
    <w:rsid w:val="29C51687"/>
    <w:rsid w:val="29DC7F09"/>
    <w:rsid w:val="29DD2A3F"/>
    <w:rsid w:val="29E75E04"/>
    <w:rsid w:val="29FF74DD"/>
    <w:rsid w:val="2A226710"/>
    <w:rsid w:val="2A306C9A"/>
    <w:rsid w:val="2A5C0856"/>
    <w:rsid w:val="2A627317"/>
    <w:rsid w:val="2A6548BC"/>
    <w:rsid w:val="2A767A2B"/>
    <w:rsid w:val="2A823E74"/>
    <w:rsid w:val="2AEA2B79"/>
    <w:rsid w:val="2AF46334"/>
    <w:rsid w:val="2B191168"/>
    <w:rsid w:val="2B1F0522"/>
    <w:rsid w:val="2B5009F6"/>
    <w:rsid w:val="2B69200E"/>
    <w:rsid w:val="2B6F488A"/>
    <w:rsid w:val="2B711AB8"/>
    <w:rsid w:val="2B7A39B0"/>
    <w:rsid w:val="2B8408C6"/>
    <w:rsid w:val="2B980BBE"/>
    <w:rsid w:val="2B9E1DEA"/>
    <w:rsid w:val="2BA97806"/>
    <w:rsid w:val="2BFA7132"/>
    <w:rsid w:val="2C010F08"/>
    <w:rsid w:val="2C0B40A0"/>
    <w:rsid w:val="2C187EF6"/>
    <w:rsid w:val="2C217B82"/>
    <w:rsid w:val="2C265732"/>
    <w:rsid w:val="2C356CEA"/>
    <w:rsid w:val="2C496A85"/>
    <w:rsid w:val="2C5A57A7"/>
    <w:rsid w:val="2C763BA0"/>
    <w:rsid w:val="2C7F4C57"/>
    <w:rsid w:val="2C892A0B"/>
    <w:rsid w:val="2C9E2E39"/>
    <w:rsid w:val="2CC05A43"/>
    <w:rsid w:val="2CC507F6"/>
    <w:rsid w:val="2CC82521"/>
    <w:rsid w:val="2CCE1600"/>
    <w:rsid w:val="2D295841"/>
    <w:rsid w:val="2D38664A"/>
    <w:rsid w:val="2D44522A"/>
    <w:rsid w:val="2D4C0949"/>
    <w:rsid w:val="2D513DA7"/>
    <w:rsid w:val="2D6D00CA"/>
    <w:rsid w:val="2D6D7438"/>
    <w:rsid w:val="2D7E0CD9"/>
    <w:rsid w:val="2DA938C6"/>
    <w:rsid w:val="2DBB1763"/>
    <w:rsid w:val="2DC70D2C"/>
    <w:rsid w:val="2DCF5567"/>
    <w:rsid w:val="2DDA6F76"/>
    <w:rsid w:val="2DEC3DD3"/>
    <w:rsid w:val="2DF2724E"/>
    <w:rsid w:val="2E0A0C1B"/>
    <w:rsid w:val="2E0D3ECF"/>
    <w:rsid w:val="2E20289D"/>
    <w:rsid w:val="2E29376D"/>
    <w:rsid w:val="2E2F4634"/>
    <w:rsid w:val="2E316F58"/>
    <w:rsid w:val="2E3E689B"/>
    <w:rsid w:val="2E402238"/>
    <w:rsid w:val="2E415E72"/>
    <w:rsid w:val="2E4E5E58"/>
    <w:rsid w:val="2E523DFA"/>
    <w:rsid w:val="2E7D4E1C"/>
    <w:rsid w:val="2E953046"/>
    <w:rsid w:val="2ED92592"/>
    <w:rsid w:val="2F017F0E"/>
    <w:rsid w:val="2F35194C"/>
    <w:rsid w:val="2F465E55"/>
    <w:rsid w:val="2F475FC4"/>
    <w:rsid w:val="2F66716A"/>
    <w:rsid w:val="2FA102B1"/>
    <w:rsid w:val="2FAD5B86"/>
    <w:rsid w:val="2FB333E5"/>
    <w:rsid w:val="2FD236F1"/>
    <w:rsid w:val="2FDF777B"/>
    <w:rsid w:val="2FE26146"/>
    <w:rsid w:val="2FF238A7"/>
    <w:rsid w:val="2FF9642D"/>
    <w:rsid w:val="3011389A"/>
    <w:rsid w:val="301243F7"/>
    <w:rsid w:val="30305E4C"/>
    <w:rsid w:val="30487A1B"/>
    <w:rsid w:val="305D6B4A"/>
    <w:rsid w:val="305E39A6"/>
    <w:rsid w:val="307700BA"/>
    <w:rsid w:val="30873CBF"/>
    <w:rsid w:val="30882A51"/>
    <w:rsid w:val="30B54882"/>
    <w:rsid w:val="30B749C2"/>
    <w:rsid w:val="30C800B9"/>
    <w:rsid w:val="30DC1597"/>
    <w:rsid w:val="30E90992"/>
    <w:rsid w:val="31002352"/>
    <w:rsid w:val="311908A9"/>
    <w:rsid w:val="313C7DFB"/>
    <w:rsid w:val="3147141A"/>
    <w:rsid w:val="31597E5C"/>
    <w:rsid w:val="31772DD9"/>
    <w:rsid w:val="319A721E"/>
    <w:rsid w:val="31AF5C1C"/>
    <w:rsid w:val="31C6602A"/>
    <w:rsid w:val="31F5078F"/>
    <w:rsid w:val="31FB25D2"/>
    <w:rsid w:val="31FC68AC"/>
    <w:rsid w:val="32054945"/>
    <w:rsid w:val="320B05D1"/>
    <w:rsid w:val="321300DE"/>
    <w:rsid w:val="324F7993"/>
    <w:rsid w:val="32633617"/>
    <w:rsid w:val="327352C3"/>
    <w:rsid w:val="327755F1"/>
    <w:rsid w:val="32853358"/>
    <w:rsid w:val="32917A10"/>
    <w:rsid w:val="32AD2AF9"/>
    <w:rsid w:val="32C14AC6"/>
    <w:rsid w:val="32F3784A"/>
    <w:rsid w:val="330A120E"/>
    <w:rsid w:val="331114DC"/>
    <w:rsid w:val="33186E84"/>
    <w:rsid w:val="331A31E0"/>
    <w:rsid w:val="333439D8"/>
    <w:rsid w:val="335D2F83"/>
    <w:rsid w:val="33635462"/>
    <w:rsid w:val="33650538"/>
    <w:rsid w:val="3383478F"/>
    <w:rsid w:val="338E79C2"/>
    <w:rsid w:val="338F7F2D"/>
    <w:rsid w:val="33AB5877"/>
    <w:rsid w:val="33B6463C"/>
    <w:rsid w:val="33E879CC"/>
    <w:rsid w:val="34215DA3"/>
    <w:rsid w:val="342B1F06"/>
    <w:rsid w:val="343B698E"/>
    <w:rsid w:val="344B4AC0"/>
    <w:rsid w:val="345F2A44"/>
    <w:rsid w:val="346A7142"/>
    <w:rsid w:val="349E0842"/>
    <w:rsid w:val="34A71B9F"/>
    <w:rsid w:val="34BA0F01"/>
    <w:rsid w:val="34C56A95"/>
    <w:rsid w:val="34E30D39"/>
    <w:rsid w:val="34F322B2"/>
    <w:rsid w:val="34FE0507"/>
    <w:rsid w:val="35046A18"/>
    <w:rsid w:val="35355AF9"/>
    <w:rsid w:val="35373D14"/>
    <w:rsid w:val="353B0A3F"/>
    <w:rsid w:val="353F1428"/>
    <w:rsid w:val="35593793"/>
    <w:rsid w:val="35905901"/>
    <w:rsid w:val="35C15BB5"/>
    <w:rsid w:val="35EA38D1"/>
    <w:rsid w:val="35FD735C"/>
    <w:rsid w:val="360D498B"/>
    <w:rsid w:val="3633081B"/>
    <w:rsid w:val="364B440B"/>
    <w:rsid w:val="36507B0C"/>
    <w:rsid w:val="3656236E"/>
    <w:rsid w:val="36583583"/>
    <w:rsid w:val="365D2023"/>
    <w:rsid w:val="366D46E7"/>
    <w:rsid w:val="367B6523"/>
    <w:rsid w:val="36826007"/>
    <w:rsid w:val="368C539B"/>
    <w:rsid w:val="36A8542C"/>
    <w:rsid w:val="36B61581"/>
    <w:rsid w:val="36C44196"/>
    <w:rsid w:val="36D43FBC"/>
    <w:rsid w:val="36D77C93"/>
    <w:rsid w:val="36FA465A"/>
    <w:rsid w:val="36FF6AFD"/>
    <w:rsid w:val="372374DF"/>
    <w:rsid w:val="37413D56"/>
    <w:rsid w:val="374A1E86"/>
    <w:rsid w:val="37890D54"/>
    <w:rsid w:val="378D782B"/>
    <w:rsid w:val="37AB3666"/>
    <w:rsid w:val="37C60CA7"/>
    <w:rsid w:val="381D591A"/>
    <w:rsid w:val="385A6181"/>
    <w:rsid w:val="385D5472"/>
    <w:rsid w:val="388E4EEC"/>
    <w:rsid w:val="38982360"/>
    <w:rsid w:val="389F3297"/>
    <w:rsid w:val="38B40C03"/>
    <w:rsid w:val="38F07471"/>
    <w:rsid w:val="39173FAB"/>
    <w:rsid w:val="392C07FA"/>
    <w:rsid w:val="393811B3"/>
    <w:rsid w:val="39472993"/>
    <w:rsid w:val="39513827"/>
    <w:rsid w:val="396F0A59"/>
    <w:rsid w:val="397C0058"/>
    <w:rsid w:val="397E4B49"/>
    <w:rsid w:val="398F7CDE"/>
    <w:rsid w:val="399152A0"/>
    <w:rsid w:val="399550A0"/>
    <w:rsid w:val="39A526C3"/>
    <w:rsid w:val="39B949E8"/>
    <w:rsid w:val="39CB3FFB"/>
    <w:rsid w:val="39D32A1C"/>
    <w:rsid w:val="39E63EBA"/>
    <w:rsid w:val="39FC70A2"/>
    <w:rsid w:val="3A104EFC"/>
    <w:rsid w:val="3A163F5C"/>
    <w:rsid w:val="3A2C776B"/>
    <w:rsid w:val="3A2F37DD"/>
    <w:rsid w:val="3A9E186F"/>
    <w:rsid w:val="3AA12577"/>
    <w:rsid w:val="3AF6624A"/>
    <w:rsid w:val="3B1D2A3D"/>
    <w:rsid w:val="3B201222"/>
    <w:rsid w:val="3B360E3B"/>
    <w:rsid w:val="3B441588"/>
    <w:rsid w:val="3B6D7FB9"/>
    <w:rsid w:val="3B704BB3"/>
    <w:rsid w:val="3B857DE0"/>
    <w:rsid w:val="3B8E5CC4"/>
    <w:rsid w:val="3B9935F3"/>
    <w:rsid w:val="3B9B6884"/>
    <w:rsid w:val="3BBB7856"/>
    <w:rsid w:val="3BC40FDB"/>
    <w:rsid w:val="3BC66D76"/>
    <w:rsid w:val="3BDC68B2"/>
    <w:rsid w:val="3BE01347"/>
    <w:rsid w:val="3BEE6D12"/>
    <w:rsid w:val="3C1254FB"/>
    <w:rsid w:val="3C2C148B"/>
    <w:rsid w:val="3C3323CE"/>
    <w:rsid w:val="3C564E75"/>
    <w:rsid w:val="3C69715C"/>
    <w:rsid w:val="3C6E6749"/>
    <w:rsid w:val="3C795236"/>
    <w:rsid w:val="3C8C4343"/>
    <w:rsid w:val="3C8C6941"/>
    <w:rsid w:val="3C9250A0"/>
    <w:rsid w:val="3CAC3F21"/>
    <w:rsid w:val="3CB17243"/>
    <w:rsid w:val="3CB54E47"/>
    <w:rsid w:val="3CB80361"/>
    <w:rsid w:val="3CDD4AFD"/>
    <w:rsid w:val="3CE04C79"/>
    <w:rsid w:val="3CE639DD"/>
    <w:rsid w:val="3D2446DF"/>
    <w:rsid w:val="3D3F099F"/>
    <w:rsid w:val="3D406521"/>
    <w:rsid w:val="3D5371A3"/>
    <w:rsid w:val="3D5437F2"/>
    <w:rsid w:val="3D5B4D0E"/>
    <w:rsid w:val="3D613BE2"/>
    <w:rsid w:val="3D7A1669"/>
    <w:rsid w:val="3D860E4D"/>
    <w:rsid w:val="3D8E5D07"/>
    <w:rsid w:val="3D8F5BD6"/>
    <w:rsid w:val="3D8F711E"/>
    <w:rsid w:val="3DA24C8F"/>
    <w:rsid w:val="3DAC3750"/>
    <w:rsid w:val="3E0C67E0"/>
    <w:rsid w:val="3E2D0D8A"/>
    <w:rsid w:val="3E4A65D8"/>
    <w:rsid w:val="3E5F317C"/>
    <w:rsid w:val="3E6C45CA"/>
    <w:rsid w:val="3E812C4C"/>
    <w:rsid w:val="3E8375DE"/>
    <w:rsid w:val="3E981F2A"/>
    <w:rsid w:val="3E9A1B30"/>
    <w:rsid w:val="3EEE4DD5"/>
    <w:rsid w:val="3F107EE6"/>
    <w:rsid w:val="3F1651C6"/>
    <w:rsid w:val="3F1E0B48"/>
    <w:rsid w:val="3F3A01DB"/>
    <w:rsid w:val="3F476531"/>
    <w:rsid w:val="3F4D3175"/>
    <w:rsid w:val="3F7E71FF"/>
    <w:rsid w:val="3F8D7B6B"/>
    <w:rsid w:val="3F9B199F"/>
    <w:rsid w:val="3F9D0614"/>
    <w:rsid w:val="3FA6603C"/>
    <w:rsid w:val="3FB62D33"/>
    <w:rsid w:val="3FFB442E"/>
    <w:rsid w:val="40097ADC"/>
    <w:rsid w:val="400D306E"/>
    <w:rsid w:val="402F5C0E"/>
    <w:rsid w:val="405560A3"/>
    <w:rsid w:val="405F45AD"/>
    <w:rsid w:val="4065463D"/>
    <w:rsid w:val="406D7A39"/>
    <w:rsid w:val="409C20CA"/>
    <w:rsid w:val="409E7FB0"/>
    <w:rsid w:val="40AA00CF"/>
    <w:rsid w:val="40F8698A"/>
    <w:rsid w:val="410D19E7"/>
    <w:rsid w:val="412F1BDF"/>
    <w:rsid w:val="414478C4"/>
    <w:rsid w:val="416516FA"/>
    <w:rsid w:val="41657509"/>
    <w:rsid w:val="418A1FD3"/>
    <w:rsid w:val="418C1D41"/>
    <w:rsid w:val="41992551"/>
    <w:rsid w:val="41AE209B"/>
    <w:rsid w:val="41BC397B"/>
    <w:rsid w:val="41C17916"/>
    <w:rsid w:val="41E147FE"/>
    <w:rsid w:val="41EC5170"/>
    <w:rsid w:val="422C4111"/>
    <w:rsid w:val="422F6FFD"/>
    <w:rsid w:val="423D1BF0"/>
    <w:rsid w:val="424513E1"/>
    <w:rsid w:val="425237DA"/>
    <w:rsid w:val="42690CEA"/>
    <w:rsid w:val="427E035A"/>
    <w:rsid w:val="4299297A"/>
    <w:rsid w:val="42C90307"/>
    <w:rsid w:val="42DC14ED"/>
    <w:rsid w:val="43052C55"/>
    <w:rsid w:val="430F1A36"/>
    <w:rsid w:val="43267EF0"/>
    <w:rsid w:val="43394A38"/>
    <w:rsid w:val="438939A5"/>
    <w:rsid w:val="438D2658"/>
    <w:rsid w:val="43987E9B"/>
    <w:rsid w:val="439E47E2"/>
    <w:rsid w:val="43A34216"/>
    <w:rsid w:val="43AE5E13"/>
    <w:rsid w:val="43BB30FB"/>
    <w:rsid w:val="43DC40B6"/>
    <w:rsid w:val="43E24559"/>
    <w:rsid w:val="43E92A4B"/>
    <w:rsid w:val="43F93E33"/>
    <w:rsid w:val="440965E4"/>
    <w:rsid w:val="44573218"/>
    <w:rsid w:val="44613B71"/>
    <w:rsid w:val="447C676B"/>
    <w:rsid w:val="44937DA0"/>
    <w:rsid w:val="44966E7C"/>
    <w:rsid w:val="44A71141"/>
    <w:rsid w:val="44B34602"/>
    <w:rsid w:val="44B42A91"/>
    <w:rsid w:val="44CD1C25"/>
    <w:rsid w:val="44DF3B3F"/>
    <w:rsid w:val="44FB6044"/>
    <w:rsid w:val="44FD0B42"/>
    <w:rsid w:val="45146665"/>
    <w:rsid w:val="452D50A8"/>
    <w:rsid w:val="452E1D81"/>
    <w:rsid w:val="45546B74"/>
    <w:rsid w:val="457C5D72"/>
    <w:rsid w:val="45A31E03"/>
    <w:rsid w:val="45D425C7"/>
    <w:rsid w:val="45EE47CE"/>
    <w:rsid w:val="45F76CFB"/>
    <w:rsid w:val="45FC01ED"/>
    <w:rsid w:val="460C0301"/>
    <w:rsid w:val="462D34DC"/>
    <w:rsid w:val="463562DB"/>
    <w:rsid w:val="46383265"/>
    <w:rsid w:val="46433A58"/>
    <w:rsid w:val="46604E8C"/>
    <w:rsid w:val="46720C04"/>
    <w:rsid w:val="46955A4E"/>
    <w:rsid w:val="46BC53C7"/>
    <w:rsid w:val="46FE7D3F"/>
    <w:rsid w:val="47046B8D"/>
    <w:rsid w:val="472411C5"/>
    <w:rsid w:val="47753CA1"/>
    <w:rsid w:val="47A94809"/>
    <w:rsid w:val="47AB459F"/>
    <w:rsid w:val="47B13B16"/>
    <w:rsid w:val="47FC3F65"/>
    <w:rsid w:val="48005B5F"/>
    <w:rsid w:val="481D580C"/>
    <w:rsid w:val="482F4B2D"/>
    <w:rsid w:val="4849247A"/>
    <w:rsid w:val="486A1911"/>
    <w:rsid w:val="4888540B"/>
    <w:rsid w:val="489C5A3F"/>
    <w:rsid w:val="48A340B2"/>
    <w:rsid w:val="48A85468"/>
    <w:rsid w:val="48AA0AF5"/>
    <w:rsid w:val="48B632EE"/>
    <w:rsid w:val="48D14F91"/>
    <w:rsid w:val="48E371B8"/>
    <w:rsid w:val="49047178"/>
    <w:rsid w:val="4906755C"/>
    <w:rsid w:val="49194E95"/>
    <w:rsid w:val="4935334E"/>
    <w:rsid w:val="493E3FD4"/>
    <w:rsid w:val="4957367F"/>
    <w:rsid w:val="49631EC2"/>
    <w:rsid w:val="496A02A2"/>
    <w:rsid w:val="496C35C4"/>
    <w:rsid w:val="49907EB1"/>
    <w:rsid w:val="4996245E"/>
    <w:rsid w:val="49962BFC"/>
    <w:rsid w:val="499F22D5"/>
    <w:rsid w:val="49BC3F6A"/>
    <w:rsid w:val="49BD191B"/>
    <w:rsid w:val="49C13E75"/>
    <w:rsid w:val="49F431CD"/>
    <w:rsid w:val="49FA0363"/>
    <w:rsid w:val="4A0C4CB3"/>
    <w:rsid w:val="4A0D490D"/>
    <w:rsid w:val="4A137FD9"/>
    <w:rsid w:val="4A1B0EDE"/>
    <w:rsid w:val="4A3409F5"/>
    <w:rsid w:val="4A3C25CD"/>
    <w:rsid w:val="4A59504B"/>
    <w:rsid w:val="4A676EBA"/>
    <w:rsid w:val="4A8F6A02"/>
    <w:rsid w:val="4A9C5708"/>
    <w:rsid w:val="4AA1759E"/>
    <w:rsid w:val="4AB26D96"/>
    <w:rsid w:val="4AB430B7"/>
    <w:rsid w:val="4AD1445C"/>
    <w:rsid w:val="4AE13FB6"/>
    <w:rsid w:val="4AEE621C"/>
    <w:rsid w:val="4AFD476B"/>
    <w:rsid w:val="4B2B0ED8"/>
    <w:rsid w:val="4B3D6B15"/>
    <w:rsid w:val="4B526EF8"/>
    <w:rsid w:val="4B836DFB"/>
    <w:rsid w:val="4B9247A1"/>
    <w:rsid w:val="4BA45514"/>
    <w:rsid w:val="4BBF4DC0"/>
    <w:rsid w:val="4BD93045"/>
    <w:rsid w:val="4BEE6684"/>
    <w:rsid w:val="4C023CCC"/>
    <w:rsid w:val="4C0956D1"/>
    <w:rsid w:val="4C2F026F"/>
    <w:rsid w:val="4C33465D"/>
    <w:rsid w:val="4C363DE5"/>
    <w:rsid w:val="4C4D279E"/>
    <w:rsid w:val="4C4E3256"/>
    <w:rsid w:val="4C623D56"/>
    <w:rsid w:val="4CAA3800"/>
    <w:rsid w:val="4CB07C6B"/>
    <w:rsid w:val="4CB90102"/>
    <w:rsid w:val="4CC134D2"/>
    <w:rsid w:val="4CD426B7"/>
    <w:rsid w:val="4CE07E0A"/>
    <w:rsid w:val="4CEB7282"/>
    <w:rsid w:val="4CF51C77"/>
    <w:rsid w:val="4D1C07D3"/>
    <w:rsid w:val="4D1E43C4"/>
    <w:rsid w:val="4D4D6DD3"/>
    <w:rsid w:val="4D523952"/>
    <w:rsid w:val="4D525166"/>
    <w:rsid w:val="4D695965"/>
    <w:rsid w:val="4D7E3740"/>
    <w:rsid w:val="4D81634F"/>
    <w:rsid w:val="4D8B5CAE"/>
    <w:rsid w:val="4D9E3125"/>
    <w:rsid w:val="4DA24B66"/>
    <w:rsid w:val="4DB35672"/>
    <w:rsid w:val="4DB910E9"/>
    <w:rsid w:val="4DD67ED7"/>
    <w:rsid w:val="4DEC061E"/>
    <w:rsid w:val="4DF860ED"/>
    <w:rsid w:val="4E0B07E3"/>
    <w:rsid w:val="4E120D28"/>
    <w:rsid w:val="4E3A7E7A"/>
    <w:rsid w:val="4E6741CD"/>
    <w:rsid w:val="4E6C6078"/>
    <w:rsid w:val="4E804EEA"/>
    <w:rsid w:val="4E8B4271"/>
    <w:rsid w:val="4E8D4B91"/>
    <w:rsid w:val="4EA474E0"/>
    <w:rsid w:val="4EB459F7"/>
    <w:rsid w:val="4EDF22C3"/>
    <w:rsid w:val="4EF331A2"/>
    <w:rsid w:val="4EFC1D5D"/>
    <w:rsid w:val="4F031B93"/>
    <w:rsid w:val="4F143F29"/>
    <w:rsid w:val="4F5673A4"/>
    <w:rsid w:val="4F57797A"/>
    <w:rsid w:val="4F625A97"/>
    <w:rsid w:val="4F6329D7"/>
    <w:rsid w:val="4F6B2ACF"/>
    <w:rsid w:val="4F881391"/>
    <w:rsid w:val="4F8E3F2F"/>
    <w:rsid w:val="4F940A34"/>
    <w:rsid w:val="4F9958E3"/>
    <w:rsid w:val="4F9C3B4B"/>
    <w:rsid w:val="4FA13A17"/>
    <w:rsid w:val="4FDF02BF"/>
    <w:rsid w:val="4FE43D22"/>
    <w:rsid w:val="4FEE32C8"/>
    <w:rsid w:val="4FFF7919"/>
    <w:rsid w:val="503A5C7F"/>
    <w:rsid w:val="504C1957"/>
    <w:rsid w:val="505D0146"/>
    <w:rsid w:val="50955742"/>
    <w:rsid w:val="50E62A08"/>
    <w:rsid w:val="50F315E0"/>
    <w:rsid w:val="50F35308"/>
    <w:rsid w:val="50F7368E"/>
    <w:rsid w:val="51085EE1"/>
    <w:rsid w:val="511A4320"/>
    <w:rsid w:val="5134653F"/>
    <w:rsid w:val="513522EF"/>
    <w:rsid w:val="513B4FF3"/>
    <w:rsid w:val="51492B3E"/>
    <w:rsid w:val="514B060A"/>
    <w:rsid w:val="514D0DF5"/>
    <w:rsid w:val="515F6F6F"/>
    <w:rsid w:val="51B147A7"/>
    <w:rsid w:val="51B463C4"/>
    <w:rsid w:val="51C44340"/>
    <w:rsid w:val="51CA053B"/>
    <w:rsid w:val="51E41C09"/>
    <w:rsid w:val="521243E4"/>
    <w:rsid w:val="521B1FB9"/>
    <w:rsid w:val="52397ABE"/>
    <w:rsid w:val="523D2E98"/>
    <w:rsid w:val="52562087"/>
    <w:rsid w:val="526F6439"/>
    <w:rsid w:val="527F4106"/>
    <w:rsid w:val="5287720A"/>
    <w:rsid w:val="52A4035D"/>
    <w:rsid w:val="52AC60EE"/>
    <w:rsid w:val="52C66840"/>
    <w:rsid w:val="52C8258D"/>
    <w:rsid w:val="52CD0FF5"/>
    <w:rsid w:val="52FB3AF3"/>
    <w:rsid w:val="530E0228"/>
    <w:rsid w:val="533B5A4C"/>
    <w:rsid w:val="53483A03"/>
    <w:rsid w:val="5349077B"/>
    <w:rsid w:val="538938AA"/>
    <w:rsid w:val="53A06892"/>
    <w:rsid w:val="53BC6D13"/>
    <w:rsid w:val="53C35234"/>
    <w:rsid w:val="53D13ECD"/>
    <w:rsid w:val="53EF0F1C"/>
    <w:rsid w:val="53F72D5A"/>
    <w:rsid w:val="53F81BCD"/>
    <w:rsid w:val="5406333A"/>
    <w:rsid w:val="541872BE"/>
    <w:rsid w:val="542055DA"/>
    <w:rsid w:val="54443ECC"/>
    <w:rsid w:val="544E6F30"/>
    <w:rsid w:val="545F1BDE"/>
    <w:rsid w:val="546676D6"/>
    <w:rsid w:val="54714460"/>
    <w:rsid w:val="549C7324"/>
    <w:rsid w:val="549D0C2E"/>
    <w:rsid w:val="54A14621"/>
    <w:rsid w:val="54D05C4C"/>
    <w:rsid w:val="54F5611A"/>
    <w:rsid w:val="55047B07"/>
    <w:rsid w:val="550601AF"/>
    <w:rsid w:val="551A3C78"/>
    <w:rsid w:val="55251FFB"/>
    <w:rsid w:val="552F25B1"/>
    <w:rsid w:val="55332007"/>
    <w:rsid w:val="555D4DA5"/>
    <w:rsid w:val="55A9529B"/>
    <w:rsid w:val="55CF3D05"/>
    <w:rsid w:val="561447ED"/>
    <w:rsid w:val="562F5CF1"/>
    <w:rsid w:val="56421970"/>
    <w:rsid w:val="56654169"/>
    <w:rsid w:val="566E6EDC"/>
    <w:rsid w:val="567B350C"/>
    <w:rsid w:val="569557F9"/>
    <w:rsid w:val="56CB1248"/>
    <w:rsid w:val="57480F1E"/>
    <w:rsid w:val="577C3F6A"/>
    <w:rsid w:val="57836E15"/>
    <w:rsid w:val="57CC398A"/>
    <w:rsid w:val="57CD0FBA"/>
    <w:rsid w:val="57D337AC"/>
    <w:rsid w:val="58034E92"/>
    <w:rsid w:val="58116FC0"/>
    <w:rsid w:val="582502A0"/>
    <w:rsid w:val="582D47A0"/>
    <w:rsid w:val="582F25EF"/>
    <w:rsid w:val="5839296C"/>
    <w:rsid w:val="58482377"/>
    <w:rsid w:val="585353FA"/>
    <w:rsid w:val="585A5FBB"/>
    <w:rsid w:val="58626A4A"/>
    <w:rsid w:val="58665C78"/>
    <w:rsid w:val="587174CB"/>
    <w:rsid w:val="587F5709"/>
    <w:rsid w:val="58830822"/>
    <w:rsid w:val="588377A6"/>
    <w:rsid w:val="58BE53FC"/>
    <w:rsid w:val="58D71FA0"/>
    <w:rsid w:val="58DF552B"/>
    <w:rsid w:val="58F60D85"/>
    <w:rsid w:val="591838C6"/>
    <w:rsid w:val="592B5D93"/>
    <w:rsid w:val="595E3654"/>
    <w:rsid w:val="59653DA8"/>
    <w:rsid w:val="59736819"/>
    <w:rsid w:val="597520EC"/>
    <w:rsid w:val="59823045"/>
    <w:rsid w:val="599275E7"/>
    <w:rsid w:val="59975D07"/>
    <w:rsid w:val="59982E25"/>
    <w:rsid w:val="59A01142"/>
    <w:rsid w:val="59A67BA3"/>
    <w:rsid w:val="59C21596"/>
    <w:rsid w:val="59E1205D"/>
    <w:rsid w:val="59E25794"/>
    <w:rsid w:val="59F9464D"/>
    <w:rsid w:val="59FF2127"/>
    <w:rsid w:val="5A074811"/>
    <w:rsid w:val="5A0861AD"/>
    <w:rsid w:val="5A351236"/>
    <w:rsid w:val="5A3845A7"/>
    <w:rsid w:val="5A4905C9"/>
    <w:rsid w:val="5A5908B2"/>
    <w:rsid w:val="5A7A35E1"/>
    <w:rsid w:val="5A98671F"/>
    <w:rsid w:val="5AA8785F"/>
    <w:rsid w:val="5AE10E1E"/>
    <w:rsid w:val="5AFF2F47"/>
    <w:rsid w:val="5B0E5DD0"/>
    <w:rsid w:val="5B1F4EAE"/>
    <w:rsid w:val="5B1F736C"/>
    <w:rsid w:val="5B26395D"/>
    <w:rsid w:val="5B2F016D"/>
    <w:rsid w:val="5B396934"/>
    <w:rsid w:val="5B461E8D"/>
    <w:rsid w:val="5B7E3201"/>
    <w:rsid w:val="5B9134B0"/>
    <w:rsid w:val="5B945793"/>
    <w:rsid w:val="5BC518CF"/>
    <w:rsid w:val="5BE47DFF"/>
    <w:rsid w:val="5BE65A21"/>
    <w:rsid w:val="5BF76CEC"/>
    <w:rsid w:val="5C0503D8"/>
    <w:rsid w:val="5C4001F5"/>
    <w:rsid w:val="5C413C23"/>
    <w:rsid w:val="5C4D2FD7"/>
    <w:rsid w:val="5C4F0FBC"/>
    <w:rsid w:val="5C52471E"/>
    <w:rsid w:val="5C811E45"/>
    <w:rsid w:val="5C8C5CF5"/>
    <w:rsid w:val="5CA33877"/>
    <w:rsid w:val="5CA53BFB"/>
    <w:rsid w:val="5CBD68A5"/>
    <w:rsid w:val="5CC40155"/>
    <w:rsid w:val="5CC80023"/>
    <w:rsid w:val="5CD766D2"/>
    <w:rsid w:val="5CE65771"/>
    <w:rsid w:val="5D284089"/>
    <w:rsid w:val="5D31121C"/>
    <w:rsid w:val="5D5F6C92"/>
    <w:rsid w:val="5D842F98"/>
    <w:rsid w:val="5DA50052"/>
    <w:rsid w:val="5DA9717E"/>
    <w:rsid w:val="5DC71543"/>
    <w:rsid w:val="5DCC4051"/>
    <w:rsid w:val="5DCF320C"/>
    <w:rsid w:val="5DD34471"/>
    <w:rsid w:val="5DDC493F"/>
    <w:rsid w:val="5DF41F79"/>
    <w:rsid w:val="5E011CDC"/>
    <w:rsid w:val="5E124C1D"/>
    <w:rsid w:val="5E4C5E8C"/>
    <w:rsid w:val="5E516E52"/>
    <w:rsid w:val="5E5B20A1"/>
    <w:rsid w:val="5E736250"/>
    <w:rsid w:val="5ECE3565"/>
    <w:rsid w:val="5EE24B7F"/>
    <w:rsid w:val="5EE520D0"/>
    <w:rsid w:val="5EFB5F10"/>
    <w:rsid w:val="5EFE20AE"/>
    <w:rsid w:val="5F10606E"/>
    <w:rsid w:val="5F170F89"/>
    <w:rsid w:val="5F1D5758"/>
    <w:rsid w:val="5F245543"/>
    <w:rsid w:val="5F373028"/>
    <w:rsid w:val="5F4E07F2"/>
    <w:rsid w:val="5F4F2C73"/>
    <w:rsid w:val="5F76057A"/>
    <w:rsid w:val="5F8A11C8"/>
    <w:rsid w:val="5F951ACA"/>
    <w:rsid w:val="5FA62FDC"/>
    <w:rsid w:val="5FAE0844"/>
    <w:rsid w:val="5FBB39F9"/>
    <w:rsid w:val="5FCA65B7"/>
    <w:rsid w:val="5FCF2F8C"/>
    <w:rsid w:val="5FEC5895"/>
    <w:rsid w:val="5FF4282B"/>
    <w:rsid w:val="601C2E16"/>
    <w:rsid w:val="6023326E"/>
    <w:rsid w:val="6038105D"/>
    <w:rsid w:val="604672FD"/>
    <w:rsid w:val="605B640B"/>
    <w:rsid w:val="605E52A7"/>
    <w:rsid w:val="606418B5"/>
    <w:rsid w:val="607A79C9"/>
    <w:rsid w:val="608A0F4B"/>
    <w:rsid w:val="608A626D"/>
    <w:rsid w:val="60A76563"/>
    <w:rsid w:val="60A777EE"/>
    <w:rsid w:val="60B52407"/>
    <w:rsid w:val="60BE6595"/>
    <w:rsid w:val="60CA60F9"/>
    <w:rsid w:val="60D46700"/>
    <w:rsid w:val="61016FB2"/>
    <w:rsid w:val="610E6A4F"/>
    <w:rsid w:val="61242497"/>
    <w:rsid w:val="61782C7B"/>
    <w:rsid w:val="618C79ED"/>
    <w:rsid w:val="619C50D0"/>
    <w:rsid w:val="61AD03CC"/>
    <w:rsid w:val="61B803DF"/>
    <w:rsid w:val="61C042E6"/>
    <w:rsid w:val="61EE6094"/>
    <w:rsid w:val="61F06165"/>
    <w:rsid w:val="621C1AD3"/>
    <w:rsid w:val="623E77C0"/>
    <w:rsid w:val="62434565"/>
    <w:rsid w:val="6260744C"/>
    <w:rsid w:val="628E220C"/>
    <w:rsid w:val="628E53DE"/>
    <w:rsid w:val="62936032"/>
    <w:rsid w:val="62954618"/>
    <w:rsid w:val="62AF2242"/>
    <w:rsid w:val="62E34BC8"/>
    <w:rsid w:val="62EA3DAB"/>
    <w:rsid w:val="62EE028C"/>
    <w:rsid w:val="62F03BDC"/>
    <w:rsid w:val="63104F0C"/>
    <w:rsid w:val="6318678B"/>
    <w:rsid w:val="63266AEF"/>
    <w:rsid w:val="6329512B"/>
    <w:rsid w:val="63347475"/>
    <w:rsid w:val="63605C5B"/>
    <w:rsid w:val="63861285"/>
    <w:rsid w:val="63A90AA8"/>
    <w:rsid w:val="63B53E86"/>
    <w:rsid w:val="63B65C4B"/>
    <w:rsid w:val="63CA7903"/>
    <w:rsid w:val="63D01D22"/>
    <w:rsid w:val="63DF74A2"/>
    <w:rsid w:val="64093542"/>
    <w:rsid w:val="640E79CE"/>
    <w:rsid w:val="64434BC1"/>
    <w:rsid w:val="64483A4F"/>
    <w:rsid w:val="64503020"/>
    <w:rsid w:val="64556610"/>
    <w:rsid w:val="647F244A"/>
    <w:rsid w:val="64B75E21"/>
    <w:rsid w:val="64C52DC0"/>
    <w:rsid w:val="64E908AC"/>
    <w:rsid w:val="64F31FA3"/>
    <w:rsid w:val="650E018F"/>
    <w:rsid w:val="651A12A7"/>
    <w:rsid w:val="65392DD5"/>
    <w:rsid w:val="655F5182"/>
    <w:rsid w:val="656E51F0"/>
    <w:rsid w:val="65A46164"/>
    <w:rsid w:val="65B35EBF"/>
    <w:rsid w:val="65B858E0"/>
    <w:rsid w:val="65E84A0A"/>
    <w:rsid w:val="65F30249"/>
    <w:rsid w:val="661E16C3"/>
    <w:rsid w:val="66245696"/>
    <w:rsid w:val="662C732D"/>
    <w:rsid w:val="66772C50"/>
    <w:rsid w:val="669B3971"/>
    <w:rsid w:val="66AC31BE"/>
    <w:rsid w:val="66E1458A"/>
    <w:rsid w:val="67062EA7"/>
    <w:rsid w:val="67247678"/>
    <w:rsid w:val="67284FC8"/>
    <w:rsid w:val="67316F84"/>
    <w:rsid w:val="67355D63"/>
    <w:rsid w:val="673B3599"/>
    <w:rsid w:val="678663DF"/>
    <w:rsid w:val="67A96EE5"/>
    <w:rsid w:val="67B63518"/>
    <w:rsid w:val="67C701D5"/>
    <w:rsid w:val="67FC17C2"/>
    <w:rsid w:val="680031DF"/>
    <w:rsid w:val="680D1565"/>
    <w:rsid w:val="68192A65"/>
    <w:rsid w:val="688F5534"/>
    <w:rsid w:val="68BD0D56"/>
    <w:rsid w:val="68D811D3"/>
    <w:rsid w:val="68F1540A"/>
    <w:rsid w:val="6905420E"/>
    <w:rsid w:val="690820BC"/>
    <w:rsid w:val="6946410A"/>
    <w:rsid w:val="694B2FB6"/>
    <w:rsid w:val="6952530A"/>
    <w:rsid w:val="69552F98"/>
    <w:rsid w:val="695713EB"/>
    <w:rsid w:val="69751C53"/>
    <w:rsid w:val="697A6281"/>
    <w:rsid w:val="69962E0E"/>
    <w:rsid w:val="69996151"/>
    <w:rsid w:val="69D1398A"/>
    <w:rsid w:val="69EF5D31"/>
    <w:rsid w:val="69F55CD3"/>
    <w:rsid w:val="6A353EDF"/>
    <w:rsid w:val="6A39606D"/>
    <w:rsid w:val="6A4D11C0"/>
    <w:rsid w:val="6A583BD8"/>
    <w:rsid w:val="6A5B2BCC"/>
    <w:rsid w:val="6A610900"/>
    <w:rsid w:val="6A626EC9"/>
    <w:rsid w:val="6A6E7D01"/>
    <w:rsid w:val="6ABC5D43"/>
    <w:rsid w:val="6ABE77EF"/>
    <w:rsid w:val="6AED6904"/>
    <w:rsid w:val="6B193E80"/>
    <w:rsid w:val="6B4862E2"/>
    <w:rsid w:val="6B6910DD"/>
    <w:rsid w:val="6BAC773A"/>
    <w:rsid w:val="6BBA72ED"/>
    <w:rsid w:val="6BBF428F"/>
    <w:rsid w:val="6BC0374B"/>
    <w:rsid w:val="6BD40B43"/>
    <w:rsid w:val="6BFE3880"/>
    <w:rsid w:val="6C0D1C70"/>
    <w:rsid w:val="6C1D6F8B"/>
    <w:rsid w:val="6C3422E9"/>
    <w:rsid w:val="6C3943AF"/>
    <w:rsid w:val="6C3B4F0A"/>
    <w:rsid w:val="6C4020A9"/>
    <w:rsid w:val="6C593786"/>
    <w:rsid w:val="6C5D1108"/>
    <w:rsid w:val="6C607328"/>
    <w:rsid w:val="6C7F69DE"/>
    <w:rsid w:val="6CA44EC2"/>
    <w:rsid w:val="6CA6720A"/>
    <w:rsid w:val="6CB8755A"/>
    <w:rsid w:val="6CC0191D"/>
    <w:rsid w:val="6CC425AD"/>
    <w:rsid w:val="6CCA25C9"/>
    <w:rsid w:val="6CDE77B1"/>
    <w:rsid w:val="6CE32785"/>
    <w:rsid w:val="6D305C1E"/>
    <w:rsid w:val="6D682592"/>
    <w:rsid w:val="6D776D3E"/>
    <w:rsid w:val="6D933AAF"/>
    <w:rsid w:val="6D9A345F"/>
    <w:rsid w:val="6D9F5D14"/>
    <w:rsid w:val="6DBF68EF"/>
    <w:rsid w:val="6DEA78AA"/>
    <w:rsid w:val="6DFA7FBF"/>
    <w:rsid w:val="6E0E2704"/>
    <w:rsid w:val="6E2D0639"/>
    <w:rsid w:val="6E4B4370"/>
    <w:rsid w:val="6E6829BB"/>
    <w:rsid w:val="6E6A479F"/>
    <w:rsid w:val="6E833E93"/>
    <w:rsid w:val="6E88693F"/>
    <w:rsid w:val="6EB403A2"/>
    <w:rsid w:val="6EB47F06"/>
    <w:rsid w:val="6EDE6E42"/>
    <w:rsid w:val="6EEE3DBD"/>
    <w:rsid w:val="6EF93AF7"/>
    <w:rsid w:val="6F2C09E1"/>
    <w:rsid w:val="6F5900C0"/>
    <w:rsid w:val="6F5F5B4B"/>
    <w:rsid w:val="6F696424"/>
    <w:rsid w:val="6F8743D4"/>
    <w:rsid w:val="6F997320"/>
    <w:rsid w:val="6FE31871"/>
    <w:rsid w:val="6FE82045"/>
    <w:rsid w:val="6FF6337C"/>
    <w:rsid w:val="6FFD046B"/>
    <w:rsid w:val="70066A52"/>
    <w:rsid w:val="705A59AA"/>
    <w:rsid w:val="705F5C6F"/>
    <w:rsid w:val="70622866"/>
    <w:rsid w:val="709E7557"/>
    <w:rsid w:val="70A70843"/>
    <w:rsid w:val="70AF08FB"/>
    <w:rsid w:val="70F00EE9"/>
    <w:rsid w:val="71231C15"/>
    <w:rsid w:val="71273999"/>
    <w:rsid w:val="712B01BB"/>
    <w:rsid w:val="71420CA5"/>
    <w:rsid w:val="71450A0A"/>
    <w:rsid w:val="716316D6"/>
    <w:rsid w:val="718543E7"/>
    <w:rsid w:val="71BA44CA"/>
    <w:rsid w:val="71E55A5C"/>
    <w:rsid w:val="71E87D88"/>
    <w:rsid w:val="720D1C4D"/>
    <w:rsid w:val="7229238A"/>
    <w:rsid w:val="722F559F"/>
    <w:rsid w:val="726A54BF"/>
    <w:rsid w:val="72787BBC"/>
    <w:rsid w:val="72791163"/>
    <w:rsid w:val="728314BD"/>
    <w:rsid w:val="72B648DC"/>
    <w:rsid w:val="72B87888"/>
    <w:rsid w:val="72E6010A"/>
    <w:rsid w:val="72FA73C1"/>
    <w:rsid w:val="73092416"/>
    <w:rsid w:val="730B3C12"/>
    <w:rsid w:val="73107BDB"/>
    <w:rsid w:val="733B0DE7"/>
    <w:rsid w:val="73670E6F"/>
    <w:rsid w:val="736A1DB8"/>
    <w:rsid w:val="736F557D"/>
    <w:rsid w:val="73763E3D"/>
    <w:rsid w:val="7396170F"/>
    <w:rsid w:val="739D67FD"/>
    <w:rsid w:val="73C51EA8"/>
    <w:rsid w:val="73D92426"/>
    <w:rsid w:val="73DF1F17"/>
    <w:rsid w:val="741E2AC7"/>
    <w:rsid w:val="742A1CBE"/>
    <w:rsid w:val="742A590F"/>
    <w:rsid w:val="745D43B4"/>
    <w:rsid w:val="74621A3B"/>
    <w:rsid w:val="747E6439"/>
    <w:rsid w:val="748668EB"/>
    <w:rsid w:val="7493225E"/>
    <w:rsid w:val="749367A1"/>
    <w:rsid w:val="74B37A58"/>
    <w:rsid w:val="74B51824"/>
    <w:rsid w:val="74BC3F2A"/>
    <w:rsid w:val="751100A6"/>
    <w:rsid w:val="751705BF"/>
    <w:rsid w:val="75260DB8"/>
    <w:rsid w:val="756174DE"/>
    <w:rsid w:val="75676C25"/>
    <w:rsid w:val="756D512C"/>
    <w:rsid w:val="757820F7"/>
    <w:rsid w:val="758132FC"/>
    <w:rsid w:val="759A782E"/>
    <w:rsid w:val="75AC6D5C"/>
    <w:rsid w:val="75C43B66"/>
    <w:rsid w:val="75D3140C"/>
    <w:rsid w:val="75EB057B"/>
    <w:rsid w:val="75FC5C0B"/>
    <w:rsid w:val="76091DEA"/>
    <w:rsid w:val="761F1E34"/>
    <w:rsid w:val="76395943"/>
    <w:rsid w:val="763F6EF5"/>
    <w:rsid w:val="76420782"/>
    <w:rsid w:val="765229EA"/>
    <w:rsid w:val="766C0327"/>
    <w:rsid w:val="76840BB3"/>
    <w:rsid w:val="76C61FC3"/>
    <w:rsid w:val="76C97DFA"/>
    <w:rsid w:val="76E4210B"/>
    <w:rsid w:val="770D4D9E"/>
    <w:rsid w:val="77100C7C"/>
    <w:rsid w:val="771F10F2"/>
    <w:rsid w:val="772A2F1C"/>
    <w:rsid w:val="77444FA4"/>
    <w:rsid w:val="77501718"/>
    <w:rsid w:val="77513693"/>
    <w:rsid w:val="775C7DA8"/>
    <w:rsid w:val="77752A4B"/>
    <w:rsid w:val="777E5914"/>
    <w:rsid w:val="77957E8C"/>
    <w:rsid w:val="77A5225D"/>
    <w:rsid w:val="77BC3B4D"/>
    <w:rsid w:val="77D47E66"/>
    <w:rsid w:val="78092C9E"/>
    <w:rsid w:val="78385254"/>
    <w:rsid w:val="78697F65"/>
    <w:rsid w:val="786A183B"/>
    <w:rsid w:val="787D5D29"/>
    <w:rsid w:val="789622D1"/>
    <w:rsid w:val="78A85930"/>
    <w:rsid w:val="78A9444A"/>
    <w:rsid w:val="790D1DE2"/>
    <w:rsid w:val="7929701E"/>
    <w:rsid w:val="793C5747"/>
    <w:rsid w:val="794937E5"/>
    <w:rsid w:val="794B3BCF"/>
    <w:rsid w:val="795F6D9E"/>
    <w:rsid w:val="79686CE6"/>
    <w:rsid w:val="79787E0D"/>
    <w:rsid w:val="79BD1846"/>
    <w:rsid w:val="79F02328"/>
    <w:rsid w:val="79F55585"/>
    <w:rsid w:val="7A342186"/>
    <w:rsid w:val="7A392377"/>
    <w:rsid w:val="7A421A69"/>
    <w:rsid w:val="7A667425"/>
    <w:rsid w:val="7A886196"/>
    <w:rsid w:val="7A964490"/>
    <w:rsid w:val="7A9A48DC"/>
    <w:rsid w:val="7AAB59D1"/>
    <w:rsid w:val="7AF76B3D"/>
    <w:rsid w:val="7B032022"/>
    <w:rsid w:val="7B0D1B36"/>
    <w:rsid w:val="7B251E99"/>
    <w:rsid w:val="7B3C133B"/>
    <w:rsid w:val="7B3D62A5"/>
    <w:rsid w:val="7B436277"/>
    <w:rsid w:val="7B642164"/>
    <w:rsid w:val="7B870CA3"/>
    <w:rsid w:val="7B876E27"/>
    <w:rsid w:val="7B961419"/>
    <w:rsid w:val="7B9E504F"/>
    <w:rsid w:val="7BD71B7C"/>
    <w:rsid w:val="7BFA3AE1"/>
    <w:rsid w:val="7BFB7EE0"/>
    <w:rsid w:val="7BFD5C41"/>
    <w:rsid w:val="7C0B10A4"/>
    <w:rsid w:val="7C122D48"/>
    <w:rsid w:val="7C317DBC"/>
    <w:rsid w:val="7C3A6AF1"/>
    <w:rsid w:val="7C3D61AA"/>
    <w:rsid w:val="7C7F702A"/>
    <w:rsid w:val="7C901B45"/>
    <w:rsid w:val="7C961D6C"/>
    <w:rsid w:val="7C985DC3"/>
    <w:rsid w:val="7CA5310F"/>
    <w:rsid w:val="7CA733AB"/>
    <w:rsid w:val="7CBB7CEE"/>
    <w:rsid w:val="7D094F96"/>
    <w:rsid w:val="7D0E04E0"/>
    <w:rsid w:val="7D62098D"/>
    <w:rsid w:val="7D691F51"/>
    <w:rsid w:val="7D9C5F4D"/>
    <w:rsid w:val="7DB74E78"/>
    <w:rsid w:val="7DE26957"/>
    <w:rsid w:val="7DF178E2"/>
    <w:rsid w:val="7DF517C1"/>
    <w:rsid w:val="7E1033A7"/>
    <w:rsid w:val="7E251A88"/>
    <w:rsid w:val="7E6779AF"/>
    <w:rsid w:val="7E732652"/>
    <w:rsid w:val="7E7E4E6A"/>
    <w:rsid w:val="7E86209D"/>
    <w:rsid w:val="7EDD0B28"/>
    <w:rsid w:val="7EE80C76"/>
    <w:rsid w:val="7F2C25EE"/>
    <w:rsid w:val="7F407E21"/>
    <w:rsid w:val="7F4A1725"/>
    <w:rsid w:val="7F5B2AA4"/>
    <w:rsid w:val="7F701118"/>
    <w:rsid w:val="7F777D16"/>
    <w:rsid w:val="7F943599"/>
    <w:rsid w:val="7F955005"/>
    <w:rsid w:val="7F9C0B1E"/>
    <w:rsid w:val="7F9E2FFE"/>
    <w:rsid w:val="7FA064D5"/>
    <w:rsid w:val="7FAC676E"/>
    <w:rsid w:val="7FC8547D"/>
    <w:rsid w:val="7FE31D3C"/>
    <w:rsid w:val="7FFA77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qFormat="1"/>
    <w:lsdException w:name="caption" w:locked="1" w:qFormat="1"/>
    <w:lsdException w:name="envelope address" w:qFormat="1"/>
    <w:lsdException w:name="List" w:qFormat="1"/>
    <w:lsdException w:name="Title" w:locked="1" w:qFormat="1"/>
    <w:lsdException w:name="Default Paragraph Font" w:semiHidden="1" w:uiPriority="1" w:unhideWhenUsed="1" w:qFormat="1"/>
    <w:lsdException w:name="Body Text" w:qFormat="1"/>
    <w:lsdException w:name="Body Text Indent" w:qFormat="1"/>
    <w:lsdException w:name="Subtitle" w:locked="1" w:qFormat="1"/>
    <w:lsdException w:name="Body Text First Indent 2" w:uiPriority="99" w:unhideWhenUsed="1" w:qFormat="1"/>
    <w:lsdException w:name="Body Text Indent 2" w:qFormat="1"/>
    <w:lsdException w:name="Strong" w:locked="1" w:qFormat="1"/>
    <w:lsdException w:name="Emphasis" w:locked="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lock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正文（首行缩进2字符）"/>
    <w:basedOn w:val="a"/>
    <w:qFormat/>
    <w:pPr>
      <w:ind w:firstLineChars="200" w:firstLine="420"/>
    </w:pPr>
    <w:rPr>
      <w:szCs w:val="21"/>
    </w:rPr>
  </w:style>
  <w:style w:type="paragraph" w:styleId="a3">
    <w:name w:val="caption"/>
    <w:basedOn w:val="a"/>
    <w:next w:val="a"/>
    <w:qFormat/>
    <w:locked/>
    <w:pPr>
      <w:adjustRightInd w:val="0"/>
      <w:snapToGrid w:val="0"/>
      <w:jc w:val="left"/>
    </w:pPr>
    <w:rPr>
      <w:rFonts w:eastAsia="黑体"/>
      <w:sz w:val="24"/>
      <w:szCs w:val="20"/>
    </w:rPr>
  </w:style>
  <w:style w:type="paragraph" w:styleId="a4">
    <w:name w:val="envelope address"/>
    <w:basedOn w:val="a"/>
    <w:qFormat/>
    <w:pPr>
      <w:framePr w:w="7920" w:h="1980" w:hRule="exact" w:hSpace="180" w:wrap="around" w:hAnchor="page" w:xAlign="center" w:yAlign="bottom"/>
      <w:ind w:left="2880"/>
    </w:pPr>
    <w:rPr>
      <w:rFonts w:ascii="Calibri" w:hAnsi="Calibri"/>
    </w:rPr>
  </w:style>
  <w:style w:type="paragraph" w:styleId="a5">
    <w:name w:val="Body Text"/>
    <w:basedOn w:val="a"/>
    <w:qFormat/>
    <w:pPr>
      <w:spacing w:after="120"/>
    </w:pPr>
    <w:rPr>
      <w:kern w:val="0"/>
      <w:sz w:val="20"/>
    </w:rPr>
  </w:style>
  <w:style w:type="paragraph" w:styleId="a6">
    <w:name w:val="Body Text Indent"/>
    <w:basedOn w:val="a"/>
    <w:qFormat/>
    <w:pPr>
      <w:spacing w:after="120"/>
      <w:ind w:leftChars="200" w:left="420"/>
    </w:pPr>
  </w:style>
  <w:style w:type="paragraph" w:styleId="20">
    <w:name w:val="Body Text Indent 2"/>
    <w:basedOn w:val="a"/>
    <w:qFormat/>
    <w:pPr>
      <w:ind w:firstLine="549"/>
    </w:pPr>
  </w:style>
  <w:style w:type="paragraph" w:styleId="a7">
    <w:name w:val="Balloon Text"/>
    <w:basedOn w:val="a"/>
    <w:link w:val="Char"/>
    <w:qFormat/>
    <w:rPr>
      <w:sz w:val="18"/>
      <w:szCs w:val="18"/>
    </w:rPr>
  </w:style>
  <w:style w:type="paragraph" w:styleId="a8">
    <w:name w:val="footer"/>
    <w:basedOn w:val="a"/>
    <w:next w:val="a"/>
    <w:qFormat/>
    <w:pPr>
      <w:tabs>
        <w:tab w:val="center" w:pos="4153"/>
        <w:tab w:val="right" w:pos="8306"/>
      </w:tabs>
      <w:snapToGrid w:val="0"/>
      <w:jc w:val="left"/>
    </w:pPr>
    <w:rPr>
      <w:sz w:val="18"/>
      <w:szCs w:val="18"/>
    </w:rPr>
  </w:style>
  <w:style w:type="paragraph" w:styleId="21">
    <w:name w:val="Body Text First Indent 2"/>
    <w:basedOn w:val="a6"/>
    <w:uiPriority w:val="99"/>
    <w:unhideWhenUsed/>
    <w:qFormat/>
    <w:pPr>
      <w:ind w:firstLineChars="200" w:firstLine="420"/>
    </w:pPr>
  </w:style>
  <w:style w:type="paragraph" w:styleId="a9">
    <w:name w:val="List"/>
    <w:basedOn w:val="a"/>
    <w:qFormat/>
    <w:rPr>
      <w:rFonts w:ascii="黑体" w:hAnsi="黑体"/>
      <w:szCs w:val="20"/>
    </w:rPr>
  </w:style>
  <w:style w:type="table" w:styleId="aa">
    <w:name w:val="Table Grid"/>
    <w:basedOn w:val="a1"/>
    <w:qFormat/>
    <w:lock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7"/>
    <w:qFormat/>
    <w:rPr>
      <w:kern w:val="2"/>
      <w:sz w:val="18"/>
      <w:szCs w:val="18"/>
    </w:rPr>
  </w:style>
  <w:style w:type="paragraph" w:customStyle="1" w:styleId="1">
    <w:name w:val="修订1"/>
    <w:hidden/>
    <w:uiPriority w:val="99"/>
    <w:semiHidden/>
    <w:qFormat/>
    <w:rPr>
      <w:kern w:val="2"/>
      <w:sz w:val="21"/>
      <w:szCs w:val="24"/>
    </w:rPr>
  </w:style>
  <w:style w:type="character" w:customStyle="1" w:styleId="font21">
    <w:name w:val="font21"/>
    <w:basedOn w:val="a0"/>
    <w:qFormat/>
    <w:rPr>
      <w:rFonts w:ascii="宋体" w:eastAsia="宋体" w:hAnsi="宋体" w:cs="宋体" w:hint="eastAsia"/>
      <w:color w:val="FF0000"/>
      <w:sz w:val="24"/>
      <w:szCs w:val="24"/>
      <w:u w:val="none"/>
    </w:rPr>
  </w:style>
  <w:style w:type="character" w:customStyle="1" w:styleId="font31">
    <w:name w:val="font31"/>
    <w:basedOn w:val="a0"/>
    <w:qFormat/>
    <w:rPr>
      <w:rFonts w:ascii="Times New Roman" w:hAnsi="Times New Roman" w:cs="Times New Roman" w:hint="default"/>
      <w:color w:val="FF0000"/>
      <w:sz w:val="24"/>
      <w:szCs w:val="24"/>
      <w:u w:val="none"/>
    </w:rPr>
  </w:style>
  <w:style w:type="paragraph" w:customStyle="1" w:styleId="Style4">
    <w:name w:val="_Style 4"/>
    <w:next w:val="a"/>
    <w:uiPriority w:val="1"/>
    <w:qFormat/>
    <w:pPr>
      <w:widowControl w:val="0"/>
      <w:jc w:val="both"/>
    </w:pPr>
    <w:rPr>
      <w:rFonts w:ascii="Calibri" w:eastAsia="仿宋_GB2312" w:hAnsi="Calibri"/>
      <w:kern w:val="2"/>
      <w:sz w:val="24"/>
      <w:szCs w:val="22"/>
    </w:rPr>
  </w:style>
  <w:style w:type="character" w:customStyle="1" w:styleId="font41">
    <w:name w:val="font41"/>
    <w:basedOn w:val="a0"/>
    <w:qFormat/>
    <w:rPr>
      <w:rFonts w:ascii="宋体" w:eastAsia="宋体" w:hAnsi="宋体" w:cs="宋体" w:hint="eastAsia"/>
      <w:color w:val="FF0000"/>
      <w:sz w:val="21"/>
      <w:szCs w:val="21"/>
      <w:u w:val="none"/>
    </w:rPr>
  </w:style>
  <w:style w:type="character" w:customStyle="1" w:styleId="font11">
    <w:name w:val="font11"/>
    <w:basedOn w:val="a0"/>
    <w:qFormat/>
    <w:rPr>
      <w:rFonts w:ascii="Times New Roman" w:hAnsi="Times New Roman" w:cs="Times New Roman" w:hint="default"/>
      <w:color w:val="FF0000"/>
      <w:sz w:val="21"/>
      <w:szCs w:val="21"/>
      <w:u w:val="none"/>
      <w:vertAlign w:val="subscript"/>
    </w:rPr>
  </w:style>
  <w:style w:type="paragraph" w:customStyle="1" w:styleId="BodyTextIndent2">
    <w:name w:val="BodyTextIndent2"/>
    <w:basedOn w:val="a"/>
    <w:uiPriority w:val="99"/>
    <w:qFormat/>
    <w:pPr>
      <w:spacing w:after="120" w:line="480" w:lineRule="auto"/>
      <w:ind w:leftChars="200" w:left="420"/>
    </w:pPr>
  </w:style>
  <w:style w:type="paragraph" w:customStyle="1" w:styleId="ab">
    <w:name w:val="表格文字"/>
    <w:basedOn w:val="a5"/>
    <w:next w:val="a5"/>
    <w:qFormat/>
    <w:pPr>
      <w:spacing w:after="0"/>
      <w:jc w:val="center"/>
    </w:pPr>
    <w:rPr>
      <w:snapToGrid w:val="0"/>
      <w:spacing w:val="-4"/>
      <w:sz w:val="21"/>
      <w:szCs w:val="28"/>
    </w:rPr>
  </w:style>
  <w:style w:type="paragraph" w:customStyle="1" w:styleId="ac">
    <w:name w:val="本文正文"/>
    <w:basedOn w:val="a"/>
    <w:qFormat/>
    <w:pPr>
      <w:spacing w:line="360" w:lineRule="auto"/>
      <w:ind w:leftChars="5" w:left="10" w:firstLineChars="200" w:firstLine="480"/>
    </w:pPr>
    <w:rPr>
      <w:sz w:val="24"/>
      <w:szCs w:val="28"/>
    </w:rPr>
  </w:style>
  <w:style w:type="paragraph" w:customStyle="1" w:styleId="-">
    <w:name w:val="表格-环评"/>
    <w:basedOn w:val="a"/>
    <w:qFormat/>
    <w:pPr>
      <w:widowControl/>
      <w:wordWrap w:val="0"/>
      <w:topLinePunct/>
      <w:ind w:leftChars="-50" w:left="-120" w:rightChars="-50" w:right="-120"/>
      <w:contextualSpacing/>
      <w:jc w:val="center"/>
    </w:pPr>
    <w:rPr>
      <w:kern w:val="0"/>
      <w:szCs w:val="21"/>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mee.gov.cn/ywgz/fgbz/bz/bzwb/pwxk/201906/t20190626_707760.s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26</Pages>
  <Words>2928</Words>
  <Characters>16694</Characters>
  <Application>Microsoft Office Word</Application>
  <DocSecurity>0</DocSecurity>
  <Lines>139</Lines>
  <Paragraphs>39</Paragraphs>
  <ScaleCrop>false</ScaleCrop>
  <Company>Sky123.Org</Company>
  <LinksUpToDate>false</LinksUpToDate>
  <CharactersWithSpaces>19583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中国钢铁工业清洁生产环境友好奖</dc:title>
  <dc:creator>cisa-lat1xxa7xe</dc:creator>
  <cp:lastModifiedBy>李磊磊</cp:lastModifiedBy>
  <cp:revision>8</cp:revision>
  <cp:lastPrinted>2024-06-17T01:41:00Z</cp:lastPrinted>
  <dcterms:created xsi:type="dcterms:W3CDTF">2020-08-20T03:04:00Z</dcterms:created>
  <dcterms:modified xsi:type="dcterms:W3CDTF">2024-08-23T08:24:00Z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3AE73C6D19804E41BB4106C685B9C580</vt:lpwstr>
  </property>
</Properties>
</file>