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B0D" w:rsidRDefault="00BC2886" w:rsidP="007B361F">
      <w:pPr>
        <w:snapToGrid w:val="0"/>
        <w:spacing w:beforeLines="50" w:before="156" w:afterLines="50" w:after="156"/>
        <w:jc w:val="center"/>
        <w:rPr>
          <w:rFonts w:ascii="方正小标宋简体" w:eastAsia="方正小标宋简体" w:cs="宋体"/>
          <w:bCs/>
          <w:sz w:val="44"/>
          <w:szCs w:val="44"/>
        </w:rPr>
      </w:pPr>
      <w:r>
        <w:rPr>
          <w:rFonts w:ascii="方正小标宋简体" w:eastAsia="方正小标宋简体" w:cs="宋体" w:hint="eastAsia"/>
          <w:sz w:val="44"/>
          <w:szCs w:val="44"/>
        </w:rPr>
        <w:t>中国钢铁工业清洁生产环境友好企业</w:t>
      </w:r>
      <w:r>
        <w:rPr>
          <w:rFonts w:ascii="方正小标宋简体" w:eastAsia="方正小标宋简体" w:cs="宋体" w:hint="eastAsia"/>
          <w:bCs/>
          <w:sz w:val="44"/>
          <w:szCs w:val="44"/>
        </w:rPr>
        <w:t>申报书</w:t>
      </w:r>
    </w:p>
    <w:p w:rsidR="009D2B0D" w:rsidRDefault="009D2B0D" w:rsidP="007B361F">
      <w:pPr>
        <w:snapToGrid w:val="0"/>
        <w:spacing w:beforeLines="50" w:before="156" w:afterLines="50" w:after="156"/>
        <w:jc w:val="center"/>
        <w:rPr>
          <w:rFonts w:asciiTheme="minorEastAsia" w:eastAsiaTheme="minorEastAsia" w:hAnsiTheme="minorEastAsia"/>
          <w:bCs/>
          <w:sz w:val="24"/>
        </w:rPr>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9D2B0D">
        <w:trPr>
          <w:trHeight w:val="602"/>
          <w:jc w:val="center"/>
        </w:trPr>
        <w:tc>
          <w:tcPr>
            <w:tcW w:w="1520" w:type="dxa"/>
            <w:vAlign w:val="center"/>
          </w:tcPr>
          <w:p w:rsidR="009D2B0D" w:rsidRDefault="00BC2886">
            <w:pPr>
              <w:jc w:val="center"/>
              <w:rPr>
                <w:rFonts w:ascii="宋体"/>
                <w:sz w:val="24"/>
              </w:rPr>
            </w:pPr>
            <w:r>
              <w:rPr>
                <w:rFonts w:ascii="宋体" w:hAnsi="宋体" w:cs="宋体" w:hint="eastAsia"/>
                <w:sz w:val="24"/>
              </w:rPr>
              <w:t>企业名称</w:t>
            </w:r>
          </w:p>
        </w:tc>
        <w:tc>
          <w:tcPr>
            <w:tcW w:w="7798" w:type="dxa"/>
            <w:gridSpan w:val="3"/>
            <w:vAlign w:val="center"/>
          </w:tcPr>
          <w:p w:rsidR="009D2B0D" w:rsidRDefault="00BC2886">
            <w:pPr>
              <w:jc w:val="center"/>
              <w:rPr>
                <w:rFonts w:ascii="宋体"/>
                <w:sz w:val="24"/>
              </w:rPr>
            </w:pPr>
            <w:r>
              <w:rPr>
                <w:rFonts w:ascii="宋体" w:hint="eastAsia"/>
                <w:sz w:val="24"/>
              </w:rPr>
              <w:t>德龙钢铁有限公司</w:t>
            </w:r>
          </w:p>
        </w:tc>
      </w:tr>
      <w:tr w:rsidR="009D2B0D">
        <w:trPr>
          <w:cantSplit/>
          <w:trHeight w:val="603"/>
          <w:jc w:val="center"/>
        </w:trPr>
        <w:tc>
          <w:tcPr>
            <w:tcW w:w="1520" w:type="dxa"/>
            <w:vAlign w:val="center"/>
          </w:tcPr>
          <w:p w:rsidR="009D2B0D" w:rsidRDefault="00BC2886">
            <w:pPr>
              <w:jc w:val="center"/>
              <w:rPr>
                <w:rFonts w:ascii="宋体"/>
                <w:sz w:val="24"/>
              </w:rPr>
            </w:pPr>
            <w:r>
              <w:rPr>
                <w:rFonts w:ascii="宋体" w:hAnsi="宋体" w:cs="宋体" w:hint="eastAsia"/>
                <w:sz w:val="24"/>
              </w:rPr>
              <w:t>母公司</w:t>
            </w:r>
          </w:p>
        </w:tc>
        <w:tc>
          <w:tcPr>
            <w:tcW w:w="7798" w:type="dxa"/>
            <w:gridSpan w:val="3"/>
            <w:vAlign w:val="center"/>
          </w:tcPr>
          <w:p w:rsidR="009D2B0D" w:rsidRDefault="009D2B0D">
            <w:pPr>
              <w:jc w:val="center"/>
              <w:rPr>
                <w:rFonts w:ascii="宋体"/>
              </w:rPr>
            </w:pPr>
          </w:p>
        </w:tc>
      </w:tr>
      <w:tr w:rsidR="009D2B0D">
        <w:trPr>
          <w:cantSplit/>
          <w:trHeight w:val="603"/>
          <w:jc w:val="center"/>
        </w:trPr>
        <w:tc>
          <w:tcPr>
            <w:tcW w:w="1520" w:type="dxa"/>
            <w:vAlign w:val="center"/>
          </w:tcPr>
          <w:p w:rsidR="009D2B0D" w:rsidRDefault="00BC2886">
            <w:pPr>
              <w:jc w:val="center"/>
              <w:rPr>
                <w:rFonts w:ascii="宋体"/>
                <w:sz w:val="24"/>
              </w:rPr>
            </w:pPr>
            <w:r>
              <w:rPr>
                <w:rFonts w:ascii="宋体" w:hAnsi="宋体" w:cs="宋体" w:hint="eastAsia"/>
                <w:sz w:val="24"/>
              </w:rPr>
              <w:t>法定代表人</w:t>
            </w:r>
          </w:p>
        </w:tc>
        <w:tc>
          <w:tcPr>
            <w:tcW w:w="3180" w:type="dxa"/>
            <w:vAlign w:val="center"/>
          </w:tcPr>
          <w:p w:rsidR="009D2B0D" w:rsidRDefault="009D2B0D">
            <w:pPr>
              <w:jc w:val="center"/>
              <w:rPr>
                <w:rFonts w:ascii="宋体"/>
                <w:sz w:val="24"/>
              </w:rPr>
            </w:pPr>
          </w:p>
        </w:tc>
        <w:tc>
          <w:tcPr>
            <w:tcW w:w="1680" w:type="dxa"/>
            <w:vAlign w:val="center"/>
          </w:tcPr>
          <w:p w:rsidR="009D2B0D" w:rsidRDefault="00BC2886">
            <w:pPr>
              <w:jc w:val="center"/>
              <w:rPr>
                <w:rFonts w:ascii="宋体"/>
                <w:sz w:val="24"/>
              </w:rPr>
            </w:pPr>
            <w:r>
              <w:rPr>
                <w:rFonts w:ascii="宋体" w:hAnsi="宋体" w:cs="宋体" w:hint="eastAsia"/>
                <w:sz w:val="24"/>
              </w:rPr>
              <w:t>职　　务</w:t>
            </w:r>
          </w:p>
        </w:tc>
        <w:tc>
          <w:tcPr>
            <w:tcW w:w="2938" w:type="dxa"/>
            <w:vAlign w:val="center"/>
          </w:tcPr>
          <w:p w:rsidR="009D2B0D" w:rsidRDefault="009D2B0D">
            <w:pPr>
              <w:jc w:val="center"/>
              <w:rPr>
                <w:rFonts w:ascii="宋体"/>
                <w:sz w:val="24"/>
              </w:rPr>
            </w:pPr>
          </w:p>
        </w:tc>
      </w:tr>
      <w:tr w:rsidR="009D2B0D">
        <w:trPr>
          <w:cantSplit/>
          <w:trHeight w:val="603"/>
          <w:jc w:val="center"/>
        </w:trPr>
        <w:tc>
          <w:tcPr>
            <w:tcW w:w="1520" w:type="dxa"/>
            <w:vAlign w:val="center"/>
          </w:tcPr>
          <w:p w:rsidR="009D2B0D" w:rsidRDefault="00BC2886">
            <w:pPr>
              <w:jc w:val="center"/>
              <w:rPr>
                <w:rFonts w:ascii="宋体"/>
                <w:sz w:val="24"/>
              </w:rPr>
            </w:pPr>
            <w:r>
              <w:rPr>
                <w:rFonts w:ascii="宋体" w:hAnsi="宋体" w:cs="宋体" w:hint="eastAsia"/>
                <w:sz w:val="24"/>
              </w:rPr>
              <w:t>联系部门</w:t>
            </w:r>
          </w:p>
        </w:tc>
        <w:tc>
          <w:tcPr>
            <w:tcW w:w="3180" w:type="dxa"/>
            <w:vAlign w:val="center"/>
          </w:tcPr>
          <w:p w:rsidR="009D2B0D" w:rsidRDefault="009D2B0D">
            <w:pPr>
              <w:jc w:val="center"/>
              <w:rPr>
                <w:rFonts w:ascii="宋体"/>
                <w:sz w:val="24"/>
              </w:rPr>
            </w:pPr>
          </w:p>
        </w:tc>
        <w:tc>
          <w:tcPr>
            <w:tcW w:w="1680" w:type="dxa"/>
            <w:vAlign w:val="center"/>
          </w:tcPr>
          <w:p w:rsidR="009D2B0D" w:rsidRDefault="00BC2886">
            <w:pPr>
              <w:jc w:val="center"/>
              <w:rPr>
                <w:rFonts w:ascii="宋体"/>
                <w:sz w:val="24"/>
              </w:rPr>
            </w:pPr>
            <w:r>
              <w:rPr>
                <w:rFonts w:ascii="宋体" w:hAnsi="宋体" w:cs="宋体" w:hint="eastAsia"/>
                <w:sz w:val="24"/>
              </w:rPr>
              <w:t>联系人</w:t>
            </w:r>
          </w:p>
        </w:tc>
        <w:tc>
          <w:tcPr>
            <w:tcW w:w="2938" w:type="dxa"/>
            <w:vAlign w:val="center"/>
          </w:tcPr>
          <w:p w:rsidR="009D2B0D" w:rsidRDefault="009D2B0D">
            <w:pPr>
              <w:jc w:val="center"/>
              <w:rPr>
                <w:rFonts w:ascii="宋体"/>
                <w:sz w:val="24"/>
              </w:rPr>
            </w:pPr>
          </w:p>
        </w:tc>
      </w:tr>
      <w:tr w:rsidR="009D2B0D">
        <w:trPr>
          <w:cantSplit/>
          <w:trHeight w:val="603"/>
          <w:jc w:val="center"/>
        </w:trPr>
        <w:tc>
          <w:tcPr>
            <w:tcW w:w="1520" w:type="dxa"/>
            <w:vAlign w:val="center"/>
          </w:tcPr>
          <w:p w:rsidR="009D2B0D" w:rsidRDefault="00BC2886">
            <w:pPr>
              <w:jc w:val="center"/>
              <w:rPr>
                <w:rFonts w:ascii="宋体"/>
                <w:sz w:val="24"/>
              </w:rPr>
            </w:pPr>
            <w:r>
              <w:rPr>
                <w:rFonts w:ascii="宋体" w:hAnsi="宋体" w:cs="宋体" w:hint="eastAsia"/>
                <w:sz w:val="24"/>
              </w:rPr>
              <w:t>联系人职务</w:t>
            </w:r>
          </w:p>
        </w:tc>
        <w:tc>
          <w:tcPr>
            <w:tcW w:w="3180" w:type="dxa"/>
            <w:vAlign w:val="center"/>
          </w:tcPr>
          <w:p w:rsidR="009D2B0D" w:rsidRDefault="009D2B0D">
            <w:pPr>
              <w:jc w:val="center"/>
              <w:rPr>
                <w:rFonts w:ascii="宋体"/>
                <w:sz w:val="24"/>
              </w:rPr>
            </w:pPr>
          </w:p>
        </w:tc>
        <w:tc>
          <w:tcPr>
            <w:tcW w:w="1680" w:type="dxa"/>
            <w:vAlign w:val="center"/>
          </w:tcPr>
          <w:p w:rsidR="009D2B0D" w:rsidRDefault="00BC2886">
            <w:pPr>
              <w:jc w:val="center"/>
              <w:rPr>
                <w:rFonts w:ascii="宋体"/>
                <w:sz w:val="24"/>
              </w:rPr>
            </w:pPr>
            <w:r>
              <w:rPr>
                <w:rFonts w:ascii="宋体" w:hAnsi="宋体" w:cs="宋体" w:hint="eastAsia"/>
                <w:sz w:val="24"/>
              </w:rPr>
              <w:t>联系人座机</w:t>
            </w:r>
          </w:p>
        </w:tc>
        <w:tc>
          <w:tcPr>
            <w:tcW w:w="2938" w:type="dxa"/>
            <w:vAlign w:val="center"/>
          </w:tcPr>
          <w:p w:rsidR="009D2B0D" w:rsidRDefault="009D2B0D">
            <w:pPr>
              <w:jc w:val="center"/>
              <w:rPr>
                <w:rFonts w:ascii="宋体"/>
                <w:sz w:val="24"/>
              </w:rPr>
            </w:pPr>
          </w:p>
        </w:tc>
      </w:tr>
      <w:tr w:rsidR="009D2B0D">
        <w:trPr>
          <w:cantSplit/>
          <w:trHeight w:val="603"/>
          <w:jc w:val="center"/>
        </w:trPr>
        <w:tc>
          <w:tcPr>
            <w:tcW w:w="1520" w:type="dxa"/>
            <w:vAlign w:val="center"/>
          </w:tcPr>
          <w:p w:rsidR="009D2B0D" w:rsidRDefault="00BC2886">
            <w:pPr>
              <w:jc w:val="center"/>
              <w:rPr>
                <w:rFonts w:ascii="宋体"/>
                <w:sz w:val="24"/>
              </w:rPr>
            </w:pPr>
            <w:r>
              <w:rPr>
                <w:rFonts w:ascii="宋体" w:hAnsi="宋体" w:cs="宋体" w:hint="eastAsia"/>
                <w:sz w:val="24"/>
              </w:rPr>
              <w:t>联系人手机</w:t>
            </w:r>
          </w:p>
        </w:tc>
        <w:tc>
          <w:tcPr>
            <w:tcW w:w="3180" w:type="dxa"/>
            <w:vAlign w:val="center"/>
          </w:tcPr>
          <w:p w:rsidR="009D2B0D" w:rsidRDefault="009D2B0D">
            <w:pPr>
              <w:jc w:val="center"/>
              <w:rPr>
                <w:rFonts w:ascii="宋体"/>
                <w:sz w:val="24"/>
              </w:rPr>
            </w:pPr>
          </w:p>
        </w:tc>
        <w:tc>
          <w:tcPr>
            <w:tcW w:w="1680" w:type="dxa"/>
            <w:vAlign w:val="center"/>
          </w:tcPr>
          <w:p w:rsidR="009D2B0D" w:rsidRDefault="00BC2886">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rsidR="009D2B0D" w:rsidRDefault="009D2B0D">
            <w:pPr>
              <w:jc w:val="center"/>
              <w:rPr>
                <w:rFonts w:ascii="宋体" w:hAnsi="宋体" w:cs="宋体"/>
                <w:sz w:val="24"/>
              </w:rPr>
            </w:pPr>
          </w:p>
        </w:tc>
      </w:tr>
      <w:tr w:rsidR="009D2B0D">
        <w:trPr>
          <w:trHeight w:val="921"/>
          <w:jc w:val="center"/>
        </w:trPr>
        <w:tc>
          <w:tcPr>
            <w:tcW w:w="1520" w:type="dxa"/>
            <w:vAlign w:val="center"/>
          </w:tcPr>
          <w:p w:rsidR="009D2B0D" w:rsidRDefault="00BC2886">
            <w:pPr>
              <w:jc w:val="center"/>
              <w:rPr>
                <w:rFonts w:ascii="宋体"/>
                <w:sz w:val="24"/>
              </w:rPr>
            </w:pPr>
            <w:r>
              <w:rPr>
                <w:rFonts w:ascii="宋体" w:hAnsi="宋体" w:cs="宋体" w:hint="eastAsia"/>
                <w:sz w:val="24"/>
              </w:rPr>
              <w:t>通讯地址及邮政编码</w:t>
            </w:r>
          </w:p>
        </w:tc>
        <w:tc>
          <w:tcPr>
            <w:tcW w:w="7798" w:type="dxa"/>
            <w:gridSpan w:val="3"/>
            <w:vAlign w:val="center"/>
          </w:tcPr>
          <w:p w:rsidR="009D2B0D" w:rsidRDefault="009D2B0D">
            <w:pPr>
              <w:jc w:val="center"/>
              <w:rPr>
                <w:rFonts w:ascii="宋体"/>
                <w:sz w:val="24"/>
              </w:rPr>
            </w:pPr>
          </w:p>
        </w:tc>
      </w:tr>
      <w:tr w:rsidR="009D2B0D">
        <w:trPr>
          <w:trHeight w:val="6370"/>
          <w:jc w:val="center"/>
        </w:trPr>
        <w:tc>
          <w:tcPr>
            <w:tcW w:w="1520" w:type="dxa"/>
            <w:vAlign w:val="center"/>
          </w:tcPr>
          <w:p w:rsidR="009D2B0D" w:rsidRDefault="00BC2886">
            <w:pPr>
              <w:jc w:val="center"/>
              <w:rPr>
                <w:rFonts w:ascii="宋体"/>
                <w:sz w:val="24"/>
              </w:rPr>
            </w:pPr>
            <w:r>
              <w:rPr>
                <w:rFonts w:ascii="宋体" w:hAnsi="宋体" w:cs="宋体" w:hint="eastAsia"/>
                <w:sz w:val="24"/>
              </w:rPr>
              <w:t>声</w:t>
            </w:r>
          </w:p>
          <w:p w:rsidR="009D2B0D" w:rsidRDefault="009D2B0D">
            <w:pPr>
              <w:jc w:val="center"/>
              <w:rPr>
                <w:rFonts w:ascii="宋体"/>
                <w:sz w:val="24"/>
              </w:rPr>
            </w:pPr>
          </w:p>
          <w:p w:rsidR="009D2B0D" w:rsidRDefault="009D2B0D">
            <w:pPr>
              <w:jc w:val="center"/>
              <w:rPr>
                <w:rFonts w:ascii="宋体"/>
                <w:sz w:val="24"/>
              </w:rPr>
            </w:pPr>
          </w:p>
          <w:p w:rsidR="009D2B0D" w:rsidRDefault="00BC2886">
            <w:pPr>
              <w:jc w:val="center"/>
              <w:rPr>
                <w:rFonts w:ascii="宋体"/>
                <w:sz w:val="24"/>
              </w:rPr>
            </w:pPr>
            <w:r>
              <w:rPr>
                <w:rFonts w:ascii="宋体" w:hAnsi="宋体" w:cs="宋体" w:hint="eastAsia"/>
                <w:sz w:val="24"/>
              </w:rPr>
              <w:t>明</w:t>
            </w:r>
          </w:p>
        </w:tc>
        <w:tc>
          <w:tcPr>
            <w:tcW w:w="7798" w:type="dxa"/>
            <w:gridSpan w:val="3"/>
            <w:vAlign w:val="center"/>
          </w:tcPr>
          <w:p w:rsidR="009D2B0D" w:rsidRDefault="009D2B0D">
            <w:pPr>
              <w:snapToGrid w:val="0"/>
              <w:spacing w:line="440" w:lineRule="atLeast"/>
              <w:rPr>
                <w:rFonts w:ascii="宋体" w:cs="宋体"/>
                <w:sz w:val="30"/>
                <w:szCs w:val="30"/>
              </w:rPr>
            </w:pPr>
          </w:p>
          <w:p w:rsidR="009D2B0D" w:rsidRDefault="00BC2886">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9D2B0D" w:rsidRDefault="00BC2886">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9D2B0D" w:rsidRDefault="009D2B0D">
            <w:pPr>
              <w:snapToGrid w:val="0"/>
              <w:spacing w:line="440" w:lineRule="atLeast"/>
              <w:jc w:val="center"/>
              <w:rPr>
                <w:rFonts w:ascii="仿宋_GB2312" w:eastAsia="仿宋_GB2312"/>
                <w:sz w:val="30"/>
                <w:szCs w:val="30"/>
              </w:rPr>
            </w:pPr>
          </w:p>
          <w:p w:rsidR="009D2B0D" w:rsidRDefault="009D2B0D">
            <w:pPr>
              <w:snapToGrid w:val="0"/>
              <w:spacing w:line="440" w:lineRule="atLeast"/>
              <w:jc w:val="center"/>
              <w:rPr>
                <w:rFonts w:ascii="仿宋_GB2312" w:eastAsia="仿宋_GB2312"/>
                <w:sz w:val="30"/>
                <w:szCs w:val="30"/>
              </w:rPr>
            </w:pPr>
          </w:p>
          <w:p w:rsidR="009D2B0D" w:rsidRDefault="009D2B0D">
            <w:pPr>
              <w:snapToGrid w:val="0"/>
              <w:spacing w:line="440" w:lineRule="atLeast"/>
              <w:jc w:val="center"/>
              <w:rPr>
                <w:rFonts w:ascii="仿宋_GB2312" w:eastAsia="仿宋_GB2312"/>
                <w:sz w:val="30"/>
                <w:szCs w:val="30"/>
              </w:rPr>
            </w:pPr>
          </w:p>
          <w:p w:rsidR="009D2B0D" w:rsidRDefault="00BC2886">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9D2B0D" w:rsidRDefault="009D2B0D">
            <w:pPr>
              <w:snapToGrid w:val="0"/>
              <w:spacing w:line="440" w:lineRule="atLeast"/>
              <w:jc w:val="center"/>
              <w:rPr>
                <w:rFonts w:ascii="仿宋_GB2312" w:eastAsia="仿宋_GB2312" w:cs="宋体"/>
                <w:sz w:val="30"/>
                <w:szCs w:val="30"/>
              </w:rPr>
            </w:pPr>
          </w:p>
          <w:p w:rsidR="009D2B0D" w:rsidRDefault="00BC2886">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9D2B0D" w:rsidRDefault="009D2B0D">
            <w:pPr>
              <w:snapToGrid w:val="0"/>
              <w:spacing w:line="440" w:lineRule="atLeast"/>
              <w:jc w:val="center"/>
              <w:rPr>
                <w:rFonts w:ascii="仿宋_GB2312" w:eastAsia="仿宋_GB2312" w:hAnsi="宋体" w:cs="宋体"/>
                <w:sz w:val="30"/>
                <w:szCs w:val="30"/>
              </w:rPr>
            </w:pPr>
          </w:p>
          <w:p w:rsidR="009D2B0D" w:rsidRDefault="00BC2886">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年月</w:t>
            </w:r>
            <w:bookmarkStart w:id="0" w:name="_GoBack"/>
            <w:bookmarkEnd w:id="0"/>
            <w:r>
              <w:rPr>
                <w:rFonts w:ascii="仿宋_GB2312" w:eastAsia="仿宋_GB2312" w:hAnsi="宋体" w:cs="宋体" w:hint="eastAsia"/>
                <w:sz w:val="30"/>
                <w:szCs w:val="30"/>
              </w:rPr>
              <w:t>日</w:t>
            </w:r>
          </w:p>
          <w:p w:rsidR="009D2B0D" w:rsidRDefault="009D2B0D">
            <w:pPr>
              <w:jc w:val="center"/>
              <w:rPr>
                <w:rFonts w:ascii="宋体"/>
                <w:sz w:val="24"/>
              </w:rPr>
            </w:pPr>
          </w:p>
        </w:tc>
      </w:tr>
    </w:tbl>
    <w:p w:rsidR="009D2B0D" w:rsidRDefault="00BC2886" w:rsidP="007B361F">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9D2B0D">
        <w:trPr>
          <w:trHeight w:val="12752"/>
          <w:jc w:val="center"/>
        </w:trPr>
        <w:tc>
          <w:tcPr>
            <w:tcW w:w="9461" w:type="dxa"/>
          </w:tcPr>
          <w:p w:rsidR="009D2B0D" w:rsidRDefault="00BC2886">
            <w:pPr>
              <w:rPr>
                <w:rFonts w:ascii="方正姚体" w:eastAsia="方正姚体"/>
                <w:sz w:val="28"/>
                <w:szCs w:val="28"/>
              </w:rPr>
            </w:pPr>
            <w:r>
              <w:rPr>
                <w:rFonts w:ascii="方正姚体" w:eastAsia="方正姚体" w:cs="方正姚体" w:hint="eastAsia"/>
                <w:b/>
                <w:bCs/>
                <w:sz w:val="24"/>
              </w:rPr>
              <w:t>基本情况</w:t>
            </w:r>
            <w:r>
              <w:rPr>
                <w:rFonts w:ascii="宋体" w:hAnsi="宋体"/>
                <w:bCs/>
                <w:sz w:val="24"/>
              </w:rPr>
              <w:t>(</w:t>
            </w:r>
            <w:r>
              <w:rPr>
                <w:rFonts w:ascii="宋体" w:hAnsi="宋体" w:cs="仿宋_GB2312" w:hint="eastAsia"/>
                <w:bCs/>
                <w:sz w:val="24"/>
              </w:rPr>
              <w:t>不超过</w:t>
            </w:r>
            <w:r>
              <w:rPr>
                <w:rFonts w:ascii="宋体" w:hAnsi="宋体"/>
                <w:bCs/>
                <w:sz w:val="24"/>
              </w:rPr>
              <w:t>5</w:t>
            </w:r>
            <w:r>
              <w:rPr>
                <w:rFonts w:ascii="宋体"/>
                <w:bCs/>
                <w:sz w:val="24"/>
              </w:rPr>
              <w:t>000</w:t>
            </w:r>
            <w:r>
              <w:rPr>
                <w:rFonts w:ascii="宋体" w:hAnsi="宋体" w:cs="仿宋_GB2312" w:hint="eastAsia"/>
                <w:bCs/>
                <w:sz w:val="24"/>
              </w:rPr>
              <w:t>个汉字</w:t>
            </w:r>
            <w:r>
              <w:rPr>
                <w:rFonts w:ascii="宋体" w:hAnsi="宋体"/>
                <w:bCs/>
                <w:sz w:val="24"/>
              </w:rPr>
              <w:t>)</w:t>
            </w:r>
          </w:p>
          <w:p w:rsidR="009D2B0D" w:rsidRDefault="00BC2886">
            <w:pPr>
              <w:rPr>
                <w:rFonts w:ascii="仿宋_GB2312" w:eastAsia="仿宋_GB2312" w:cs="黑体"/>
                <w:sz w:val="24"/>
              </w:rPr>
            </w:pPr>
            <w:r>
              <w:rPr>
                <w:rFonts w:ascii="仿宋_GB2312" w:eastAsia="仿宋_GB2312" w:hAnsi="宋体" w:cs="黑体" w:hint="eastAsia"/>
                <w:sz w:val="24"/>
              </w:rPr>
              <w:t>主要内容(复审企业重点填写表彰至复审期间的变化内容)：</w:t>
            </w:r>
          </w:p>
          <w:p w:rsidR="009D2B0D" w:rsidRDefault="00BC2886">
            <w:pPr>
              <w:rPr>
                <w:rFonts w:ascii="仿宋_GB2312" w:eastAsia="仿宋_GB2312" w:cs="黑体"/>
                <w:sz w:val="24"/>
              </w:rPr>
            </w:pPr>
            <w:r>
              <w:rPr>
                <w:rFonts w:ascii="仿宋_GB2312" w:eastAsia="仿宋_GB2312" w:hAnsi="宋体" w:cs="黑体" w:hint="eastAsia"/>
                <w:sz w:val="24"/>
              </w:rPr>
              <w:t>一、企业简介</w:t>
            </w:r>
          </w:p>
          <w:p w:rsidR="009D2B0D" w:rsidRDefault="00BC2886">
            <w:pPr>
              <w:ind w:firstLineChars="200" w:firstLine="480"/>
              <w:rPr>
                <w:rFonts w:ascii="仿宋_GB2312" w:eastAsia="仿宋_GB2312" w:hAnsi="宋体" w:cs="黑体"/>
                <w:sz w:val="24"/>
              </w:rPr>
            </w:pPr>
            <w:r>
              <w:rPr>
                <w:rFonts w:ascii="仿宋_GB2312" w:eastAsia="仿宋_GB2312" w:hAnsi="宋体" w:cs="黑体" w:hint="eastAsia"/>
                <w:sz w:val="24"/>
              </w:rPr>
              <w:t>德龙钢铁有限公司，企业法人丁立国，公司成立于2003年12月，厂址位于邢台市南石门镇西石门村北、龙冈经济开区内，占地面积89.24hm2，现有员工3700人，为一家集烧结、炼铁、炼钢、轧钢为一体的钢铁联合企业，主要生产设施包括132m2带式烧结机1台、230m2带式烧结机1台，1080m3高炉3座，120t 转炉2座(配套120tLF精炼炉1座、900t混铁炉2座、二机二流连铸机3台)，850mm热轧带钢生产线1条、1250mm热轧带钢生产线1条，90万t/a矿渣微粉生产线1条，40万t/a矿渣微粉生产线1条，40万t/a钢渣处理生产线1条，130t/h高温超高压煤气锅炉配40MW发电机组1套、265t/h高温超高压煤气锅炉配85MW发电机组1套，现已形成年产烧结矿436.8万吨、铁水300万吨、粗钢300万吨、热轧带钢300万吨的生产规模。</w:t>
            </w:r>
          </w:p>
          <w:p w:rsidR="009D2B0D" w:rsidRDefault="00BC2886">
            <w:pPr>
              <w:rPr>
                <w:rFonts w:ascii="仿宋_GB2312" w:eastAsia="仿宋_GB2312" w:hAnsi="宋体" w:cs="黑体"/>
                <w:sz w:val="24"/>
              </w:rPr>
            </w:pPr>
            <w:r>
              <w:rPr>
                <w:rFonts w:ascii="仿宋_GB2312" w:eastAsia="仿宋_GB2312" w:hAnsi="宋体" w:cs="黑体" w:hint="eastAsia"/>
                <w:sz w:val="24"/>
              </w:rPr>
              <w:t>二、清洁生产工作方面</w:t>
            </w:r>
          </w:p>
          <w:p w:rsidR="009D2B0D" w:rsidRDefault="00BC2886">
            <w:pPr>
              <w:ind w:firstLineChars="200" w:firstLine="480"/>
              <w:rPr>
                <w:rFonts w:ascii="仿宋_GB2312" w:eastAsia="仿宋_GB2312" w:hAnsi="宋体" w:cs="黑体"/>
                <w:sz w:val="24"/>
              </w:rPr>
            </w:pPr>
            <w:r>
              <w:rPr>
                <w:rFonts w:ascii="仿宋_GB2312" w:eastAsia="仿宋_GB2312" w:hAnsi="宋体" w:cs="黑体" w:hint="eastAsia"/>
                <w:sz w:val="24"/>
              </w:rPr>
              <w:t>德龙钢铁</w:t>
            </w:r>
            <w:r>
              <w:rPr>
                <w:rFonts w:ascii="仿宋_GB2312" w:eastAsia="仿宋_GB2312" w:hAnsi="宋体" w:cs="黑体"/>
                <w:sz w:val="24"/>
              </w:rPr>
              <w:t>高度重视清洁生产</w:t>
            </w:r>
            <w:r>
              <w:rPr>
                <w:rFonts w:ascii="仿宋_GB2312" w:eastAsia="仿宋_GB2312" w:hAnsi="宋体" w:cs="黑体" w:hint="eastAsia"/>
                <w:sz w:val="24"/>
              </w:rPr>
              <w:t>技术的应用</w:t>
            </w:r>
            <w:r>
              <w:rPr>
                <w:rFonts w:ascii="仿宋_GB2312" w:eastAsia="仿宋_GB2312" w:hAnsi="宋体" w:cs="黑体"/>
                <w:sz w:val="24"/>
              </w:rPr>
              <w:t>，自201</w:t>
            </w:r>
            <w:r>
              <w:rPr>
                <w:rFonts w:ascii="仿宋_GB2312" w:eastAsia="仿宋_GB2312" w:hAnsi="宋体" w:cs="黑体" w:hint="eastAsia"/>
                <w:sz w:val="24"/>
              </w:rPr>
              <w:t>4</w:t>
            </w:r>
            <w:r>
              <w:rPr>
                <w:rFonts w:ascii="仿宋_GB2312" w:eastAsia="仿宋_GB2312" w:hAnsi="宋体" w:cs="黑体"/>
                <w:sz w:val="24"/>
              </w:rPr>
              <w:t>年以来，累计</w:t>
            </w:r>
            <w:r>
              <w:rPr>
                <w:rFonts w:ascii="仿宋_GB2312" w:eastAsia="仿宋_GB2312" w:hAnsi="宋体" w:cs="黑体" w:hint="eastAsia"/>
                <w:sz w:val="24"/>
              </w:rPr>
              <w:t>环保</w:t>
            </w:r>
            <w:r>
              <w:rPr>
                <w:rFonts w:ascii="仿宋_GB2312" w:eastAsia="仿宋_GB2312" w:hAnsi="宋体" w:cs="黑体"/>
                <w:sz w:val="24"/>
              </w:rPr>
              <w:t>投入超过3</w:t>
            </w:r>
            <w:r>
              <w:rPr>
                <w:rFonts w:ascii="仿宋_GB2312" w:eastAsia="仿宋_GB2312" w:hAnsi="宋体" w:cs="黑体" w:hint="eastAsia"/>
                <w:sz w:val="24"/>
              </w:rPr>
              <w:t>7</w:t>
            </w:r>
            <w:r>
              <w:rPr>
                <w:rFonts w:ascii="仿宋_GB2312" w:eastAsia="仿宋_GB2312" w:hAnsi="宋体" w:cs="黑体"/>
                <w:sz w:val="24"/>
              </w:rPr>
              <w:t>亿元，从超低排放、</w:t>
            </w:r>
            <w:r>
              <w:rPr>
                <w:rFonts w:ascii="仿宋_GB2312" w:eastAsia="仿宋_GB2312" w:hAnsi="宋体" w:cs="黑体"/>
                <w:sz w:val="24"/>
              </w:rPr>
              <w:t>“</w:t>
            </w:r>
            <w:r>
              <w:rPr>
                <w:rFonts w:ascii="仿宋_GB2312" w:eastAsia="仿宋_GB2312" w:hAnsi="宋体" w:cs="黑体"/>
                <w:sz w:val="24"/>
              </w:rPr>
              <w:t>三余利用</w:t>
            </w:r>
            <w:r>
              <w:rPr>
                <w:rFonts w:ascii="仿宋_GB2312" w:eastAsia="仿宋_GB2312" w:hAnsi="宋体" w:cs="黑体"/>
                <w:sz w:val="24"/>
              </w:rPr>
              <w:t>”</w:t>
            </w:r>
            <w:r>
              <w:rPr>
                <w:rFonts w:ascii="仿宋_GB2312" w:eastAsia="仿宋_GB2312" w:hAnsi="宋体" w:cs="黑体"/>
                <w:sz w:val="24"/>
              </w:rPr>
              <w:t>、自备电厂、节电节水、水渣钢渣循环利用、清洁运输等方面实施了清洁生产技术改造，主要项目有：烧结超低排放项目、高炉热风炉烟气脱硫项目、</w:t>
            </w:r>
            <w:r>
              <w:rPr>
                <w:rFonts w:ascii="仿宋_GB2312" w:eastAsia="仿宋_GB2312" w:hAnsi="宋体" w:cs="黑体" w:hint="eastAsia"/>
                <w:sz w:val="24"/>
              </w:rPr>
              <w:t>发电</w:t>
            </w:r>
            <w:r>
              <w:rPr>
                <w:rFonts w:ascii="仿宋_GB2312" w:eastAsia="仿宋_GB2312" w:hAnsi="宋体" w:cs="黑体"/>
                <w:sz w:val="24"/>
              </w:rPr>
              <w:t>锅炉烟气脱硫脱硝项目、轧钢加热炉烟气脱硫脱硝项目、</w:t>
            </w:r>
            <w:r>
              <w:rPr>
                <w:rFonts w:ascii="仿宋_GB2312" w:eastAsia="仿宋_GB2312" w:hAnsi="宋体" w:cs="黑体" w:hint="eastAsia"/>
                <w:sz w:val="24"/>
              </w:rPr>
              <w:t>发电锅炉</w:t>
            </w:r>
            <w:r>
              <w:rPr>
                <w:rFonts w:ascii="仿宋_GB2312" w:eastAsia="仿宋_GB2312" w:hAnsi="宋体" w:cs="黑体"/>
                <w:sz w:val="24"/>
              </w:rPr>
              <w:t>烟气脱硫脱硝项目、高炉冲渣水余热利用项目、烧结环冷余热利用项目、光伏发电项目、水处理能力提升项目、</w:t>
            </w:r>
            <w:r>
              <w:rPr>
                <w:rFonts w:ascii="仿宋_GB2312" w:eastAsia="仿宋_GB2312" w:hAnsi="宋体" w:cs="黑体" w:hint="eastAsia"/>
                <w:sz w:val="24"/>
              </w:rPr>
              <w:t>水渣微粉</w:t>
            </w:r>
            <w:r>
              <w:rPr>
                <w:rFonts w:ascii="仿宋_GB2312" w:eastAsia="仿宋_GB2312" w:hAnsi="宋体" w:cs="黑体"/>
                <w:sz w:val="24"/>
              </w:rPr>
              <w:t>项目、公转铁项目等。</w:t>
            </w:r>
          </w:p>
          <w:p w:rsidR="009D2B0D" w:rsidRDefault="00BC2886">
            <w:pPr>
              <w:rPr>
                <w:rFonts w:ascii="仿宋_GB2312" w:eastAsia="仿宋_GB2312" w:hAnsi="宋体" w:cs="黑体"/>
                <w:sz w:val="24"/>
              </w:rPr>
            </w:pPr>
            <w:r>
              <w:rPr>
                <w:rFonts w:ascii="仿宋_GB2312" w:eastAsia="仿宋_GB2312" w:hAnsi="宋体" w:cs="黑体" w:hint="eastAsia"/>
                <w:sz w:val="24"/>
              </w:rPr>
              <w:t>三、环境友好企业创建方面</w:t>
            </w:r>
          </w:p>
          <w:p w:rsidR="009D2B0D" w:rsidRDefault="00BC2886">
            <w:pPr>
              <w:ind w:firstLineChars="200" w:firstLine="480"/>
              <w:rPr>
                <w:rFonts w:ascii="仿宋_GB2312" w:eastAsia="仿宋_GB2312" w:hAnsi="宋体" w:cs="黑体"/>
                <w:sz w:val="24"/>
              </w:rPr>
            </w:pPr>
            <w:r>
              <w:rPr>
                <w:rFonts w:ascii="仿宋_GB2312" w:eastAsia="仿宋_GB2312" w:hAnsi="宋体" w:cs="黑体" w:hint="eastAsia"/>
                <w:sz w:val="24"/>
              </w:rPr>
              <w:t>德龙钢铁各生产工序生产装备现状均不属于《产业结构调整指导目录(2024年本)》（中华人民共和国国家发展和改革委员会令第7号）中淘汰类项目。</w:t>
            </w:r>
          </w:p>
          <w:p w:rsidR="009D2B0D" w:rsidRDefault="00BC2886">
            <w:pPr>
              <w:rPr>
                <w:rFonts w:ascii="仿宋_GB2312" w:eastAsia="仿宋_GB2312" w:hAnsi="宋体" w:cs="黑体"/>
                <w:sz w:val="24"/>
              </w:rPr>
            </w:pPr>
            <w:r>
              <w:rPr>
                <w:rFonts w:ascii="仿宋_GB2312" w:eastAsia="仿宋_GB2312" w:hAnsi="宋体" w:cs="黑体" w:hint="eastAsia"/>
                <w:sz w:val="24"/>
              </w:rPr>
              <w:t>四、在清洁生产环境友好企业实践中具有创新性和示范性的工作</w:t>
            </w:r>
          </w:p>
          <w:p w:rsidR="009D2B0D" w:rsidRDefault="00BC2886">
            <w:pPr>
              <w:ind w:firstLineChars="200" w:firstLine="480"/>
              <w:rPr>
                <w:rFonts w:ascii="仿宋_GB2312" w:eastAsia="仿宋_GB2312" w:hAnsi="宋体" w:cs="黑体"/>
                <w:sz w:val="24"/>
              </w:rPr>
            </w:pPr>
            <w:r>
              <w:rPr>
                <w:rFonts w:ascii="仿宋_GB2312" w:eastAsia="仿宋_GB2312" w:hAnsi="宋体" w:cs="黑体" w:hint="eastAsia"/>
                <w:sz w:val="24"/>
              </w:rPr>
              <w:t>为深入贯彻落实习近平总书记生态文明思想和法治思想，全面宣传环境保护法律法规，德龙钢铁积极开展环境保护法律法规培训教育，组织各项普法宣传活动。</w:t>
            </w:r>
          </w:p>
          <w:p w:rsidR="009D2B0D" w:rsidRDefault="00BC2886">
            <w:pPr>
              <w:ind w:firstLineChars="200" w:firstLine="480"/>
              <w:rPr>
                <w:rFonts w:ascii="仿宋_GB2312" w:eastAsia="仿宋_GB2312" w:hAnsi="宋体" w:cs="黑体"/>
                <w:sz w:val="24"/>
              </w:rPr>
            </w:pPr>
            <w:r>
              <w:rPr>
                <w:rFonts w:ascii="仿宋_GB2312" w:eastAsia="仿宋_GB2312" w:hAnsi="宋体" w:cs="黑体" w:hint="eastAsia"/>
                <w:sz w:val="24"/>
              </w:rPr>
              <w:t>2020年12月，被河北省生态环境厅、河北省教育厅评为河北省环境教育基地。2022年7月，邢台市生态环境局、德龙钢铁有限公司联合建立邢台市生态环境普法教育基地，于2022年7月13日举行了揭牌仪式。</w:t>
            </w:r>
            <w:r>
              <w:rPr>
                <w:rFonts w:ascii="仿宋_GB2312" w:eastAsia="仿宋_GB2312" w:hAnsi="宋体" w:cs="黑体"/>
                <w:sz w:val="24"/>
              </w:rPr>
              <w:t>德龙钢铁充分利用教育基地优势，联合团委、教育局等政府职能部门，组织青少年学生走进企业，开展了一系列环境保护教育研学活动。</w:t>
            </w:r>
          </w:p>
          <w:p w:rsidR="009D2B0D" w:rsidRDefault="00BC2886">
            <w:pPr>
              <w:rPr>
                <w:rFonts w:ascii="仿宋_GB2312" w:eastAsia="仿宋_GB2312" w:hAnsi="宋体" w:cs="黑体"/>
                <w:sz w:val="24"/>
              </w:rPr>
            </w:pPr>
            <w:r>
              <w:rPr>
                <w:rFonts w:ascii="仿宋_GB2312" w:eastAsia="仿宋_GB2312" w:hAnsi="宋体" w:cs="黑体" w:hint="eastAsia"/>
                <w:sz w:val="24"/>
              </w:rPr>
              <w:t>五、企业清洁生产环境友好方面有待改进和加强的内容</w:t>
            </w:r>
          </w:p>
          <w:p w:rsidR="009D2B0D" w:rsidRDefault="00BC2886">
            <w:pPr>
              <w:ind w:firstLineChars="200" w:firstLine="480"/>
              <w:rPr>
                <w:rFonts w:ascii="仿宋_GB2312" w:eastAsia="仿宋_GB2312" w:hAnsi="宋体" w:cs="黑体"/>
                <w:sz w:val="24"/>
              </w:rPr>
            </w:pPr>
            <w:r>
              <w:rPr>
                <w:rFonts w:ascii="仿宋_GB2312" w:eastAsia="仿宋_GB2312" w:hAnsi="宋体" w:cs="黑体" w:hint="eastAsia"/>
                <w:sz w:val="24"/>
              </w:rPr>
              <w:t>德龙钢铁有限公司在转型升级的道路上，将不断创新进取，未来我们将围绕“双碳”目标、极致能效，加强节能管控，持续推进饱和蒸汽发电、节能水泵改造、光伏发电、余热余压综合利用、储能等技术的应用，争做节能减排工作的领跑者和开拓者。</w:t>
            </w:r>
          </w:p>
          <w:p w:rsidR="009D2B0D" w:rsidRDefault="009D2B0D">
            <w:pPr>
              <w:rPr>
                <w:rFonts w:ascii="仿宋_GB2312" w:eastAsia="仿宋_GB2312" w:hAnsi="宋体" w:cs="黑体"/>
                <w:sz w:val="24"/>
              </w:rPr>
            </w:pPr>
          </w:p>
          <w:p w:rsidR="009D2B0D" w:rsidRDefault="009D2B0D">
            <w:pPr>
              <w:jc w:val="left"/>
              <w:rPr>
                <w:rFonts w:ascii="仿宋_GB2312" w:eastAsia="仿宋_GB2312" w:cs="黑体"/>
                <w:sz w:val="24"/>
              </w:rPr>
            </w:pPr>
          </w:p>
          <w:p w:rsidR="009D2B0D" w:rsidRDefault="009D2B0D">
            <w:pPr>
              <w:jc w:val="left"/>
              <w:rPr>
                <w:rFonts w:ascii="宋体"/>
              </w:rPr>
            </w:pPr>
          </w:p>
        </w:tc>
      </w:tr>
    </w:tbl>
    <w:p w:rsidR="009D2B0D" w:rsidRDefault="00BC2886" w:rsidP="007B361F">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9D2B0D" w:rsidRDefault="00BC2886" w:rsidP="007B361F">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5756"/>
        <w:gridCol w:w="2042"/>
      </w:tblGrid>
      <w:tr w:rsidR="009D2B0D">
        <w:tc>
          <w:tcPr>
            <w:tcW w:w="817" w:type="dxa"/>
          </w:tcPr>
          <w:p w:rsidR="009D2B0D" w:rsidRDefault="00BC2886">
            <w:pPr>
              <w:spacing w:line="360" w:lineRule="auto"/>
              <w:jc w:val="center"/>
              <w:rPr>
                <w:rFonts w:ascii="宋体" w:hAnsi="宋体"/>
                <w:sz w:val="24"/>
              </w:rPr>
            </w:pPr>
            <w:r>
              <w:rPr>
                <w:rFonts w:ascii="宋体" w:hAnsi="宋体" w:hint="eastAsia"/>
                <w:sz w:val="24"/>
              </w:rPr>
              <w:t>类别</w:t>
            </w:r>
          </w:p>
        </w:tc>
        <w:tc>
          <w:tcPr>
            <w:tcW w:w="707" w:type="dxa"/>
          </w:tcPr>
          <w:p w:rsidR="009D2B0D" w:rsidRDefault="00BC2886">
            <w:pPr>
              <w:spacing w:line="360" w:lineRule="auto"/>
              <w:jc w:val="center"/>
              <w:rPr>
                <w:rFonts w:ascii="宋体" w:hAnsi="宋体"/>
                <w:sz w:val="24"/>
              </w:rPr>
            </w:pPr>
            <w:r>
              <w:rPr>
                <w:rFonts w:ascii="宋体" w:hAnsi="宋体" w:hint="eastAsia"/>
                <w:sz w:val="24"/>
              </w:rPr>
              <w:t>序号</w:t>
            </w:r>
          </w:p>
        </w:tc>
        <w:tc>
          <w:tcPr>
            <w:tcW w:w="5756" w:type="dxa"/>
          </w:tcPr>
          <w:p w:rsidR="009D2B0D" w:rsidRDefault="00BC2886">
            <w:pPr>
              <w:spacing w:line="360" w:lineRule="auto"/>
              <w:jc w:val="center"/>
              <w:rPr>
                <w:rFonts w:ascii="宋体" w:hAnsi="宋体"/>
                <w:sz w:val="24"/>
              </w:rPr>
            </w:pPr>
            <w:r>
              <w:rPr>
                <w:rFonts w:ascii="宋体" w:hAnsi="宋体" w:hint="eastAsia"/>
                <w:sz w:val="24"/>
              </w:rPr>
              <w:t>事项</w:t>
            </w:r>
          </w:p>
        </w:tc>
        <w:tc>
          <w:tcPr>
            <w:tcW w:w="2042" w:type="dxa"/>
          </w:tcPr>
          <w:p w:rsidR="009D2B0D" w:rsidRDefault="00BC2886">
            <w:pPr>
              <w:spacing w:line="360" w:lineRule="auto"/>
              <w:jc w:val="center"/>
              <w:rPr>
                <w:rFonts w:ascii="宋体" w:hAnsi="宋体"/>
                <w:sz w:val="24"/>
              </w:rPr>
            </w:pPr>
            <w:r>
              <w:rPr>
                <w:rFonts w:ascii="宋体" w:hAnsi="宋体" w:hint="eastAsia"/>
                <w:sz w:val="24"/>
              </w:rPr>
              <w:t>承诺及说明</w:t>
            </w:r>
          </w:p>
        </w:tc>
      </w:tr>
      <w:tr w:rsidR="009D2B0D">
        <w:tc>
          <w:tcPr>
            <w:tcW w:w="817" w:type="dxa"/>
            <w:vMerge w:val="restart"/>
            <w:vAlign w:val="center"/>
          </w:tcPr>
          <w:p w:rsidR="009D2B0D" w:rsidRDefault="00BC2886">
            <w:pPr>
              <w:spacing w:line="360" w:lineRule="auto"/>
              <w:jc w:val="center"/>
              <w:rPr>
                <w:rFonts w:ascii="宋体" w:hAnsi="宋体"/>
                <w:sz w:val="24"/>
              </w:rPr>
            </w:pPr>
            <w:r>
              <w:rPr>
                <w:rFonts w:ascii="宋体" w:hAnsi="宋体" w:hint="eastAsia"/>
                <w:sz w:val="24"/>
              </w:rPr>
              <w:t>规范经营</w:t>
            </w:r>
          </w:p>
        </w:tc>
        <w:tc>
          <w:tcPr>
            <w:tcW w:w="707" w:type="dxa"/>
            <w:vAlign w:val="center"/>
          </w:tcPr>
          <w:p w:rsidR="009D2B0D" w:rsidRDefault="009D2B0D">
            <w:pPr>
              <w:numPr>
                <w:ilvl w:val="0"/>
                <w:numId w:val="1"/>
              </w:numPr>
              <w:spacing w:line="360" w:lineRule="auto"/>
              <w:ind w:left="0" w:firstLine="0"/>
              <w:jc w:val="center"/>
              <w:rPr>
                <w:rFonts w:ascii="宋体" w:hAnsi="宋体"/>
                <w:sz w:val="24"/>
              </w:rPr>
            </w:pPr>
          </w:p>
        </w:tc>
        <w:tc>
          <w:tcPr>
            <w:tcW w:w="5756" w:type="dxa"/>
            <w:vAlign w:val="center"/>
          </w:tcPr>
          <w:p w:rsidR="009D2B0D" w:rsidRDefault="00BC2886">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2042" w:type="dxa"/>
          </w:tcPr>
          <w:p w:rsidR="009D2B0D" w:rsidRDefault="00BC2886">
            <w:pPr>
              <w:spacing w:line="360" w:lineRule="auto"/>
              <w:jc w:val="center"/>
              <w:rPr>
                <w:rFonts w:ascii="宋体" w:hAnsi="宋体"/>
                <w:sz w:val="24"/>
              </w:rPr>
            </w:pPr>
            <w:r>
              <w:rPr>
                <w:rFonts w:ascii="宋体" w:hAnsi="宋体" w:hint="eastAsia"/>
                <w:sz w:val="24"/>
              </w:rPr>
              <w:t>是</w:t>
            </w:r>
          </w:p>
        </w:tc>
      </w:tr>
      <w:tr w:rsidR="009D2B0D">
        <w:tc>
          <w:tcPr>
            <w:tcW w:w="817" w:type="dxa"/>
            <w:vMerge/>
            <w:vAlign w:val="center"/>
          </w:tcPr>
          <w:p w:rsidR="009D2B0D" w:rsidRDefault="009D2B0D">
            <w:pPr>
              <w:spacing w:line="360" w:lineRule="auto"/>
              <w:jc w:val="center"/>
              <w:rPr>
                <w:rFonts w:ascii="宋体" w:hAnsi="宋体"/>
                <w:sz w:val="24"/>
              </w:rPr>
            </w:pPr>
          </w:p>
        </w:tc>
        <w:tc>
          <w:tcPr>
            <w:tcW w:w="707" w:type="dxa"/>
            <w:vAlign w:val="center"/>
          </w:tcPr>
          <w:p w:rsidR="009D2B0D" w:rsidRDefault="009D2B0D">
            <w:pPr>
              <w:numPr>
                <w:ilvl w:val="0"/>
                <w:numId w:val="1"/>
              </w:numPr>
              <w:spacing w:line="360" w:lineRule="auto"/>
              <w:ind w:left="0" w:firstLine="0"/>
              <w:jc w:val="center"/>
              <w:rPr>
                <w:rFonts w:ascii="宋体" w:hAnsi="宋体"/>
                <w:sz w:val="24"/>
              </w:rPr>
            </w:pPr>
          </w:p>
        </w:tc>
        <w:tc>
          <w:tcPr>
            <w:tcW w:w="5756" w:type="dxa"/>
            <w:vAlign w:val="center"/>
          </w:tcPr>
          <w:p w:rsidR="009D2B0D" w:rsidRDefault="00BC2886">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2042" w:type="dxa"/>
          </w:tcPr>
          <w:p w:rsidR="009D2B0D" w:rsidRDefault="00BC2886">
            <w:pPr>
              <w:spacing w:line="360" w:lineRule="auto"/>
              <w:jc w:val="center"/>
              <w:rPr>
                <w:rFonts w:ascii="宋体" w:hAnsi="宋体"/>
                <w:sz w:val="24"/>
              </w:rPr>
            </w:pPr>
            <w:r>
              <w:rPr>
                <w:rFonts w:ascii="宋体" w:hAnsi="宋体" w:hint="eastAsia"/>
                <w:sz w:val="24"/>
              </w:rPr>
              <w:t>是</w:t>
            </w:r>
          </w:p>
        </w:tc>
      </w:tr>
      <w:tr w:rsidR="009D2B0D">
        <w:tc>
          <w:tcPr>
            <w:tcW w:w="817" w:type="dxa"/>
            <w:vMerge/>
            <w:vAlign w:val="center"/>
          </w:tcPr>
          <w:p w:rsidR="009D2B0D" w:rsidRDefault="009D2B0D">
            <w:pPr>
              <w:spacing w:line="360" w:lineRule="auto"/>
              <w:jc w:val="center"/>
              <w:rPr>
                <w:rFonts w:ascii="宋体" w:hAnsi="宋体"/>
                <w:sz w:val="24"/>
              </w:rPr>
            </w:pPr>
          </w:p>
        </w:tc>
        <w:tc>
          <w:tcPr>
            <w:tcW w:w="707" w:type="dxa"/>
            <w:vAlign w:val="center"/>
          </w:tcPr>
          <w:p w:rsidR="009D2B0D" w:rsidRDefault="009D2B0D">
            <w:pPr>
              <w:numPr>
                <w:ilvl w:val="0"/>
                <w:numId w:val="1"/>
              </w:numPr>
              <w:spacing w:line="360" w:lineRule="auto"/>
              <w:ind w:left="0" w:firstLine="0"/>
              <w:jc w:val="center"/>
              <w:rPr>
                <w:rFonts w:ascii="宋体" w:hAnsi="宋体"/>
                <w:sz w:val="24"/>
              </w:rPr>
            </w:pPr>
          </w:p>
        </w:tc>
        <w:tc>
          <w:tcPr>
            <w:tcW w:w="5756" w:type="dxa"/>
            <w:vAlign w:val="center"/>
          </w:tcPr>
          <w:p w:rsidR="009D2B0D" w:rsidRDefault="00BC2886">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2042" w:type="dxa"/>
          </w:tcPr>
          <w:p w:rsidR="009D2B0D" w:rsidRDefault="00BC2886">
            <w:pPr>
              <w:spacing w:line="360" w:lineRule="auto"/>
              <w:jc w:val="center"/>
              <w:rPr>
                <w:rFonts w:ascii="宋体" w:hAnsi="宋体"/>
                <w:sz w:val="24"/>
              </w:rPr>
            </w:pPr>
            <w:r>
              <w:rPr>
                <w:rFonts w:ascii="宋体" w:hAnsi="宋体" w:hint="eastAsia"/>
                <w:sz w:val="24"/>
              </w:rPr>
              <w:t>是</w:t>
            </w:r>
          </w:p>
        </w:tc>
      </w:tr>
      <w:tr w:rsidR="009D2B0D">
        <w:tc>
          <w:tcPr>
            <w:tcW w:w="817" w:type="dxa"/>
            <w:vMerge/>
            <w:vAlign w:val="center"/>
          </w:tcPr>
          <w:p w:rsidR="009D2B0D" w:rsidRDefault="009D2B0D">
            <w:pPr>
              <w:spacing w:line="360" w:lineRule="auto"/>
              <w:jc w:val="center"/>
              <w:rPr>
                <w:rFonts w:ascii="宋体" w:hAnsi="宋体"/>
                <w:sz w:val="24"/>
              </w:rPr>
            </w:pPr>
          </w:p>
        </w:tc>
        <w:tc>
          <w:tcPr>
            <w:tcW w:w="707" w:type="dxa"/>
            <w:vAlign w:val="center"/>
          </w:tcPr>
          <w:p w:rsidR="009D2B0D" w:rsidRDefault="009D2B0D">
            <w:pPr>
              <w:numPr>
                <w:ilvl w:val="0"/>
                <w:numId w:val="1"/>
              </w:numPr>
              <w:spacing w:line="360" w:lineRule="auto"/>
              <w:ind w:left="0" w:firstLine="0"/>
              <w:jc w:val="center"/>
              <w:rPr>
                <w:rFonts w:ascii="宋体" w:hAnsi="宋体"/>
                <w:sz w:val="24"/>
              </w:rPr>
            </w:pPr>
          </w:p>
        </w:tc>
        <w:tc>
          <w:tcPr>
            <w:tcW w:w="5756" w:type="dxa"/>
            <w:vAlign w:val="center"/>
          </w:tcPr>
          <w:p w:rsidR="009D2B0D" w:rsidRDefault="00BC2886">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2042" w:type="dxa"/>
          </w:tcPr>
          <w:p w:rsidR="009D2B0D" w:rsidRDefault="00BC2886">
            <w:pPr>
              <w:spacing w:line="360" w:lineRule="auto"/>
              <w:jc w:val="center"/>
              <w:rPr>
                <w:rFonts w:ascii="宋体" w:hAnsi="宋体"/>
                <w:sz w:val="24"/>
              </w:rPr>
            </w:pPr>
            <w:r>
              <w:rPr>
                <w:rFonts w:ascii="宋体" w:hAnsi="宋体" w:hint="eastAsia"/>
                <w:sz w:val="24"/>
              </w:rPr>
              <w:t>是</w:t>
            </w:r>
          </w:p>
        </w:tc>
      </w:tr>
      <w:tr w:rsidR="009D2B0D">
        <w:tc>
          <w:tcPr>
            <w:tcW w:w="817" w:type="dxa"/>
            <w:vMerge/>
            <w:vAlign w:val="center"/>
          </w:tcPr>
          <w:p w:rsidR="009D2B0D" w:rsidRDefault="009D2B0D">
            <w:pPr>
              <w:spacing w:line="360" w:lineRule="auto"/>
              <w:jc w:val="center"/>
              <w:rPr>
                <w:rFonts w:ascii="宋体" w:hAnsi="宋体"/>
                <w:sz w:val="24"/>
              </w:rPr>
            </w:pPr>
          </w:p>
        </w:tc>
        <w:tc>
          <w:tcPr>
            <w:tcW w:w="707" w:type="dxa"/>
            <w:vAlign w:val="center"/>
          </w:tcPr>
          <w:p w:rsidR="009D2B0D" w:rsidRDefault="009D2B0D">
            <w:pPr>
              <w:numPr>
                <w:ilvl w:val="0"/>
                <w:numId w:val="1"/>
              </w:numPr>
              <w:spacing w:line="360" w:lineRule="auto"/>
              <w:ind w:left="0" w:firstLine="0"/>
              <w:jc w:val="center"/>
              <w:rPr>
                <w:rFonts w:ascii="宋体" w:hAnsi="宋体"/>
                <w:sz w:val="24"/>
              </w:rPr>
            </w:pPr>
          </w:p>
        </w:tc>
        <w:tc>
          <w:tcPr>
            <w:tcW w:w="5756" w:type="dxa"/>
            <w:vAlign w:val="center"/>
          </w:tcPr>
          <w:p w:rsidR="009D2B0D" w:rsidRDefault="00BC2886">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tc>
        <w:tc>
          <w:tcPr>
            <w:tcW w:w="2042" w:type="dxa"/>
          </w:tcPr>
          <w:p w:rsidR="009D2B0D" w:rsidRDefault="00BC2886">
            <w:pPr>
              <w:spacing w:line="360" w:lineRule="auto"/>
              <w:jc w:val="center"/>
              <w:rPr>
                <w:rFonts w:ascii="宋体" w:hAnsi="宋体"/>
                <w:sz w:val="24"/>
              </w:rPr>
            </w:pPr>
            <w:r>
              <w:rPr>
                <w:rFonts w:ascii="宋体" w:hAnsi="宋体" w:hint="eastAsia"/>
                <w:sz w:val="24"/>
              </w:rPr>
              <w:t>是</w:t>
            </w:r>
          </w:p>
        </w:tc>
      </w:tr>
      <w:tr w:rsidR="009D2B0D">
        <w:tc>
          <w:tcPr>
            <w:tcW w:w="817" w:type="dxa"/>
            <w:vMerge/>
            <w:vAlign w:val="center"/>
          </w:tcPr>
          <w:p w:rsidR="009D2B0D" w:rsidRDefault="009D2B0D">
            <w:pPr>
              <w:spacing w:line="360" w:lineRule="auto"/>
              <w:jc w:val="center"/>
              <w:rPr>
                <w:rFonts w:ascii="宋体" w:hAnsi="宋体"/>
                <w:sz w:val="24"/>
              </w:rPr>
            </w:pPr>
          </w:p>
        </w:tc>
        <w:tc>
          <w:tcPr>
            <w:tcW w:w="707" w:type="dxa"/>
            <w:vAlign w:val="center"/>
          </w:tcPr>
          <w:p w:rsidR="009D2B0D" w:rsidRDefault="009D2B0D">
            <w:pPr>
              <w:numPr>
                <w:ilvl w:val="0"/>
                <w:numId w:val="1"/>
              </w:numPr>
              <w:spacing w:line="360" w:lineRule="auto"/>
              <w:ind w:left="0" w:firstLine="0"/>
              <w:jc w:val="center"/>
              <w:rPr>
                <w:rFonts w:ascii="宋体" w:hAnsi="宋体"/>
                <w:sz w:val="24"/>
              </w:rPr>
            </w:pPr>
          </w:p>
        </w:tc>
        <w:tc>
          <w:tcPr>
            <w:tcW w:w="5756" w:type="dxa"/>
            <w:vAlign w:val="center"/>
          </w:tcPr>
          <w:p w:rsidR="009D2B0D" w:rsidRDefault="00BC2886">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042" w:type="dxa"/>
          </w:tcPr>
          <w:p w:rsidR="009D2B0D" w:rsidRDefault="00BC2886">
            <w:pPr>
              <w:spacing w:line="360" w:lineRule="auto"/>
              <w:jc w:val="center"/>
              <w:rPr>
                <w:rFonts w:ascii="宋体" w:hAnsi="宋体"/>
                <w:sz w:val="24"/>
              </w:rPr>
            </w:pPr>
            <w:r>
              <w:rPr>
                <w:rFonts w:ascii="宋体" w:hAnsi="宋体" w:hint="eastAsia"/>
                <w:sz w:val="24"/>
              </w:rPr>
              <w:t>是</w:t>
            </w:r>
          </w:p>
        </w:tc>
      </w:tr>
      <w:tr w:rsidR="009D2B0D">
        <w:tc>
          <w:tcPr>
            <w:tcW w:w="817" w:type="dxa"/>
            <w:vAlign w:val="center"/>
          </w:tcPr>
          <w:p w:rsidR="009D2B0D" w:rsidRDefault="00BC2886">
            <w:pPr>
              <w:spacing w:line="360" w:lineRule="auto"/>
              <w:jc w:val="center"/>
              <w:rPr>
                <w:rFonts w:ascii="宋体" w:hAnsi="宋体"/>
                <w:sz w:val="24"/>
              </w:rPr>
            </w:pPr>
            <w:r>
              <w:rPr>
                <w:rFonts w:asciiTheme="minorEastAsia" w:eastAsiaTheme="minorEastAsia" w:hAnsiTheme="minorEastAsia" w:hint="eastAsia"/>
                <w:color w:val="000000"/>
                <w:sz w:val="24"/>
                <w:szCs w:val="32"/>
              </w:rPr>
              <w:t>可持续经营</w:t>
            </w:r>
          </w:p>
        </w:tc>
        <w:tc>
          <w:tcPr>
            <w:tcW w:w="707" w:type="dxa"/>
            <w:vAlign w:val="center"/>
          </w:tcPr>
          <w:p w:rsidR="009D2B0D" w:rsidRDefault="009D2B0D">
            <w:pPr>
              <w:numPr>
                <w:ilvl w:val="0"/>
                <w:numId w:val="1"/>
              </w:numPr>
              <w:spacing w:line="360" w:lineRule="auto"/>
              <w:ind w:left="0" w:firstLine="0"/>
              <w:jc w:val="center"/>
              <w:rPr>
                <w:rFonts w:ascii="宋体" w:hAnsi="宋体"/>
                <w:sz w:val="24"/>
              </w:rPr>
            </w:pPr>
          </w:p>
        </w:tc>
        <w:tc>
          <w:tcPr>
            <w:tcW w:w="5756" w:type="dxa"/>
            <w:vAlign w:val="center"/>
          </w:tcPr>
          <w:p w:rsidR="009D2B0D" w:rsidRDefault="00BC2886">
            <w:pPr>
              <w:spacing w:line="360" w:lineRule="auto"/>
              <w:jc w:val="left"/>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2042" w:type="dxa"/>
          </w:tcPr>
          <w:p w:rsidR="009D2B0D" w:rsidRDefault="00BC2886">
            <w:pPr>
              <w:spacing w:line="360" w:lineRule="auto"/>
              <w:jc w:val="center"/>
              <w:rPr>
                <w:rFonts w:ascii="宋体" w:hAnsi="宋体"/>
                <w:sz w:val="24"/>
              </w:rPr>
            </w:pPr>
            <w:r>
              <w:rPr>
                <w:rFonts w:ascii="宋体" w:hAnsi="宋体" w:hint="eastAsia"/>
                <w:sz w:val="24"/>
              </w:rPr>
              <w:t>是</w:t>
            </w:r>
          </w:p>
        </w:tc>
      </w:tr>
      <w:tr w:rsidR="009D2B0D">
        <w:tc>
          <w:tcPr>
            <w:tcW w:w="817" w:type="dxa"/>
            <w:vAlign w:val="center"/>
          </w:tcPr>
          <w:p w:rsidR="009D2B0D" w:rsidRDefault="00BC2886">
            <w:pPr>
              <w:spacing w:line="360" w:lineRule="auto"/>
              <w:jc w:val="center"/>
              <w:rPr>
                <w:rFonts w:ascii="宋体" w:hAnsi="宋体"/>
                <w:sz w:val="24"/>
              </w:rPr>
            </w:pPr>
            <w:r>
              <w:rPr>
                <w:rFonts w:asciiTheme="minorEastAsia" w:eastAsiaTheme="minorEastAsia" w:hAnsiTheme="minorEastAsia" w:hint="eastAsia"/>
                <w:sz w:val="24"/>
                <w:szCs w:val="32"/>
              </w:rPr>
              <w:t>认真履责</w:t>
            </w:r>
          </w:p>
        </w:tc>
        <w:tc>
          <w:tcPr>
            <w:tcW w:w="707" w:type="dxa"/>
            <w:vAlign w:val="center"/>
          </w:tcPr>
          <w:p w:rsidR="009D2B0D" w:rsidRDefault="009D2B0D">
            <w:pPr>
              <w:numPr>
                <w:ilvl w:val="0"/>
                <w:numId w:val="1"/>
              </w:numPr>
              <w:spacing w:line="360" w:lineRule="auto"/>
              <w:ind w:left="0" w:firstLine="0"/>
              <w:jc w:val="center"/>
              <w:rPr>
                <w:rFonts w:ascii="宋体" w:hAnsi="宋体"/>
                <w:sz w:val="24"/>
              </w:rPr>
            </w:pPr>
          </w:p>
        </w:tc>
        <w:tc>
          <w:tcPr>
            <w:tcW w:w="5756" w:type="dxa"/>
            <w:vAlign w:val="center"/>
          </w:tcPr>
          <w:p w:rsidR="009D2B0D" w:rsidRDefault="00BC2886">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完成国家与地方政府下达的节能减排目标和任务</w:t>
            </w:r>
          </w:p>
        </w:tc>
        <w:tc>
          <w:tcPr>
            <w:tcW w:w="2042" w:type="dxa"/>
          </w:tcPr>
          <w:p w:rsidR="009D2B0D" w:rsidRDefault="00BC2886">
            <w:pPr>
              <w:spacing w:line="360" w:lineRule="auto"/>
              <w:jc w:val="center"/>
              <w:rPr>
                <w:rFonts w:ascii="宋体" w:hAnsi="宋体"/>
                <w:sz w:val="24"/>
              </w:rPr>
            </w:pPr>
            <w:r>
              <w:rPr>
                <w:rFonts w:ascii="宋体" w:hAnsi="宋体" w:hint="eastAsia"/>
                <w:sz w:val="24"/>
              </w:rPr>
              <w:t>是</w:t>
            </w:r>
          </w:p>
        </w:tc>
      </w:tr>
      <w:tr w:rsidR="009D2B0D">
        <w:tc>
          <w:tcPr>
            <w:tcW w:w="817" w:type="dxa"/>
            <w:vMerge w:val="restart"/>
            <w:vAlign w:val="center"/>
          </w:tcPr>
          <w:p w:rsidR="009D2B0D" w:rsidRDefault="00BC2886">
            <w:pPr>
              <w:spacing w:line="360" w:lineRule="auto"/>
              <w:jc w:val="center"/>
              <w:rPr>
                <w:rFonts w:ascii="宋体" w:hAnsi="宋体"/>
                <w:sz w:val="24"/>
              </w:rPr>
            </w:pPr>
            <w:r>
              <w:rPr>
                <w:rFonts w:asciiTheme="minorEastAsia" w:eastAsiaTheme="minorEastAsia" w:hAnsiTheme="minorEastAsia" w:hint="eastAsia"/>
                <w:sz w:val="24"/>
                <w:szCs w:val="32"/>
              </w:rPr>
              <w:t>有效管控风险</w:t>
            </w:r>
          </w:p>
        </w:tc>
        <w:tc>
          <w:tcPr>
            <w:tcW w:w="707" w:type="dxa"/>
            <w:vAlign w:val="center"/>
          </w:tcPr>
          <w:p w:rsidR="009D2B0D" w:rsidRDefault="009D2B0D">
            <w:pPr>
              <w:numPr>
                <w:ilvl w:val="0"/>
                <w:numId w:val="1"/>
              </w:numPr>
              <w:spacing w:line="360" w:lineRule="auto"/>
              <w:ind w:left="0" w:firstLine="0"/>
              <w:jc w:val="center"/>
              <w:rPr>
                <w:rFonts w:ascii="宋体" w:hAnsi="宋体"/>
                <w:sz w:val="24"/>
              </w:rPr>
            </w:pPr>
          </w:p>
        </w:tc>
        <w:tc>
          <w:tcPr>
            <w:tcW w:w="5756" w:type="dxa"/>
            <w:vAlign w:val="center"/>
          </w:tcPr>
          <w:p w:rsidR="009D2B0D" w:rsidRDefault="00BC2886">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2042" w:type="dxa"/>
          </w:tcPr>
          <w:p w:rsidR="009D2B0D" w:rsidRDefault="00BC2886">
            <w:pPr>
              <w:spacing w:line="360" w:lineRule="auto"/>
              <w:jc w:val="center"/>
              <w:rPr>
                <w:rFonts w:ascii="宋体" w:hAnsi="宋体"/>
                <w:sz w:val="24"/>
              </w:rPr>
            </w:pPr>
            <w:r>
              <w:rPr>
                <w:rFonts w:ascii="宋体" w:hAnsi="宋体" w:hint="eastAsia"/>
                <w:sz w:val="24"/>
              </w:rPr>
              <w:t>是</w:t>
            </w:r>
          </w:p>
        </w:tc>
      </w:tr>
      <w:tr w:rsidR="009D2B0D">
        <w:tc>
          <w:tcPr>
            <w:tcW w:w="817" w:type="dxa"/>
            <w:vMerge/>
            <w:vAlign w:val="center"/>
          </w:tcPr>
          <w:p w:rsidR="009D2B0D" w:rsidRDefault="009D2B0D">
            <w:pPr>
              <w:spacing w:line="360" w:lineRule="auto"/>
              <w:jc w:val="center"/>
              <w:rPr>
                <w:rFonts w:ascii="宋体" w:hAnsi="宋体"/>
                <w:sz w:val="24"/>
              </w:rPr>
            </w:pPr>
          </w:p>
        </w:tc>
        <w:tc>
          <w:tcPr>
            <w:tcW w:w="707" w:type="dxa"/>
            <w:vAlign w:val="center"/>
          </w:tcPr>
          <w:p w:rsidR="009D2B0D" w:rsidRDefault="009D2B0D">
            <w:pPr>
              <w:numPr>
                <w:ilvl w:val="0"/>
                <w:numId w:val="1"/>
              </w:numPr>
              <w:spacing w:line="360" w:lineRule="auto"/>
              <w:ind w:left="0" w:firstLine="0"/>
              <w:jc w:val="center"/>
              <w:rPr>
                <w:rFonts w:ascii="宋体" w:hAnsi="宋体"/>
                <w:sz w:val="24"/>
              </w:rPr>
            </w:pPr>
          </w:p>
        </w:tc>
        <w:tc>
          <w:tcPr>
            <w:tcW w:w="5756" w:type="dxa"/>
            <w:vAlign w:val="center"/>
          </w:tcPr>
          <w:p w:rsidR="009D2B0D" w:rsidRDefault="00BC2886">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042" w:type="dxa"/>
          </w:tcPr>
          <w:p w:rsidR="009D2B0D" w:rsidRDefault="00BC2886">
            <w:pPr>
              <w:spacing w:line="360" w:lineRule="auto"/>
              <w:jc w:val="center"/>
              <w:rPr>
                <w:rFonts w:ascii="宋体" w:hAnsi="宋体"/>
                <w:sz w:val="24"/>
              </w:rPr>
            </w:pPr>
            <w:r>
              <w:rPr>
                <w:rFonts w:ascii="宋体" w:hAnsi="宋体" w:hint="eastAsia"/>
                <w:sz w:val="24"/>
              </w:rPr>
              <w:t>是</w:t>
            </w:r>
          </w:p>
        </w:tc>
      </w:tr>
    </w:tbl>
    <w:p w:rsidR="009D2B0D" w:rsidRDefault="009D2B0D">
      <w:pPr>
        <w:jc w:val="center"/>
        <w:rPr>
          <w:rFonts w:eastAsia="黑体"/>
          <w:sz w:val="32"/>
          <w:szCs w:val="32"/>
        </w:rPr>
      </w:pPr>
    </w:p>
    <w:p w:rsidR="009D2B0D" w:rsidRDefault="00BC2886" w:rsidP="007B361F">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9D2B0D" w:rsidRDefault="00BC2886">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9D2B0D" w:rsidRDefault="00BC2886" w:rsidP="007B361F">
      <w:pPr>
        <w:spacing w:afterLines="50" w:after="156"/>
        <w:jc w:val="center"/>
        <w:rPr>
          <w:rFonts w:ascii="宋体" w:cs="仿宋_GB2312"/>
          <w:bCs/>
          <w:sz w:val="24"/>
        </w:rPr>
      </w:pPr>
      <w:r>
        <w:rPr>
          <w:rFonts w:ascii="宋体" w:hAnsi="宋体" w:cs="仿宋_GB2312"/>
          <w:bCs/>
          <w:sz w:val="24"/>
        </w:rPr>
        <w:t>(</w:t>
      </w:r>
      <w:r>
        <w:rPr>
          <w:rFonts w:ascii="宋体" w:hAnsi="宋体" w:cs="仿宋_GB2312" w:hint="eastAsia"/>
          <w:bCs/>
          <w:sz w:val="24"/>
        </w:rPr>
        <w:t>根据规范的定义，在表中标明企业自己的实际情况和计算的指标。数据以2023年全年数据为主，兼顾2022年全年和2024年一季度。</w:t>
      </w:r>
      <w:r>
        <w:rPr>
          <w:rFonts w:ascii="宋体" w:hAnsi="宋体" w:cs="仿宋_GB2312"/>
          <w:bCs/>
          <w:sz w:val="24"/>
        </w:rPr>
        <w:t>)</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347"/>
      </w:tblGrid>
      <w:tr w:rsidR="009D2B0D">
        <w:trPr>
          <w:cantSplit/>
          <w:trHeight w:val="556"/>
          <w:tblHeader/>
          <w:jc w:val="center"/>
        </w:trPr>
        <w:tc>
          <w:tcPr>
            <w:tcW w:w="4334" w:type="dxa"/>
            <w:vAlign w:val="center"/>
          </w:tcPr>
          <w:p w:rsidR="009D2B0D" w:rsidRDefault="00BC2886">
            <w:pPr>
              <w:adjustRightInd w:val="0"/>
              <w:snapToGrid w:val="0"/>
              <w:jc w:val="center"/>
              <w:rPr>
                <w:rFonts w:ascii="宋体" w:cs="Arial"/>
                <w:bCs/>
                <w:kern w:val="24"/>
                <w:sz w:val="24"/>
              </w:rPr>
            </w:pPr>
            <w:r>
              <w:rPr>
                <w:rFonts w:ascii="宋体" w:hAnsi="宋体" w:cs="Arial" w:hint="eastAsia"/>
                <w:bCs/>
                <w:kern w:val="24"/>
                <w:sz w:val="24"/>
              </w:rPr>
              <w:t>指标项</w:t>
            </w:r>
          </w:p>
        </w:tc>
        <w:tc>
          <w:tcPr>
            <w:tcW w:w="4347" w:type="dxa"/>
            <w:vAlign w:val="center"/>
          </w:tcPr>
          <w:p w:rsidR="009D2B0D" w:rsidRDefault="00BC2886">
            <w:pPr>
              <w:snapToGrid w:val="0"/>
              <w:jc w:val="center"/>
              <w:rPr>
                <w:rFonts w:ascii="宋体" w:cs="Arial"/>
                <w:bCs/>
                <w:kern w:val="24"/>
                <w:sz w:val="24"/>
              </w:rPr>
            </w:pPr>
            <w:r>
              <w:rPr>
                <w:rFonts w:ascii="宋体" w:hAnsi="宋体" w:cs="Arial" w:hint="eastAsia"/>
                <w:bCs/>
                <w:kern w:val="24"/>
                <w:sz w:val="24"/>
              </w:rPr>
              <w:t>企业实际情况和指标</w:t>
            </w:r>
          </w:p>
        </w:tc>
      </w:tr>
      <w:tr w:rsidR="009D2B0D">
        <w:trPr>
          <w:cantSplit/>
          <w:trHeight w:val="567"/>
          <w:jc w:val="center"/>
        </w:trPr>
        <w:tc>
          <w:tcPr>
            <w:tcW w:w="8681" w:type="dxa"/>
            <w:gridSpan w:val="2"/>
            <w:vAlign w:val="center"/>
          </w:tcPr>
          <w:p w:rsidR="009D2B0D" w:rsidRDefault="00BC2886">
            <w:pPr>
              <w:snapToGrid w:val="0"/>
              <w:rPr>
                <w:rFonts w:ascii="宋体" w:cs="Arial"/>
                <w:bCs/>
                <w:kern w:val="24"/>
                <w:sz w:val="24"/>
              </w:rPr>
            </w:pPr>
            <w:r>
              <w:rPr>
                <w:rFonts w:ascii="宋体" w:hAnsi="宋体" w:cs="Arial" w:hint="eastAsia"/>
                <w:bCs/>
                <w:kern w:val="24"/>
                <w:sz w:val="24"/>
              </w:rPr>
              <w:t>一、生产工艺装备与技术指标</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焦炉装备配置率</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烧结机装备配置率</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132m</w:t>
            </w:r>
            <w:r>
              <w:rPr>
                <w:rFonts w:ascii="宋体" w:cs="Arial" w:hint="eastAsia"/>
                <w:bCs/>
                <w:kern w:val="24"/>
                <w:sz w:val="24"/>
                <w:vertAlign w:val="superscript"/>
              </w:rPr>
              <w:t>2</w:t>
            </w:r>
            <w:r>
              <w:rPr>
                <w:rFonts w:ascii="宋体" w:cs="Arial" w:hint="eastAsia"/>
                <w:bCs/>
                <w:kern w:val="24"/>
                <w:sz w:val="24"/>
              </w:rPr>
              <w:t>带式烧结机1台、230m</w:t>
            </w:r>
            <w:r>
              <w:rPr>
                <w:rFonts w:ascii="宋体" w:cs="Arial" w:hint="eastAsia"/>
                <w:bCs/>
                <w:kern w:val="24"/>
                <w:sz w:val="24"/>
                <w:vertAlign w:val="superscript"/>
              </w:rPr>
              <w:t>2</w:t>
            </w:r>
            <w:r>
              <w:rPr>
                <w:rFonts w:ascii="宋体" w:cs="Arial" w:hint="eastAsia"/>
                <w:bCs/>
                <w:kern w:val="24"/>
                <w:sz w:val="24"/>
              </w:rPr>
              <w:t>带式烧结机1台</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球团装备配置</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高炉装备配置率</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1080m</w:t>
            </w:r>
            <w:r>
              <w:rPr>
                <w:rFonts w:ascii="宋体" w:cs="Arial" w:hint="eastAsia"/>
                <w:bCs/>
                <w:kern w:val="24"/>
                <w:sz w:val="24"/>
                <w:vertAlign w:val="superscript"/>
              </w:rPr>
              <w:t>3</w:t>
            </w:r>
            <w:r>
              <w:rPr>
                <w:rFonts w:ascii="宋体" w:cs="Arial" w:hint="eastAsia"/>
                <w:bCs/>
                <w:kern w:val="24"/>
                <w:sz w:val="24"/>
              </w:rPr>
              <w:t>高炉3座</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转炉装备配置率</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120t转炉2座</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铁</w:t>
            </w:r>
            <w:r>
              <w:rPr>
                <w:rFonts w:ascii="宋体" w:cs="Arial"/>
                <w:bCs/>
                <w:kern w:val="24"/>
                <w:sz w:val="24"/>
              </w:rPr>
              <w:t>-</w:t>
            </w:r>
            <w:r>
              <w:rPr>
                <w:rFonts w:ascii="宋体" w:hAnsi="宋体" w:cs="Arial" w:hint="eastAsia"/>
                <w:bCs/>
                <w:kern w:val="24"/>
                <w:sz w:val="24"/>
              </w:rPr>
              <w:t>钢高效衔接技术</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连铸坯热装热送技术</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配备热送辊道</w:t>
            </w:r>
          </w:p>
        </w:tc>
      </w:tr>
      <w:tr w:rsidR="009D2B0D">
        <w:trPr>
          <w:cantSplit/>
          <w:trHeight w:val="567"/>
          <w:jc w:val="center"/>
        </w:trPr>
        <w:tc>
          <w:tcPr>
            <w:tcW w:w="8681" w:type="dxa"/>
            <w:gridSpan w:val="2"/>
            <w:vAlign w:val="center"/>
          </w:tcPr>
          <w:p w:rsidR="009D2B0D" w:rsidRDefault="00BC2886">
            <w:pPr>
              <w:snapToGrid w:val="0"/>
              <w:rPr>
                <w:rFonts w:ascii="宋体" w:cs="Arial"/>
                <w:bCs/>
                <w:kern w:val="24"/>
                <w:sz w:val="24"/>
              </w:rPr>
            </w:pPr>
            <w:r>
              <w:rPr>
                <w:rFonts w:ascii="宋体" w:hAnsi="宋体" w:cs="Arial" w:hint="eastAsia"/>
                <w:bCs/>
                <w:kern w:val="24"/>
                <w:sz w:val="24"/>
              </w:rPr>
              <w:t>二、节能减排装备及技术指标</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原料场污染控制技术</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全封闭料场配备智能雾炮、洗车装置</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熄焦装备</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焦炉煤气脱硫脱氰装备</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煤调湿技术</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小球烧结技术及厚料层操作</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w:t>
            </w:r>
          </w:p>
        </w:tc>
      </w:tr>
      <w:tr w:rsidR="009D2B0D">
        <w:trPr>
          <w:cantSplit/>
          <w:trHeight w:val="567"/>
          <w:jc w:val="center"/>
        </w:trPr>
        <w:tc>
          <w:tcPr>
            <w:tcW w:w="4334" w:type="dxa"/>
            <w:vAlign w:val="center"/>
          </w:tcPr>
          <w:p w:rsidR="009D2B0D" w:rsidRDefault="00BC2886">
            <w:pPr>
              <w:snapToGrid w:val="0"/>
              <w:rPr>
                <w:rFonts w:ascii="宋体" w:cs="Arial"/>
                <w:bCs/>
                <w:kern w:val="24"/>
                <w:sz w:val="24"/>
              </w:rPr>
            </w:pPr>
            <w:r>
              <w:rPr>
                <w:rFonts w:ascii="宋体" w:cs="Arial" w:hint="eastAsia"/>
                <w:bCs/>
                <w:kern w:val="24"/>
                <w:sz w:val="24"/>
              </w:rPr>
              <w:t>6.烧结余热回收利用装备</w:t>
            </w:r>
          </w:p>
        </w:tc>
        <w:tc>
          <w:tcPr>
            <w:tcW w:w="4347" w:type="dxa"/>
            <w:vAlign w:val="center"/>
          </w:tcPr>
          <w:p w:rsidR="009D2B0D" w:rsidRDefault="00BC2886">
            <w:pPr>
              <w:snapToGrid w:val="0"/>
              <w:jc w:val="center"/>
              <w:rPr>
                <w:rFonts w:ascii="宋体" w:cs="Arial"/>
                <w:bCs/>
                <w:kern w:val="24"/>
                <w:sz w:val="24"/>
              </w:rPr>
            </w:pPr>
            <w:r>
              <w:rPr>
                <w:rFonts w:ascii="宋体" w:cs="Arial"/>
                <w:bCs/>
                <w:kern w:val="24"/>
                <w:sz w:val="24"/>
              </w:rPr>
              <w:t>230烧结环冷机的第三、四段新建烟气换热器5台</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烧结烟气综合净化技术</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配备脱硫脱硝除尘及一氧化碳治理设施</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高炉煤气干法除尘装置配置率，</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100%</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高炉炉顶煤气余压利用</w:t>
            </w:r>
            <w:r>
              <w:rPr>
                <w:rFonts w:ascii="宋体" w:hAnsi="宋体" w:cs="Arial"/>
                <w:bCs/>
                <w:kern w:val="24"/>
                <w:sz w:val="24"/>
              </w:rPr>
              <w:t>(TRT</w:t>
            </w:r>
            <w:r>
              <w:rPr>
                <w:rFonts w:ascii="宋体" w:hAnsi="宋体" w:cs="Arial" w:hint="eastAsia"/>
                <w:bCs/>
                <w:kern w:val="24"/>
                <w:sz w:val="24"/>
              </w:rPr>
              <w:t>或</w:t>
            </w:r>
            <w:r>
              <w:rPr>
                <w:rFonts w:ascii="宋体" w:hAnsi="宋体" w:cs="Arial"/>
                <w:bCs/>
                <w:kern w:val="24"/>
                <w:sz w:val="24"/>
              </w:rPr>
              <w:t>BPRT)</w:t>
            </w:r>
            <w:r>
              <w:rPr>
                <w:rFonts w:ascii="宋体" w:hAnsi="宋体" w:cs="Arial" w:hint="eastAsia"/>
                <w:bCs/>
                <w:kern w:val="24"/>
                <w:sz w:val="24"/>
              </w:rPr>
              <w:t>装置配置</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100%采用BPRT技术</w:t>
            </w:r>
          </w:p>
        </w:tc>
      </w:tr>
      <w:tr w:rsidR="009D2B0D">
        <w:trPr>
          <w:cantSplit/>
          <w:trHeight w:val="567"/>
          <w:jc w:val="center"/>
        </w:trPr>
        <w:tc>
          <w:tcPr>
            <w:tcW w:w="4334" w:type="dxa"/>
            <w:vAlign w:val="center"/>
          </w:tcPr>
          <w:p w:rsidR="009D2B0D" w:rsidRDefault="00BC2886">
            <w:pPr>
              <w:snapToGrid w:val="0"/>
              <w:ind w:left="360" w:hangingChars="150" w:hanging="36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转炉煤气干法除尘装置配置</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11.</w:t>
            </w:r>
            <w:r>
              <w:rPr>
                <w:rFonts w:ascii="宋体" w:hAnsi="宋体" w:cs="Arial" w:hint="eastAsia"/>
                <w:bCs/>
                <w:kern w:val="24"/>
                <w:sz w:val="24"/>
              </w:rPr>
              <w:t>蓄热燃烧技术</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100%</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12.</w:t>
            </w:r>
            <w:r>
              <w:rPr>
                <w:rFonts w:ascii="宋体" w:hAnsi="宋体" w:cs="Arial" w:hint="eastAsia"/>
                <w:bCs/>
                <w:kern w:val="24"/>
                <w:sz w:val="24"/>
              </w:rPr>
              <w:t>全厂区污水集中处理设施</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配备</w:t>
            </w:r>
          </w:p>
        </w:tc>
      </w:tr>
      <w:tr w:rsidR="009D2B0D">
        <w:trPr>
          <w:cantSplit/>
          <w:trHeight w:val="567"/>
          <w:jc w:val="center"/>
        </w:trPr>
        <w:tc>
          <w:tcPr>
            <w:tcW w:w="8681" w:type="dxa"/>
            <w:gridSpan w:val="2"/>
            <w:vAlign w:val="center"/>
          </w:tcPr>
          <w:p w:rsidR="009D2B0D" w:rsidRDefault="00BC2886">
            <w:pPr>
              <w:snapToGrid w:val="0"/>
              <w:rPr>
                <w:rFonts w:ascii="宋体" w:cs="Arial"/>
                <w:bCs/>
                <w:kern w:val="24"/>
                <w:sz w:val="24"/>
              </w:rPr>
            </w:pPr>
            <w:r>
              <w:rPr>
                <w:rFonts w:ascii="宋体" w:hAnsi="宋体" w:cs="Arial" w:hint="eastAsia"/>
                <w:bCs/>
                <w:kern w:val="24"/>
                <w:sz w:val="24"/>
              </w:rPr>
              <w:t>三、资源能源利用指标</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炼焦工序能耗，</w:t>
            </w:r>
            <w:r>
              <w:rPr>
                <w:rFonts w:ascii="宋体" w:hAnsi="宋体" w:cs="Arial"/>
                <w:bCs/>
                <w:kern w:val="24"/>
                <w:sz w:val="24"/>
              </w:rPr>
              <w:t>kgce/t</w:t>
            </w:r>
            <w:r>
              <w:rPr>
                <w:rFonts w:ascii="宋体" w:hAnsi="宋体" w:cs="Arial" w:hint="eastAsia"/>
                <w:bCs/>
                <w:kern w:val="24"/>
                <w:sz w:val="24"/>
              </w:rPr>
              <w:t>焦</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烧结工序能耗，</w:t>
            </w:r>
            <w:r>
              <w:rPr>
                <w:rFonts w:ascii="宋体" w:hAnsi="宋体" w:cs="Arial"/>
                <w:bCs/>
                <w:kern w:val="24"/>
                <w:sz w:val="24"/>
              </w:rPr>
              <w:t>kgce/t</w:t>
            </w:r>
            <w:r>
              <w:rPr>
                <w:rFonts w:ascii="宋体" w:hAnsi="宋体" w:cs="Arial" w:hint="eastAsia"/>
                <w:bCs/>
                <w:kern w:val="24"/>
                <w:sz w:val="24"/>
              </w:rPr>
              <w:t>矿</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49.57</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球团工序能耗，</w:t>
            </w:r>
            <w:r>
              <w:rPr>
                <w:rFonts w:ascii="宋体" w:hAnsi="宋体" w:cs="Arial"/>
                <w:bCs/>
                <w:kern w:val="24"/>
                <w:sz w:val="24"/>
              </w:rPr>
              <w:t>kgce/t</w:t>
            </w:r>
            <w:r>
              <w:rPr>
                <w:rFonts w:ascii="宋体" w:hAnsi="宋体" w:cs="Arial" w:hint="eastAsia"/>
                <w:bCs/>
                <w:kern w:val="24"/>
                <w:sz w:val="24"/>
              </w:rPr>
              <w:t>矿</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炼铁工序能耗，</w:t>
            </w:r>
            <w:r>
              <w:rPr>
                <w:rFonts w:ascii="宋体" w:hAnsi="宋体" w:cs="Arial"/>
                <w:bCs/>
                <w:kern w:val="24"/>
                <w:sz w:val="24"/>
              </w:rPr>
              <w:t>kgce/t</w:t>
            </w:r>
            <w:r>
              <w:rPr>
                <w:rFonts w:ascii="宋体" w:hAnsi="宋体" w:cs="Arial" w:hint="eastAsia"/>
                <w:bCs/>
                <w:kern w:val="24"/>
                <w:sz w:val="24"/>
              </w:rPr>
              <w:t>铁</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387.69</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高炉燃料比，</w:t>
            </w:r>
            <w:r>
              <w:rPr>
                <w:rFonts w:ascii="宋体" w:hAnsi="宋体" w:cs="Arial"/>
                <w:bCs/>
                <w:kern w:val="24"/>
                <w:sz w:val="24"/>
              </w:rPr>
              <w:t>kg/t</w:t>
            </w:r>
            <w:r>
              <w:rPr>
                <w:rFonts w:ascii="宋体" w:hAnsi="宋体" w:cs="Arial" w:hint="eastAsia"/>
                <w:bCs/>
                <w:kern w:val="24"/>
                <w:sz w:val="24"/>
              </w:rPr>
              <w:t>铁</w:t>
            </w:r>
          </w:p>
        </w:tc>
        <w:tc>
          <w:tcPr>
            <w:tcW w:w="4347" w:type="dxa"/>
            <w:vAlign w:val="center"/>
          </w:tcPr>
          <w:p w:rsidR="009D2B0D" w:rsidRDefault="00BC2886">
            <w:pPr>
              <w:snapToGrid w:val="0"/>
              <w:jc w:val="center"/>
              <w:rPr>
                <w:rFonts w:ascii="宋体" w:cs="Arial"/>
                <w:bCs/>
                <w:kern w:val="24"/>
                <w:sz w:val="24"/>
              </w:rPr>
            </w:pPr>
            <w:r>
              <w:rPr>
                <w:rFonts w:ascii="宋体" w:hAnsi="宋体" w:hint="eastAsia"/>
                <w:color w:val="000000"/>
                <w:kern w:val="0"/>
                <w:sz w:val="24"/>
              </w:rPr>
              <w:t>504.75</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热风炉风温，℃</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1183</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转炉炼钢工序能耗，</w:t>
            </w:r>
            <w:r>
              <w:rPr>
                <w:rFonts w:ascii="宋体" w:hAnsi="宋体" w:cs="Arial"/>
                <w:bCs/>
                <w:kern w:val="24"/>
                <w:sz w:val="24"/>
              </w:rPr>
              <w:t>kgce/t</w:t>
            </w:r>
            <w:r>
              <w:rPr>
                <w:rFonts w:ascii="宋体" w:hAnsi="宋体" w:cs="Arial" w:hint="eastAsia"/>
                <w:bCs/>
                <w:kern w:val="24"/>
                <w:sz w:val="24"/>
              </w:rPr>
              <w:t>钢</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-26.01</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转炉炼钢钢铁料消耗，</w:t>
            </w:r>
            <w:r>
              <w:rPr>
                <w:rFonts w:ascii="宋体" w:hAnsi="宋体" w:cs="Arial"/>
                <w:bCs/>
                <w:kern w:val="24"/>
                <w:sz w:val="24"/>
              </w:rPr>
              <w:t>kg/t</w:t>
            </w:r>
          </w:p>
          <w:p w:rsidR="009D2B0D" w:rsidRDefault="009D2B0D"/>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1067.29</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生产用新鲜水量，</w:t>
            </w:r>
            <w:r>
              <w:rPr>
                <w:rFonts w:ascii="宋体" w:hAnsi="宋体" w:cs="Arial"/>
                <w:bCs/>
                <w:kern w:val="24"/>
                <w:sz w:val="24"/>
              </w:rPr>
              <w:t>m</w:t>
            </w:r>
            <w:r>
              <w:rPr>
                <w:rFonts w:ascii="宋体" w:hAnsi="宋体" w:cs="Arial"/>
                <w:bCs/>
                <w:kern w:val="24"/>
                <w:sz w:val="24"/>
                <w:vertAlign w:val="superscript"/>
              </w:rPr>
              <w:t>3</w:t>
            </w:r>
            <w:r>
              <w:rPr>
                <w:rFonts w:ascii="宋体" w:hAnsi="宋体" w:cs="Arial" w:hint="eastAsia"/>
                <w:bCs/>
                <w:kern w:val="24"/>
                <w:sz w:val="24"/>
              </w:rPr>
              <w:t>水</w:t>
            </w:r>
            <w:r>
              <w:rPr>
                <w:rFonts w:ascii="宋体" w:hAnsi="宋体" w:cs="Arial"/>
                <w:bCs/>
                <w:kern w:val="24"/>
                <w:sz w:val="24"/>
              </w:rPr>
              <w:t>/t</w:t>
            </w:r>
            <w:r>
              <w:rPr>
                <w:rFonts w:ascii="宋体" w:hAnsi="宋体" w:cs="Arial" w:hint="eastAsia"/>
                <w:bCs/>
                <w:kern w:val="24"/>
                <w:sz w:val="24"/>
              </w:rPr>
              <w:t>钢</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1.75</w:t>
            </w:r>
          </w:p>
        </w:tc>
      </w:tr>
      <w:tr w:rsidR="009D2B0D">
        <w:trPr>
          <w:cantSplit/>
          <w:trHeight w:val="567"/>
          <w:jc w:val="center"/>
        </w:trPr>
        <w:tc>
          <w:tcPr>
            <w:tcW w:w="4334" w:type="dxa"/>
            <w:vAlign w:val="center"/>
          </w:tcPr>
          <w:p w:rsidR="009D2B0D" w:rsidRDefault="00BC2886">
            <w:pPr>
              <w:snapToGrid w:val="0"/>
              <w:ind w:left="360" w:hangingChars="150" w:hanging="360"/>
              <w:jc w:val="left"/>
              <w:rPr>
                <w:rFonts w:ascii="宋体"/>
                <w:kern w:val="24"/>
                <w:sz w:val="24"/>
              </w:rPr>
            </w:pPr>
            <w:r>
              <w:rPr>
                <w:rFonts w:ascii="宋体" w:hAnsi="宋体" w:cs="Arial"/>
                <w:bCs/>
                <w:kern w:val="24"/>
                <w:sz w:val="24"/>
              </w:rPr>
              <w:t>10.</w:t>
            </w:r>
            <w:r>
              <w:rPr>
                <w:rFonts w:ascii="宋体" w:hAnsi="宋体" w:cs="Arial" w:hint="eastAsia"/>
                <w:bCs/>
                <w:kern w:val="24"/>
                <w:sz w:val="24"/>
              </w:rPr>
              <w:t>二次能源发电量占总耗电量比率，</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53.86</w:t>
            </w:r>
          </w:p>
        </w:tc>
      </w:tr>
      <w:tr w:rsidR="009D2B0D">
        <w:trPr>
          <w:cantSplit/>
          <w:trHeight w:val="567"/>
          <w:jc w:val="center"/>
        </w:trPr>
        <w:tc>
          <w:tcPr>
            <w:tcW w:w="8681" w:type="dxa"/>
            <w:gridSpan w:val="2"/>
            <w:vAlign w:val="center"/>
          </w:tcPr>
          <w:p w:rsidR="009D2B0D" w:rsidRDefault="00BC2886">
            <w:pPr>
              <w:snapToGrid w:val="0"/>
              <w:rPr>
                <w:rFonts w:ascii="宋体" w:cs="Arial"/>
                <w:kern w:val="24"/>
                <w:sz w:val="24"/>
              </w:rPr>
            </w:pPr>
            <w:r>
              <w:rPr>
                <w:rFonts w:ascii="宋体" w:hAnsi="宋体" w:cs="Arial" w:hint="eastAsia"/>
                <w:kern w:val="24"/>
                <w:sz w:val="24"/>
              </w:rPr>
              <w:t>四、产品特征指标</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hAnsi="宋体" w:cs="Arial"/>
                <w:bCs/>
                <w:kern w:val="24"/>
                <w:sz w:val="24"/>
              </w:rPr>
            </w:pPr>
            <w:r>
              <w:rPr>
                <w:rFonts w:ascii="宋体" w:hAnsi="宋体" w:cs="Arial"/>
                <w:bCs/>
                <w:kern w:val="24"/>
                <w:sz w:val="24"/>
              </w:rPr>
              <w:t>1.</w:t>
            </w:r>
            <w:r>
              <w:rPr>
                <w:rFonts w:ascii="宋体" w:hAnsi="宋体" w:cs="Arial" w:hint="eastAsia"/>
                <w:bCs/>
                <w:kern w:val="24"/>
                <w:sz w:val="24"/>
              </w:rPr>
              <w:t>钢材综合成材率</w:t>
            </w:r>
            <w:r>
              <w:rPr>
                <w:rFonts w:ascii="宋体" w:hAnsi="宋体" w:cs="Arial"/>
                <w:bCs/>
                <w:kern w:val="24"/>
                <w:sz w:val="24"/>
              </w:rPr>
              <w:t>(</w:t>
            </w:r>
            <w:r>
              <w:rPr>
                <w:rFonts w:ascii="宋体" w:hAnsi="宋体" w:cs="Arial" w:hint="eastAsia"/>
                <w:bCs/>
                <w:kern w:val="24"/>
                <w:sz w:val="24"/>
              </w:rPr>
              <w:t>热轧加工</w:t>
            </w:r>
            <w:r>
              <w:rPr>
                <w:rFonts w:ascii="宋体" w:hAnsi="宋体" w:cs="Arial"/>
                <w:bCs/>
                <w:kern w:val="24"/>
                <w:sz w:val="24"/>
              </w:rPr>
              <w:t>/</w:t>
            </w:r>
            <w:r>
              <w:rPr>
                <w:rFonts w:ascii="宋体" w:hAnsi="宋体" w:cs="Arial" w:hint="eastAsia"/>
                <w:bCs/>
                <w:kern w:val="24"/>
                <w:sz w:val="24"/>
              </w:rPr>
              <w:t>热轧及冷轧加工</w:t>
            </w:r>
            <w:r>
              <w:rPr>
                <w:rFonts w:ascii="宋体" w:hAnsi="宋体" w:cs="Arial"/>
                <w:bCs/>
                <w:kern w:val="24"/>
                <w:sz w:val="24"/>
              </w:rPr>
              <w:t>/</w:t>
            </w:r>
            <w:r>
              <w:rPr>
                <w:rFonts w:ascii="宋体" w:hAnsi="宋体" w:cs="Arial" w:hint="eastAsia"/>
                <w:bCs/>
                <w:kern w:val="24"/>
                <w:sz w:val="24"/>
              </w:rPr>
              <w:t>热轧、冷轧及镀涂加工</w:t>
            </w:r>
            <w:r>
              <w:rPr>
                <w:rFonts w:ascii="宋体" w:hAnsi="宋体" w:cs="Arial"/>
                <w:bCs/>
                <w:kern w:val="24"/>
                <w:sz w:val="24"/>
              </w:rPr>
              <w:t>)</w:t>
            </w:r>
            <w:r>
              <w:rPr>
                <w:rFonts w:ascii="宋体" w:hAnsi="宋体" w:cs="Arial" w:hint="eastAsia"/>
                <w:bCs/>
                <w:kern w:val="24"/>
                <w:sz w:val="24"/>
              </w:rPr>
              <w:t>，</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98.48</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钢材质量合格率，</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99.94</w:t>
            </w:r>
          </w:p>
        </w:tc>
      </w:tr>
      <w:tr w:rsidR="009D2B0D">
        <w:trPr>
          <w:cantSplit/>
          <w:trHeight w:val="567"/>
          <w:jc w:val="center"/>
        </w:trPr>
        <w:tc>
          <w:tcPr>
            <w:tcW w:w="4334" w:type="dxa"/>
            <w:vAlign w:val="center"/>
          </w:tcPr>
          <w:p w:rsidR="009D2B0D" w:rsidRDefault="00BC2886">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钢材质量优等品率，</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99.85</w:t>
            </w:r>
          </w:p>
        </w:tc>
      </w:tr>
      <w:tr w:rsidR="009D2B0D">
        <w:trPr>
          <w:cantSplit/>
          <w:trHeight w:val="567"/>
          <w:jc w:val="center"/>
        </w:trPr>
        <w:tc>
          <w:tcPr>
            <w:tcW w:w="8681" w:type="dxa"/>
            <w:gridSpan w:val="2"/>
            <w:vAlign w:val="center"/>
          </w:tcPr>
          <w:p w:rsidR="009D2B0D" w:rsidRDefault="00BC2886">
            <w:pPr>
              <w:snapToGrid w:val="0"/>
              <w:rPr>
                <w:rFonts w:ascii="宋体" w:cs="Arial"/>
                <w:bCs/>
                <w:kern w:val="24"/>
                <w:sz w:val="24"/>
              </w:rPr>
            </w:pPr>
            <w:r>
              <w:rPr>
                <w:rFonts w:ascii="宋体" w:hAnsi="宋体" w:cs="Arial" w:hint="eastAsia"/>
                <w:bCs/>
                <w:kern w:val="24"/>
                <w:sz w:val="24"/>
              </w:rPr>
              <w:t>五、污染物排放控制指标</w:t>
            </w:r>
          </w:p>
        </w:tc>
      </w:tr>
      <w:tr w:rsidR="009D2B0D">
        <w:trPr>
          <w:cantSplit/>
          <w:trHeight w:val="567"/>
          <w:jc w:val="center"/>
        </w:trPr>
        <w:tc>
          <w:tcPr>
            <w:tcW w:w="4334" w:type="dxa"/>
            <w:tcMar>
              <w:left w:w="57" w:type="dxa"/>
              <w:right w:w="57" w:type="dxa"/>
            </w:tcMar>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1</w:t>
            </w:r>
            <w:r>
              <w:rPr>
                <w:rFonts w:ascii="宋体" w:cs="Arial"/>
                <w:bCs/>
                <w:kern w:val="24"/>
                <w:sz w:val="24"/>
              </w:rPr>
              <w:t>.</w:t>
            </w:r>
            <w:r>
              <w:rPr>
                <w:rFonts w:ascii="宋体" w:hAnsi="宋体" w:cs="Arial" w:hint="eastAsia"/>
                <w:kern w:val="24"/>
                <w:sz w:val="24"/>
              </w:rPr>
              <w:t>废水</w:t>
            </w:r>
            <w:r>
              <w:rPr>
                <w:rFonts w:ascii="宋体" w:hAnsi="宋体" w:cs="Arial" w:hint="eastAsia"/>
                <w:bCs/>
                <w:kern w:val="24"/>
                <w:sz w:val="24"/>
              </w:rPr>
              <w:t>排放量</w:t>
            </w:r>
            <w:r>
              <w:rPr>
                <w:rFonts w:ascii="宋体" w:hAnsi="宋体" w:cs="Arial" w:hint="eastAsia"/>
                <w:kern w:val="24"/>
                <w:sz w:val="24"/>
              </w:rPr>
              <w:t>，</w:t>
            </w:r>
            <w:r>
              <w:rPr>
                <w:rFonts w:ascii="宋体" w:hAnsi="宋体" w:cs="Arial"/>
                <w:bCs/>
                <w:kern w:val="24"/>
                <w:sz w:val="24"/>
              </w:rPr>
              <w:t>m</w:t>
            </w:r>
            <w:r>
              <w:rPr>
                <w:rFonts w:ascii="宋体" w:hAnsi="宋体" w:cs="Arial"/>
                <w:bCs/>
                <w:kern w:val="24"/>
                <w:sz w:val="24"/>
                <w:vertAlign w:val="superscript"/>
              </w:rPr>
              <w:t>3</w:t>
            </w:r>
            <w:r>
              <w:rPr>
                <w:rFonts w:ascii="宋体" w:hAnsi="宋体" w:cs="Arial"/>
                <w:kern w:val="24"/>
                <w:sz w:val="24"/>
              </w:rPr>
              <w:t>/t</w:t>
            </w:r>
            <w:r>
              <w:rPr>
                <w:rFonts w:ascii="宋体" w:hAnsi="宋体" w:cs="Arial" w:hint="eastAsia"/>
                <w:kern w:val="24"/>
                <w:sz w:val="24"/>
              </w:rPr>
              <w:t>钢</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0</w:t>
            </w:r>
          </w:p>
        </w:tc>
      </w:tr>
      <w:tr w:rsidR="009D2B0D">
        <w:trPr>
          <w:cantSplit/>
          <w:trHeight w:val="567"/>
          <w:jc w:val="center"/>
        </w:trPr>
        <w:tc>
          <w:tcPr>
            <w:tcW w:w="4334" w:type="dxa"/>
            <w:tcMar>
              <w:left w:w="57" w:type="dxa"/>
              <w:right w:w="57" w:type="dxa"/>
            </w:tcMar>
            <w:vAlign w:val="center"/>
          </w:tcPr>
          <w:p w:rsidR="009D2B0D" w:rsidRDefault="00BC2886">
            <w:pPr>
              <w:snapToGrid w:val="0"/>
              <w:jc w:val="left"/>
              <w:rPr>
                <w:rFonts w:ascii="宋体" w:cs="Arial"/>
                <w:bCs/>
                <w:kern w:val="24"/>
                <w:sz w:val="24"/>
              </w:rPr>
            </w:pPr>
            <w:r>
              <w:rPr>
                <w:rFonts w:ascii="宋体" w:hAnsi="宋体" w:cs="Arial"/>
                <w:bCs/>
                <w:kern w:val="24"/>
                <w:sz w:val="24"/>
              </w:rPr>
              <w:t>2</w:t>
            </w:r>
            <w:r>
              <w:rPr>
                <w:rFonts w:ascii="宋体" w:cs="Arial"/>
                <w:bCs/>
                <w:kern w:val="24"/>
                <w:sz w:val="24"/>
              </w:rPr>
              <w:t>.</w:t>
            </w:r>
            <w:r>
              <w:rPr>
                <w:rFonts w:ascii="宋体" w:hAnsi="宋体" w:cs="Arial"/>
                <w:bCs/>
                <w:kern w:val="24"/>
                <w:sz w:val="24"/>
              </w:rPr>
              <w:t>COD</w:t>
            </w:r>
            <w:r>
              <w:rPr>
                <w:rFonts w:ascii="宋体" w:hAnsi="宋体" w:cs="Arial" w:hint="eastAsia"/>
                <w:kern w:val="24"/>
                <w:sz w:val="24"/>
              </w:rPr>
              <w:t>排放量</w:t>
            </w:r>
            <w:r>
              <w:rPr>
                <w:rFonts w:ascii="宋体" w:hAnsi="宋体" w:cs="Arial" w:hint="eastAsia"/>
                <w:bCs/>
                <w:kern w:val="24"/>
                <w:sz w:val="24"/>
              </w:rPr>
              <w:t>，</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0</w:t>
            </w:r>
          </w:p>
        </w:tc>
      </w:tr>
      <w:tr w:rsidR="009D2B0D">
        <w:trPr>
          <w:cantSplit/>
          <w:trHeight w:val="567"/>
          <w:jc w:val="center"/>
        </w:trPr>
        <w:tc>
          <w:tcPr>
            <w:tcW w:w="4334" w:type="dxa"/>
            <w:tcMar>
              <w:left w:w="57" w:type="dxa"/>
              <w:right w:w="57" w:type="dxa"/>
            </w:tcMar>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3</w:t>
            </w:r>
            <w:r>
              <w:rPr>
                <w:rFonts w:ascii="宋体" w:cs="Arial"/>
                <w:bCs/>
                <w:kern w:val="24"/>
                <w:sz w:val="24"/>
              </w:rPr>
              <w:t>.</w:t>
            </w:r>
            <w:r>
              <w:rPr>
                <w:rFonts w:ascii="宋体" w:hAnsi="宋体" w:cs="Arial" w:hint="eastAsia"/>
                <w:bCs/>
                <w:kern w:val="24"/>
                <w:sz w:val="24"/>
              </w:rPr>
              <w:t>氨氮排放量，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0</w:t>
            </w:r>
          </w:p>
        </w:tc>
      </w:tr>
      <w:tr w:rsidR="009D2B0D">
        <w:trPr>
          <w:cantSplit/>
          <w:trHeight w:val="567"/>
          <w:jc w:val="center"/>
        </w:trPr>
        <w:tc>
          <w:tcPr>
            <w:tcW w:w="4334" w:type="dxa"/>
            <w:tcMar>
              <w:left w:w="57" w:type="dxa"/>
              <w:right w:w="57" w:type="dxa"/>
            </w:tcMar>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4</w:t>
            </w:r>
            <w:r>
              <w:rPr>
                <w:rFonts w:ascii="宋体" w:cs="Arial"/>
                <w:bCs/>
                <w:kern w:val="24"/>
                <w:sz w:val="24"/>
              </w:rPr>
              <w:t>.</w:t>
            </w:r>
            <w:r>
              <w:rPr>
                <w:rFonts w:ascii="宋体" w:hAnsi="宋体" w:cs="Arial" w:hint="eastAsia"/>
                <w:bCs/>
                <w:kern w:val="24"/>
                <w:sz w:val="24"/>
              </w:rPr>
              <w:t>颗粒物排放量，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0.15</w:t>
            </w:r>
          </w:p>
        </w:tc>
      </w:tr>
      <w:tr w:rsidR="009D2B0D">
        <w:trPr>
          <w:cantSplit/>
          <w:trHeight w:val="567"/>
          <w:jc w:val="center"/>
        </w:trPr>
        <w:tc>
          <w:tcPr>
            <w:tcW w:w="4334" w:type="dxa"/>
            <w:tcMar>
              <w:left w:w="57" w:type="dxa"/>
              <w:right w:w="57" w:type="dxa"/>
            </w:tcMar>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5</w:t>
            </w:r>
            <w:r>
              <w:rPr>
                <w:rFonts w:ascii="宋体" w:cs="Arial"/>
                <w:bCs/>
                <w:kern w:val="24"/>
                <w:sz w:val="24"/>
              </w:rPr>
              <w:t>.</w:t>
            </w:r>
            <w:r>
              <w:rPr>
                <w:rFonts w:ascii="宋体" w:hAnsi="宋体" w:cs="Arial"/>
                <w:bCs/>
                <w:kern w:val="24"/>
                <w:sz w:val="24"/>
              </w:rPr>
              <w:t>SO</w:t>
            </w:r>
            <w:r>
              <w:rPr>
                <w:rFonts w:ascii="宋体" w:hAnsi="宋体" w:cs="Arial"/>
                <w:bCs/>
                <w:kern w:val="24"/>
                <w:sz w:val="24"/>
                <w:vertAlign w:val="subscript"/>
              </w:rPr>
              <w:t>2</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0.042</w:t>
            </w:r>
          </w:p>
        </w:tc>
      </w:tr>
      <w:tr w:rsidR="009D2B0D">
        <w:trPr>
          <w:cantSplit/>
          <w:trHeight w:val="567"/>
          <w:jc w:val="center"/>
        </w:trPr>
        <w:tc>
          <w:tcPr>
            <w:tcW w:w="4334" w:type="dxa"/>
            <w:tcMar>
              <w:left w:w="57" w:type="dxa"/>
              <w:right w:w="57" w:type="dxa"/>
            </w:tcMar>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6.NOx(</w:t>
            </w:r>
            <w:r>
              <w:rPr>
                <w:rFonts w:ascii="宋体" w:hAnsi="宋体" w:cs="Arial" w:hint="eastAsia"/>
                <w:bCs/>
                <w:kern w:val="24"/>
                <w:sz w:val="24"/>
              </w:rPr>
              <w:t>以</w:t>
            </w:r>
            <w:r>
              <w:rPr>
                <w:rFonts w:ascii="宋体" w:hAnsi="宋体" w:cs="Arial"/>
                <w:bCs/>
                <w:kern w:val="24"/>
                <w:sz w:val="24"/>
              </w:rPr>
              <w:t>NO</w:t>
            </w:r>
            <w:r>
              <w:rPr>
                <w:rFonts w:ascii="宋体" w:hAnsi="宋体" w:cs="Arial"/>
                <w:bCs/>
                <w:kern w:val="24"/>
                <w:sz w:val="24"/>
                <w:vertAlign w:val="subscript"/>
              </w:rPr>
              <w:t>2</w:t>
            </w:r>
            <w:r>
              <w:rPr>
                <w:rFonts w:ascii="宋体" w:hAnsi="宋体" w:cs="Arial" w:hint="eastAsia"/>
                <w:bCs/>
                <w:kern w:val="24"/>
                <w:sz w:val="24"/>
              </w:rPr>
              <w:t>计</w:t>
            </w:r>
            <w:r>
              <w:rPr>
                <w:rFonts w:ascii="宋体" w:hAnsi="宋体" w:cs="Arial"/>
                <w:bCs/>
                <w:kern w:val="24"/>
                <w:sz w:val="24"/>
              </w:rPr>
              <w:t>)</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0.18</w:t>
            </w:r>
          </w:p>
        </w:tc>
      </w:tr>
      <w:tr w:rsidR="009D2B0D">
        <w:trPr>
          <w:cantSplit/>
          <w:trHeight w:val="567"/>
          <w:jc w:val="center"/>
        </w:trPr>
        <w:tc>
          <w:tcPr>
            <w:tcW w:w="8681" w:type="dxa"/>
            <w:gridSpan w:val="2"/>
            <w:vAlign w:val="center"/>
          </w:tcPr>
          <w:p w:rsidR="009D2B0D" w:rsidRDefault="00BC2886">
            <w:pPr>
              <w:snapToGrid w:val="0"/>
              <w:rPr>
                <w:rFonts w:ascii="宋体" w:cs="Arial"/>
                <w:kern w:val="24"/>
                <w:sz w:val="24"/>
              </w:rPr>
            </w:pPr>
            <w:r>
              <w:rPr>
                <w:rFonts w:ascii="宋体" w:hAnsi="宋体" w:cs="Arial" w:hint="eastAsia"/>
                <w:kern w:val="24"/>
                <w:sz w:val="24"/>
              </w:rPr>
              <w:t>六、资源综合利用指标</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生产水重复利用率，</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100</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高炉煤气利用率，</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100</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焦炉煤气利用率，</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转炉煤气回收热量，</w:t>
            </w:r>
            <w:r>
              <w:rPr>
                <w:rFonts w:ascii="宋体" w:hAnsi="宋体" w:cs="Arial"/>
                <w:bCs/>
                <w:kern w:val="24"/>
                <w:sz w:val="24"/>
              </w:rPr>
              <w:t>kgce/t</w:t>
            </w:r>
            <w:r>
              <w:rPr>
                <w:rFonts w:ascii="宋体" w:hAnsi="宋体" w:cs="Arial" w:hint="eastAsia"/>
                <w:bCs/>
                <w:kern w:val="24"/>
                <w:sz w:val="24"/>
              </w:rPr>
              <w:t>钢</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41.55</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含铁尘</w:t>
            </w:r>
            <w:r>
              <w:rPr>
                <w:rFonts w:ascii="宋体" w:hAnsi="宋体" w:cs="Arial"/>
                <w:bCs/>
                <w:kern w:val="24"/>
                <w:sz w:val="24"/>
              </w:rPr>
              <w:t>(</w:t>
            </w:r>
            <w:r>
              <w:rPr>
                <w:rFonts w:ascii="宋体" w:hAnsi="宋体" w:cs="Arial" w:hint="eastAsia"/>
                <w:bCs/>
                <w:kern w:val="24"/>
                <w:sz w:val="24"/>
              </w:rPr>
              <w:t>泥</w:t>
            </w:r>
            <w:r>
              <w:rPr>
                <w:rFonts w:ascii="宋体" w:hAnsi="宋体" w:cs="Arial"/>
                <w:bCs/>
                <w:kern w:val="24"/>
                <w:sz w:val="24"/>
              </w:rPr>
              <w:t>)</w:t>
            </w:r>
            <w:r>
              <w:rPr>
                <w:rFonts w:ascii="宋体" w:hAnsi="宋体" w:cs="Arial" w:hint="eastAsia"/>
                <w:bCs/>
                <w:kern w:val="24"/>
                <w:sz w:val="24"/>
              </w:rPr>
              <w:t>回收利用率，</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100</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高炉渣利用率，</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100</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转炉渣利用率，</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100</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铁水预处理、精炼装置、钢包等渣铁利用率，</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100</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脱硫副产物利用率，</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100</w:t>
            </w:r>
          </w:p>
        </w:tc>
      </w:tr>
      <w:tr w:rsidR="009D2B0D">
        <w:trPr>
          <w:cantSplit/>
          <w:trHeight w:val="567"/>
          <w:jc w:val="center"/>
        </w:trPr>
        <w:tc>
          <w:tcPr>
            <w:tcW w:w="4334" w:type="dxa"/>
            <w:vAlign w:val="center"/>
          </w:tcPr>
          <w:p w:rsidR="009D2B0D" w:rsidRDefault="00BC2886">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消纳城市污水</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无</w:t>
            </w:r>
          </w:p>
        </w:tc>
      </w:tr>
      <w:tr w:rsidR="009D2B0D">
        <w:trPr>
          <w:cantSplit/>
          <w:trHeight w:val="567"/>
          <w:jc w:val="center"/>
        </w:trPr>
        <w:tc>
          <w:tcPr>
            <w:tcW w:w="8681" w:type="dxa"/>
            <w:gridSpan w:val="2"/>
            <w:vAlign w:val="center"/>
          </w:tcPr>
          <w:p w:rsidR="009D2B0D" w:rsidRDefault="00BC2886">
            <w:pPr>
              <w:snapToGrid w:val="0"/>
              <w:rPr>
                <w:rFonts w:ascii="宋体" w:cs="Arial"/>
                <w:kern w:val="24"/>
                <w:sz w:val="24"/>
              </w:rPr>
            </w:pPr>
            <w:r>
              <w:rPr>
                <w:rFonts w:ascii="宋体" w:hAnsi="宋体" w:cs="Arial" w:hint="eastAsia"/>
                <w:kern w:val="24"/>
                <w:sz w:val="24"/>
              </w:rPr>
              <w:t>七、清洁生产管理指标</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产业政策符合性</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是</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达标排放</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是</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总量控制</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是</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环境污染事故预防</w:t>
            </w:r>
            <w:r>
              <w:rPr>
                <w:rFonts w:ascii="宋体" w:hAnsi="宋体" w:cs="Arial"/>
                <w:bCs/>
                <w:kern w:val="24"/>
                <w:sz w:val="24"/>
              </w:rPr>
              <w:t>*</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是</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建立健全环境管理体系</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是</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危险废物安全处置</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是</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清洁生产组织机构及管理制度</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是</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清洁生产审核活动</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是</w:t>
            </w:r>
          </w:p>
        </w:tc>
      </w:tr>
      <w:tr w:rsidR="009D2B0D">
        <w:trPr>
          <w:cantSplit/>
          <w:trHeight w:val="567"/>
          <w:jc w:val="center"/>
        </w:trPr>
        <w:tc>
          <w:tcPr>
            <w:tcW w:w="4334" w:type="dxa"/>
            <w:vAlign w:val="center"/>
          </w:tcPr>
          <w:p w:rsidR="009D2B0D" w:rsidRDefault="00BC2886">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能源管理机构、管理制度、能源管控中心</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是</w:t>
            </w:r>
          </w:p>
        </w:tc>
      </w:tr>
      <w:tr w:rsidR="009D2B0D">
        <w:trPr>
          <w:cantSplit/>
          <w:trHeight w:val="567"/>
          <w:jc w:val="center"/>
        </w:trPr>
        <w:tc>
          <w:tcPr>
            <w:tcW w:w="4334" w:type="dxa"/>
            <w:vAlign w:val="center"/>
          </w:tcPr>
          <w:p w:rsidR="009D2B0D" w:rsidRDefault="00BC2886">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开展节能活动</w:t>
            </w:r>
          </w:p>
        </w:tc>
        <w:tc>
          <w:tcPr>
            <w:tcW w:w="4347" w:type="dxa"/>
            <w:vAlign w:val="center"/>
          </w:tcPr>
          <w:p w:rsidR="009D2B0D" w:rsidRDefault="00BC2886">
            <w:pPr>
              <w:snapToGrid w:val="0"/>
              <w:jc w:val="center"/>
              <w:rPr>
                <w:rFonts w:ascii="宋体" w:cs="Arial"/>
                <w:bCs/>
                <w:kern w:val="24"/>
                <w:sz w:val="24"/>
              </w:rPr>
            </w:pPr>
            <w:r>
              <w:rPr>
                <w:rFonts w:ascii="宋体" w:cs="Arial" w:hint="eastAsia"/>
                <w:bCs/>
                <w:kern w:val="24"/>
                <w:sz w:val="24"/>
              </w:rPr>
              <w:t>是</w:t>
            </w:r>
          </w:p>
        </w:tc>
      </w:tr>
    </w:tbl>
    <w:p w:rsidR="009D2B0D" w:rsidRDefault="00BC2886">
      <w:pPr>
        <w:jc w:val="center"/>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475"/>
        <w:gridCol w:w="1948"/>
        <w:gridCol w:w="1894"/>
        <w:gridCol w:w="1440"/>
        <w:gridCol w:w="1440"/>
      </w:tblGrid>
      <w:tr w:rsidR="009D2B0D">
        <w:trPr>
          <w:trHeight w:val="851"/>
          <w:jc w:val="center"/>
        </w:trPr>
        <w:tc>
          <w:tcPr>
            <w:tcW w:w="2202" w:type="dxa"/>
            <w:gridSpan w:val="2"/>
            <w:vAlign w:val="center"/>
          </w:tcPr>
          <w:p w:rsidR="009D2B0D" w:rsidRDefault="00BC2886">
            <w:pPr>
              <w:adjustRightInd w:val="0"/>
              <w:snapToGrid w:val="0"/>
              <w:jc w:val="center"/>
              <w:rPr>
                <w:rFonts w:ascii="宋体" w:cs="仿宋_GB2312"/>
                <w:bCs/>
                <w:sz w:val="24"/>
              </w:rPr>
            </w:pPr>
            <w:r>
              <w:rPr>
                <w:rFonts w:ascii="宋体" w:hAnsi="宋体" w:cs="仿宋_GB2312" w:hint="eastAsia"/>
                <w:bCs/>
                <w:sz w:val="24"/>
              </w:rPr>
              <w:t>污染物名称</w:t>
            </w:r>
          </w:p>
        </w:tc>
        <w:tc>
          <w:tcPr>
            <w:tcW w:w="1948" w:type="dxa"/>
            <w:vAlign w:val="center"/>
          </w:tcPr>
          <w:p w:rsidR="009D2B0D" w:rsidRDefault="00BC2886">
            <w:pPr>
              <w:adjustRightInd w:val="0"/>
              <w:snapToGrid w:val="0"/>
              <w:jc w:val="center"/>
              <w:rPr>
                <w:rFonts w:ascii="宋体" w:cs="仿宋_GB2312"/>
                <w:bCs/>
                <w:sz w:val="24"/>
              </w:rPr>
            </w:pPr>
            <w:r>
              <w:rPr>
                <w:rFonts w:ascii="宋体" w:hAnsi="宋体" w:cs="仿宋_GB2312" w:hint="eastAsia"/>
                <w:bCs/>
                <w:sz w:val="24"/>
              </w:rPr>
              <w:t>实际排放量</w:t>
            </w:r>
          </w:p>
          <w:p w:rsidR="009D2B0D" w:rsidRDefault="00BC2886">
            <w:pPr>
              <w:adjustRightInd w:val="0"/>
              <w:snapToGrid w:val="0"/>
              <w:jc w:val="center"/>
              <w:rPr>
                <w:rFonts w:ascii="宋体" w:cs="仿宋_GB2312"/>
                <w:bCs/>
                <w:sz w:val="24"/>
              </w:rPr>
            </w:pPr>
            <w:r>
              <w:rPr>
                <w:rFonts w:ascii="宋体" w:hAnsi="宋体" w:cs="仿宋_GB2312"/>
                <w:bCs/>
                <w:sz w:val="24"/>
              </w:rPr>
              <w:t>(</w:t>
            </w:r>
            <w:r>
              <w:rPr>
                <w:rFonts w:ascii="宋体" w:hAnsi="宋体" w:cs="仿宋_GB2312" w:hint="eastAsia"/>
                <w:bCs/>
                <w:sz w:val="24"/>
              </w:rPr>
              <w:t>吨</w:t>
            </w:r>
            <w:r>
              <w:rPr>
                <w:rFonts w:ascii="宋体" w:hAnsi="宋体" w:cs="仿宋_GB2312"/>
                <w:bCs/>
                <w:sz w:val="24"/>
              </w:rPr>
              <w:t>/</w:t>
            </w:r>
            <w:r>
              <w:rPr>
                <w:rFonts w:ascii="宋体" w:hAnsi="宋体" w:cs="仿宋_GB2312" w:hint="eastAsia"/>
                <w:bCs/>
                <w:sz w:val="24"/>
              </w:rPr>
              <w:t>年</w:t>
            </w:r>
            <w:r>
              <w:rPr>
                <w:rFonts w:ascii="宋体" w:hAnsi="宋体" w:cs="仿宋_GB2312"/>
                <w:bCs/>
                <w:sz w:val="24"/>
              </w:rPr>
              <w:t>)</w:t>
            </w:r>
          </w:p>
        </w:tc>
        <w:tc>
          <w:tcPr>
            <w:tcW w:w="1894" w:type="dxa"/>
            <w:vAlign w:val="center"/>
          </w:tcPr>
          <w:p w:rsidR="009D2B0D" w:rsidRDefault="00BC2886">
            <w:pPr>
              <w:adjustRightInd w:val="0"/>
              <w:snapToGrid w:val="0"/>
              <w:jc w:val="center"/>
              <w:rPr>
                <w:rFonts w:ascii="宋体" w:cs="仿宋_GB2312"/>
                <w:bCs/>
                <w:sz w:val="24"/>
              </w:rPr>
            </w:pPr>
            <w:r>
              <w:rPr>
                <w:rFonts w:ascii="宋体" w:hAnsi="宋体" w:cs="仿宋_GB2312" w:hint="eastAsia"/>
                <w:bCs/>
                <w:sz w:val="24"/>
              </w:rPr>
              <w:t>排污许可量</w:t>
            </w:r>
          </w:p>
          <w:p w:rsidR="009D2B0D" w:rsidRDefault="00BC2886">
            <w:pPr>
              <w:adjustRightInd w:val="0"/>
              <w:snapToGrid w:val="0"/>
              <w:jc w:val="center"/>
              <w:rPr>
                <w:rFonts w:ascii="宋体" w:cs="仿宋_GB2312"/>
                <w:bCs/>
                <w:sz w:val="24"/>
              </w:rPr>
            </w:pPr>
            <w:r>
              <w:rPr>
                <w:rFonts w:ascii="宋体" w:hAnsi="宋体" w:cs="仿宋_GB2312" w:hint="eastAsia"/>
                <w:bCs/>
                <w:sz w:val="24"/>
              </w:rPr>
              <w:t>(吨/年)</w:t>
            </w:r>
          </w:p>
        </w:tc>
        <w:tc>
          <w:tcPr>
            <w:tcW w:w="1440" w:type="dxa"/>
            <w:vAlign w:val="center"/>
          </w:tcPr>
          <w:p w:rsidR="009D2B0D" w:rsidRDefault="00BC2886">
            <w:pPr>
              <w:adjustRightInd w:val="0"/>
              <w:snapToGrid w:val="0"/>
              <w:jc w:val="center"/>
              <w:rPr>
                <w:rFonts w:ascii="宋体" w:cs="仿宋_GB2312"/>
                <w:bCs/>
                <w:sz w:val="24"/>
              </w:rPr>
            </w:pPr>
            <w:r>
              <w:rPr>
                <w:rFonts w:ascii="宋体" w:hAnsi="宋体" w:cs="仿宋_GB2312" w:hint="eastAsia"/>
                <w:bCs/>
                <w:sz w:val="24"/>
              </w:rPr>
              <w:t>环境税缴纳</w:t>
            </w:r>
          </w:p>
          <w:p w:rsidR="009D2B0D" w:rsidRDefault="00BC2886">
            <w:pPr>
              <w:adjustRightInd w:val="0"/>
              <w:snapToGrid w:val="0"/>
              <w:jc w:val="center"/>
              <w:rPr>
                <w:rFonts w:ascii="宋体" w:cs="仿宋_GB2312"/>
                <w:bCs/>
                <w:sz w:val="24"/>
              </w:rPr>
            </w:pPr>
            <w:r>
              <w:rPr>
                <w:rFonts w:ascii="宋体" w:cs="仿宋_GB2312" w:hint="eastAsia"/>
                <w:bCs/>
                <w:sz w:val="24"/>
              </w:rPr>
              <w:t>(万元/年)</w:t>
            </w:r>
          </w:p>
        </w:tc>
        <w:tc>
          <w:tcPr>
            <w:tcW w:w="1440" w:type="dxa"/>
            <w:vAlign w:val="center"/>
          </w:tcPr>
          <w:p w:rsidR="009D2B0D" w:rsidRDefault="00BC2886">
            <w:pPr>
              <w:adjustRightInd w:val="0"/>
              <w:snapToGrid w:val="0"/>
              <w:jc w:val="center"/>
              <w:rPr>
                <w:rFonts w:ascii="宋体" w:cs="仿宋_GB2312"/>
                <w:bCs/>
                <w:sz w:val="24"/>
              </w:rPr>
            </w:pPr>
            <w:r>
              <w:rPr>
                <w:rFonts w:ascii="宋体" w:hAnsi="宋体" w:cs="仿宋_GB2312" w:hint="eastAsia"/>
                <w:bCs/>
                <w:sz w:val="24"/>
              </w:rPr>
              <w:t>备 注</w:t>
            </w:r>
          </w:p>
        </w:tc>
      </w:tr>
      <w:tr w:rsidR="009D2B0D">
        <w:trPr>
          <w:trHeight w:val="555"/>
          <w:jc w:val="center"/>
        </w:trPr>
        <w:tc>
          <w:tcPr>
            <w:tcW w:w="727" w:type="dxa"/>
            <w:vMerge w:val="restart"/>
            <w:vAlign w:val="center"/>
          </w:tcPr>
          <w:p w:rsidR="009D2B0D" w:rsidRDefault="00BC2886">
            <w:pPr>
              <w:jc w:val="center"/>
              <w:rPr>
                <w:rFonts w:ascii="宋体" w:hAnsi="宋体" w:cs="仿宋_GB2312"/>
                <w:bCs/>
                <w:sz w:val="24"/>
              </w:rPr>
            </w:pPr>
            <w:r>
              <w:rPr>
                <w:rFonts w:ascii="宋体" w:hAnsi="宋体" w:cs="仿宋_GB2312" w:hint="eastAsia"/>
                <w:bCs/>
                <w:sz w:val="24"/>
              </w:rPr>
              <w:t>废气污染物</w:t>
            </w:r>
          </w:p>
        </w:tc>
        <w:tc>
          <w:tcPr>
            <w:tcW w:w="1475" w:type="dxa"/>
            <w:vMerge w:val="restart"/>
            <w:vAlign w:val="center"/>
          </w:tcPr>
          <w:p w:rsidR="009D2B0D" w:rsidRDefault="00BC2886">
            <w:pPr>
              <w:jc w:val="center"/>
              <w:rPr>
                <w:rFonts w:ascii="宋体" w:cs="仿宋_GB2312"/>
                <w:bCs/>
                <w:sz w:val="24"/>
              </w:rPr>
            </w:pPr>
            <w:r>
              <w:rPr>
                <w:rFonts w:ascii="宋体" w:hAnsi="宋体" w:cs="仿宋_GB2312" w:hint="eastAsia"/>
                <w:bCs/>
                <w:sz w:val="24"/>
              </w:rPr>
              <w:t>二氧化硫</w:t>
            </w:r>
          </w:p>
        </w:tc>
        <w:tc>
          <w:tcPr>
            <w:tcW w:w="1948"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47.78</w:t>
            </w:r>
          </w:p>
        </w:tc>
        <w:tc>
          <w:tcPr>
            <w:tcW w:w="1894"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115.5</w:t>
            </w:r>
          </w:p>
        </w:tc>
        <w:tc>
          <w:tcPr>
            <w:tcW w:w="1440"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12.0698</w:t>
            </w:r>
          </w:p>
        </w:tc>
        <w:tc>
          <w:tcPr>
            <w:tcW w:w="1440" w:type="dxa"/>
            <w:vAlign w:val="center"/>
          </w:tcPr>
          <w:p w:rsidR="009D2B0D" w:rsidRDefault="00BC2886">
            <w:pPr>
              <w:rPr>
                <w:rFonts w:ascii="宋体" w:cs="仿宋_GB2312"/>
                <w:bCs/>
                <w:sz w:val="24"/>
              </w:rPr>
            </w:pPr>
            <w:r>
              <w:rPr>
                <w:rFonts w:ascii="宋体" w:hAnsi="宋体" w:cs="仿宋_GB2312" w:hint="eastAsia"/>
                <w:bCs/>
                <w:sz w:val="24"/>
              </w:rPr>
              <w:t>电厂</w:t>
            </w:r>
          </w:p>
        </w:tc>
      </w:tr>
      <w:tr w:rsidR="009D2B0D">
        <w:trPr>
          <w:trHeight w:val="555"/>
          <w:jc w:val="center"/>
        </w:trPr>
        <w:tc>
          <w:tcPr>
            <w:tcW w:w="727" w:type="dxa"/>
            <w:vMerge/>
          </w:tcPr>
          <w:p w:rsidR="009D2B0D" w:rsidRDefault="009D2B0D">
            <w:pPr>
              <w:jc w:val="center"/>
              <w:rPr>
                <w:rFonts w:ascii="宋体" w:cs="仿宋_GB2312"/>
                <w:bCs/>
                <w:sz w:val="24"/>
              </w:rPr>
            </w:pPr>
          </w:p>
        </w:tc>
        <w:tc>
          <w:tcPr>
            <w:tcW w:w="1475" w:type="dxa"/>
            <w:vMerge/>
            <w:vAlign w:val="center"/>
          </w:tcPr>
          <w:p w:rsidR="009D2B0D" w:rsidRDefault="009D2B0D">
            <w:pPr>
              <w:jc w:val="center"/>
              <w:rPr>
                <w:rFonts w:ascii="宋体" w:cs="仿宋_GB2312"/>
                <w:bCs/>
                <w:sz w:val="24"/>
              </w:rPr>
            </w:pPr>
          </w:p>
        </w:tc>
        <w:tc>
          <w:tcPr>
            <w:tcW w:w="1948"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119.50</w:t>
            </w:r>
          </w:p>
        </w:tc>
        <w:tc>
          <w:tcPr>
            <w:tcW w:w="1894"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950.88</w:t>
            </w:r>
          </w:p>
        </w:tc>
        <w:tc>
          <w:tcPr>
            <w:tcW w:w="1440"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31.2012</w:t>
            </w:r>
          </w:p>
        </w:tc>
        <w:tc>
          <w:tcPr>
            <w:tcW w:w="1440" w:type="dxa"/>
            <w:vAlign w:val="center"/>
          </w:tcPr>
          <w:p w:rsidR="009D2B0D" w:rsidRDefault="00BC2886">
            <w:pPr>
              <w:rPr>
                <w:rFonts w:ascii="宋体" w:cs="仿宋_GB2312"/>
                <w:bCs/>
                <w:sz w:val="24"/>
              </w:rPr>
            </w:pPr>
            <w:r>
              <w:rPr>
                <w:rFonts w:ascii="宋体" w:hAnsi="宋体" w:cs="仿宋_GB2312" w:hint="eastAsia"/>
                <w:bCs/>
                <w:sz w:val="24"/>
              </w:rPr>
              <w:t>生产工艺</w:t>
            </w:r>
          </w:p>
        </w:tc>
      </w:tr>
      <w:tr w:rsidR="009D2B0D">
        <w:trPr>
          <w:trHeight w:val="555"/>
          <w:jc w:val="center"/>
        </w:trPr>
        <w:tc>
          <w:tcPr>
            <w:tcW w:w="727" w:type="dxa"/>
            <w:vMerge/>
          </w:tcPr>
          <w:p w:rsidR="009D2B0D" w:rsidRDefault="009D2B0D">
            <w:pPr>
              <w:jc w:val="center"/>
              <w:rPr>
                <w:rFonts w:ascii="宋体" w:hAnsi="宋体" w:cs="仿宋_GB2312"/>
                <w:bCs/>
                <w:sz w:val="24"/>
              </w:rPr>
            </w:pPr>
          </w:p>
        </w:tc>
        <w:tc>
          <w:tcPr>
            <w:tcW w:w="1475" w:type="dxa"/>
            <w:vMerge w:val="restart"/>
            <w:vAlign w:val="center"/>
          </w:tcPr>
          <w:p w:rsidR="009D2B0D" w:rsidRDefault="00BC2886">
            <w:pPr>
              <w:jc w:val="center"/>
              <w:rPr>
                <w:rFonts w:ascii="宋体" w:cs="仿宋_GB2312"/>
                <w:bCs/>
                <w:sz w:val="24"/>
              </w:rPr>
            </w:pPr>
            <w:r>
              <w:rPr>
                <w:rFonts w:ascii="宋体" w:hAnsi="宋体" w:cs="仿宋_GB2312" w:hint="eastAsia"/>
                <w:bCs/>
                <w:sz w:val="24"/>
              </w:rPr>
              <w:t>颗粒物</w:t>
            </w:r>
          </w:p>
        </w:tc>
        <w:tc>
          <w:tcPr>
            <w:tcW w:w="1948"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3.31</w:t>
            </w:r>
          </w:p>
        </w:tc>
        <w:tc>
          <w:tcPr>
            <w:tcW w:w="1894"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11.55</w:t>
            </w:r>
          </w:p>
        </w:tc>
        <w:tc>
          <w:tcPr>
            <w:tcW w:w="1440"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0.3645</w:t>
            </w:r>
          </w:p>
        </w:tc>
        <w:tc>
          <w:tcPr>
            <w:tcW w:w="1440" w:type="dxa"/>
            <w:vAlign w:val="center"/>
          </w:tcPr>
          <w:p w:rsidR="009D2B0D" w:rsidRDefault="00BC2886">
            <w:pPr>
              <w:rPr>
                <w:rFonts w:ascii="宋体" w:cs="仿宋_GB2312"/>
                <w:bCs/>
                <w:sz w:val="24"/>
              </w:rPr>
            </w:pPr>
            <w:r>
              <w:rPr>
                <w:rFonts w:ascii="宋体" w:hAnsi="宋体" w:cs="仿宋_GB2312" w:hint="eastAsia"/>
                <w:bCs/>
                <w:sz w:val="24"/>
              </w:rPr>
              <w:t>电厂</w:t>
            </w:r>
          </w:p>
        </w:tc>
      </w:tr>
      <w:tr w:rsidR="009D2B0D">
        <w:trPr>
          <w:trHeight w:val="555"/>
          <w:jc w:val="center"/>
        </w:trPr>
        <w:tc>
          <w:tcPr>
            <w:tcW w:w="727" w:type="dxa"/>
            <w:vMerge/>
          </w:tcPr>
          <w:p w:rsidR="009D2B0D" w:rsidRDefault="009D2B0D">
            <w:pPr>
              <w:jc w:val="center"/>
              <w:rPr>
                <w:rFonts w:ascii="宋体" w:hAnsi="宋体" w:cs="仿宋_GB2312"/>
                <w:bCs/>
                <w:sz w:val="24"/>
              </w:rPr>
            </w:pPr>
          </w:p>
        </w:tc>
        <w:tc>
          <w:tcPr>
            <w:tcW w:w="1475" w:type="dxa"/>
            <w:vMerge/>
            <w:vAlign w:val="center"/>
          </w:tcPr>
          <w:p w:rsidR="009D2B0D" w:rsidRDefault="009D2B0D">
            <w:pPr>
              <w:jc w:val="center"/>
              <w:rPr>
                <w:rFonts w:ascii="宋体" w:hAnsi="宋体" w:cs="仿宋_GB2312"/>
                <w:bCs/>
                <w:sz w:val="24"/>
              </w:rPr>
            </w:pPr>
          </w:p>
        </w:tc>
        <w:tc>
          <w:tcPr>
            <w:tcW w:w="1948"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538.39</w:t>
            </w:r>
          </w:p>
        </w:tc>
        <w:tc>
          <w:tcPr>
            <w:tcW w:w="1894" w:type="dxa"/>
            <w:vAlign w:val="center"/>
          </w:tcPr>
          <w:p w:rsidR="009D2B0D" w:rsidRDefault="00BC2886">
            <w:pPr>
              <w:widowControl/>
              <w:jc w:val="center"/>
              <w:textAlignment w:val="center"/>
              <w:rPr>
                <w:rFonts w:ascii="宋体" w:hAnsi="宋体"/>
                <w:color w:val="000000"/>
              </w:rPr>
            </w:pPr>
            <w:r>
              <w:rPr>
                <w:rFonts w:ascii="宋体" w:hAnsi="宋体" w:cs="宋体" w:hint="eastAsia"/>
                <w:color w:val="000000"/>
                <w:kern w:val="0"/>
                <w:sz w:val="24"/>
                <w:lang w:bidi="ar"/>
              </w:rPr>
              <w:t>1282.11</w:t>
            </w:r>
          </w:p>
        </w:tc>
        <w:tc>
          <w:tcPr>
            <w:tcW w:w="1440"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61.5620</w:t>
            </w:r>
          </w:p>
        </w:tc>
        <w:tc>
          <w:tcPr>
            <w:tcW w:w="1440" w:type="dxa"/>
            <w:vAlign w:val="center"/>
          </w:tcPr>
          <w:p w:rsidR="009D2B0D" w:rsidRDefault="00BC2886">
            <w:pPr>
              <w:rPr>
                <w:rFonts w:ascii="宋体" w:cs="仿宋_GB2312"/>
                <w:bCs/>
                <w:sz w:val="24"/>
              </w:rPr>
            </w:pPr>
            <w:r>
              <w:rPr>
                <w:rFonts w:ascii="宋体" w:hAnsi="宋体" w:cs="仿宋_GB2312" w:hint="eastAsia"/>
                <w:bCs/>
                <w:sz w:val="24"/>
              </w:rPr>
              <w:t>生产工艺</w:t>
            </w:r>
          </w:p>
        </w:tc>
      </w:tr>
      <w:tr w:rsidR="009D2B0D">
        <w:trPr>
          <w:trHeight w:val="555"/>
          <w:jc w:val="center"/>
        </w:trPr>
        <w:tc>
          <w:tcPr>
            <w:tcW w:w="727" w:type="dxa"/>
            <w:vMerge/>
          </w:tcPr>
          <w:p w:rsidR="009D2B0D" w:rsidRDefault="009D2B0D">
            <w:pPr>
              <w:jc w:val="center"/>
              <w:rPr>
                <w:rFonts w:ascii="宋体" w:hAnsi="宋体" w:cs="仿宋_GB2312"/>
                <w:bCs/>
                <w:sz w:val="24"/>
              </w:rPr>
            </w:pPr>
          </w:p>
        </w:tc>
        <w:tc>
          <w:tcPr>
            <w:tcW w:w="1475" w:type="dxa"/>
            <w:vMerge w:val="restart"/>
            <w:vAlign w:val="center"/>
          </w:tcPr>
          <w:p w:rsidR="009D2B0D" w:rsidRDefault="00BC2886">
            <w:pPr>
              <w:jc w:val="center"/>
              <w:rPr>
                <w:rFonts w:ascii="宋体" w:cs="仿宋_GB2312"/>
                <w:bCs/>
                <w:sz w:val="24"/>
              </w:rPr>
            </w:pPr>
            <w:r>
              <w:rPr>
                <w:rFonts w:ascii="宋体" w:hAnsi="宋体" w:cs="仿宋_GB2312" w:hint="eastAsia"/>
                <w:bCs/>
                <w:sz w:val="24"/>
              </w:rPr>
              <w:t>氮氧化物</w:t>
            </w:r>
          </w:p>
        </w:tc>
        <w:tc>
          <w:tcPr>
            <w:tcW w:w="1948"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83.45</w:t>
            </w:r>
          </w:p>
        </w:tc>
        <w:tc>
          <w:tcPr>
            <w:tcW w:w="1894"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165</w:t>
            </w:r>
          </w:p>
        </w:tc>
        <w:tc>
          <w:tcPr>
            <w:tcW w:w="1440"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21.0832</w:t>
            </w:r>
          </w:p>
        </w:tc>
        <w:tc>
          <w:tcPr>
            <w:tcW w:w="1440" w:type="dxa"/>
            <w:vAlign w:val="center"/>
          </w:tcPr>
          <w:p w:rsidR="009D2B0D" w:rsidRDefault="00BC2886">
            <w:pPr>
              <w:rPr>
                <w:rFonts w:ascii="宋体" w:cs="仿宋_GB2312"/>
                <w:bCs/>
                <w:sz w:val="24"/>
              </w:rPr>
            </w:pPr>
            <w:r>
              <w:rPr>
                <w:rFonts w:ascii="宋体" w:hAnsi="宋体" w:cs="仿宋_GB2312" w:hint="eastAsia"/>
                <w:bCs/>
                <w:sz w:val="24"/>
              </w:rPr>
              <w:t>电厂</w:t>
            </w:r>
          </w:p>
        </w:tc>
      </w:tr>
      <w:tr w:rsidR="009D2B0D">
        <w:trPr>
          <w:trHeight w:val="555"/>
          <w:jc w:val="center"/>
        </w:trPr>
        <w:tc>
          <w:tcPr>
            <w:tcW w:w="727" w:type="dxa"/>
            <w:vMerge/>
          </w:tcPr>
          <w:p w:rsidR="009D2B0D" w:rsidRDefault="009D2B0D">
            <w:pPr>
              <w:jc w:val="center"/>
              <w:rPr>
                <w:rFonts w:ascii="宋体" w:hAnsi="宋体" w:cs="仿宋_GB2312"/>
                <w:bCs/>
                <w:sz w:val="24"/>
              </w:rPr>
            </w:pPr>
          </w:p>
        </w:tc>
        <w:tc>
          <w:tcPr>
            <w:tcW w:w="1475" w:type="dxa"/>
            <w:vMerge/>
            <w:vAlign w:val="center"/>
          </w:tcPr>
          <w:p w:rsidR="009D2B0D" w:rsidRDefault="009D2B0D">
            <w:pPr>
              <w:jc w:val="center"/>
              <w:rPr>
                <w:rFonts w:ascii="宋体" w:hAnsi="宋体" w:cs="仿宋_GB2312"/>
                <w:bCs/>
                <w:sz w:val="24"/>
              </w:rPr>
            </w:pPr>
          </w:p>
        </w:tc>
        <w:tc>
          <w:tcPr>
            <w:tcW w:w="1948"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586.71</w:t>
            </w:r>
          </w:p>
        </w:tc>
        <w:tc>
          <w:tcPr>
            <w:tcW w:w="1894" w:type="dxa"/>
            <w:vAlign w:val="center"/>
          </w:tcPr>
          <w:p w:rsidR="009D2B0D" w:rsidRDefault="00BC2886">
            <w:pPr>
              <w:widowControl/>
              <w:jc w:val="center"/>
              <w:textAlignment w:val="center"/>
              <w:rPr>
                <w:rFonts w:ascii="宋体" w:hAnsi="宋体"/>
                <w:color w:val="000000"/>
              </w:rPr>
            </w:pPr>
            <w:r>
              <w:rPr>
                <w:rFonts w:ascii="宋体" w:hAnsi="宋体" w:cs="宋体" w:hint="eastAsia"/>
                <w:color w:val="000000"/>
                <w:kern w:val="0"/>
                <w:sz w:val="24"/>
                <w:lang w:bidi="ar"/>
              </w:rPr>
              <w:t>2011.24</w:t>
            </w:r>
          </w:p>
        </w:tc>
        <w:tc>
          <w:tcPr>
            <w:tcW w:w="1440"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177.3078</w:t>
            </w:r>
          </w:p>
        </w:tc>
        <w:tc>
          <w:tcPr>
            <w:tcW w:w="1440" w:type="dxa"/>
            <w:vAlign w:val="center"/>
          </w:tcPr>
          <w:p w:rsidR="009D2B0D" w:rsidRDefault="00BC2886">
            <w:pPr>
              <w:rPr>
                <w:rFonts w:ascii="宋体" w:cs="仿宋_GB2312"/>
                <w:bCs/>
                <w:sz w:val="24"/>
              </w:rPr>
            </w:pPr>
            <w:r>
              <w:rPr>
                <w:rFonts w:ascii="宋体" w:hAnsi="宋体" w:cs="仿宋_GB2312" w:hint="eastAsia"/>
                <w:bCs/>
                <w:sz w:val="24"/>
              </w:rPr>
              <w:t>生产工艺</w:t>
            </w:r>
          </w:p>
        </w:tc>
      </w:tr>
      <w:tr w:rsidR="009D2B0D">
        <w:trPr>
          <w:trHeight w:val="555"/>
          <w:jc w:val="center"/>
        </w:trPr>
        <w:tc>
          <w:tcPr>
            <w:tcW w:w="727" w:type="dxa"/>
            <w:vMerge/>
          </w:tcPr>
          <w:p w:rsidR="009D2B0D" w:rsidRDefault="009D2B0D">
            <w:pPr>
              <w:jc w:val="center"/>
              <w:rPr>
                <w:rFonts w:ascii="宋体" w:hAnsi="宋体" w:cs="仿宋_GB2312"/>
                <w:bCs/>
                <w:sz w:val="24"/>
              </w:rPr>
            </w:pPr>
          </w:p>
        </w:tc>
        <w:tc>
          <w:tcPr>
            <w:tcW w:w="1475" w:type="dxa"/>
            <w:vAlign w:val="center"/>
          </w:tcPr>
          <w:p w:rsidR="009D2B0D" w:rsidRDefault="00BC2886">
            <w:pPr>
              <w:jc w:val="center"/>
              <w:rPr>
                <w:rFonts w:ascii="宋体" w:hAnsi="宋体" w:cs="仿宋_GB2312"/>
                <w:bCs/>
                <w:sz w:val="24"/>
              </w:rPr>
            </w:pPr>
            <w:r>
              <w:rPr>
                <w:rFonts w:ascii="宋体" w:hAnsi="宋体" w:cs="仿宋_GB2312" w:hint="eastAsia"/>
                <w:bCs/>
                <w:sz w:val="24"/>
              </w:rPr>
              <w:t>一氧化碳</w:t>
            </w:r>
          </w:p>
        </w:tc>
        <w:tc>
          <w:tcPr>
            <w:tcW w:w="1948"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93530.41</w:t>
            </w:r>
          </w:p>
        </w:tc>
        <w:tc>
          <w:tcPr>
            <w:tcW w:w="1894" w:type="dxa"/>
            <w:vAlign w:val="center"/>
          </w:tcPr>
          <w:p w:rsidR="009D2B0D" w:rsidRDefault="00BC2886">
            <w:pPr>
              <w:jc w:val="center"/>
              <w:rPr>
                <w:rFonts w:ascii="宋体" w:cs="仿宋_GB2312"/>
                <w:bCs/>
                <w:sz w:val="24"/>
              </w:rPr>
            </w:pPr>
            <w:r>
              <w:rPr>
                <w:rFonts w:ascii="宋体" w:cs="仿宋_GB2312" w:hint="eastAsia"/>
                <w:bCs/>
                <w:sz w:val="24"/>
              </w:rPr>
              <w:t>/</w:t>
            </w:r>
          </w:p>
        </w:tc>
        <w:tc>
          <w:tcPr>
            <w:tcW w:w="1440" w:type="dxa"/>
            <w:vAlign w:val="center"/>
          </w:tcPr>
          <w:p w:rsidR="009D2B0D" w:rsidRDefault="00BC2886">
            <w:pPr>
              <w:widowControl/>
              <w:jc w:val="center"/>
              <w:textAlignment w:val="center"/>
              <w:rPr>
                <w:rFonts w:ascii="宋体" w:cs="仿宋_GB2312"/>
                <w:bCs/>
                <w:sz w:val="24"/>
              </w:rPr>
            </w:pPr>
            <w:r>
              <w:rPr>
                <w:rFonts w:ascii="宋体" w:hAnsi="宋体" w:cs="宋体" w:hint="eastAsia"/>
                <w:color w:val="000000"/>
                <w:kern w:val="0"/>
                <w:sz w:val="24"/>
                <w:lang w:bidi="ar"/>
              </w:rPr>
              <w:t>2688.2992</w:t>
            </w:r>
          </w:p>
        </w:tc>
        <w:tc>
          <w:tcPr>
            <w:tcW w:w="1440" w:type="dxa"/>
            <w:vAlign w:val="center"/>
          </w:tcPr>
          <w:p w:rsidR="009D2B0D" w:rsidRDefault="009D2B0D">
            <w:pPr>
              <w:rPr>
                <w:rFonts w:ascii="宋体" w:cs="仿宋_GB2312"/>
                <w:bCs/>
                <w:sz w:val="24"/>
              </w:rPr>
            </w:pPr>
          </w:p>
        </w:tc>
      </w:tr>
      <w:tr w:rsidR="009D2B0D">
        <w:trPr>
          <w:trHeight w:val="555"/>
          <w:jc w:val="center"/>
        </w:trPr>
        <w:tc>
          <w:tcPr>
            <w:tcW w:w="727" w:type="dxa"/>
            <w:vAlign w:val="center"/>
          </w:tcPr>
          <w:p w:rsidR="009D2B0D" w:rsidRDefault="00BC2886">
            <w:pPr>
              <w:jc w:val="center"/>
              <w:rPr>
                <w:rFonts w:ascii="宋体" w:hAnsi="宋体" w:cs="仿宋_GB2312"/>
                <w:bCs/>
                <w:sz w:val="24"/>
              </w:rPr>
            </w:pPr>
            <w:r>
              <w:rPr>
                <w:rFonts w:ascii="宋体" w:hAnsi="宋体" w:cs="仿宋_GB2312" w:hint="eastAsia"/>
                <w:bCs/>
                <w:sz w:val="24"/>
              </w:rPr>
              <w:t>废水污染物</w:t>
            </w:r>
          </w:p>
        </w:tc>
        <w:tc>
          <w:tcPr>
            <w:tcW w:w="1475" w:type="dxa"/>
            <w:vAlign w:val="center"/>
          </w:tcPr>
          <w:p w:rsidR="009D2B0D" w:rsidRDefault="00BC2886">
            <w:pPr>
              <w:jc w:val="center"/>
              <w:rPr>
                <w:rFonts w:ascii="宋体" w:cs="仿宋_GB2312"/>
                <w:bCs/>
                <w:sz w:val="24"/>
              </w:rPr>
            </w:pPr>
            <w:r>
              <w:rPr>
                <w:rFonts w:ascii="宋体" w:cs="仿宋_GB2312" w:hint="eastAsia"/>
                <w:bCs/>
                <w:sz w:val="24"/>
              </w:rPr>
              <w:t>无外排</w:t>
            </w:r>
          </w:p>
        </w:tc>
        <w:tc>
          <w:tcPr>
            <w:tcW w:w="1948" w:type="dxa"/>
            <w:vAlign w:val="center"/>
          </w:tcPr>
          <w:p w:rsidR="009D2B0D" w:rsidRDefault="009D2B0D">
            <w:pPr>
              <w:rPr>
                <w:rFonts w:ascii="宋体" w:cs="仿宋_GB2312"/>
                <w:bCs/>
                <w:sz w:val="24"/>
              </w:rPr>
            </w:pPr>
          </w:p>
        </w:tc>
        <w:tc>
          <w:tcPr>
            <w:tcW w:w="1894" w:type="dxa"/>
            <w:vAlign w:val="center"/>
          </w:tcPr>
          <w:p w:rsidR="009D2B0D" w:rsidRDefault="009D2B0D">
            <w:pPr>
              <w:rPr>
                <w:rFonts w:ascii="宋体" w:cs="仿宋_GB2312"/>
                <w:bCs/>
                <w:sz w:val="24"/>
              </w:rPr>
            </w:pPr>
          </w:p>
        </w:tc>
        <w:tc>
          <w:tcPr>
            <w:tcW w:w="1440" w:type="dxa"/>
            <w:vAlign w:val="center"/>
          </w:tcPr>
          <w:p w:rsidR="009D2B0D" w:rsidRDefault="009D2B0D">
            <w:pPr>
              <w:rPr>
                <w:rFonts w:ascii="宋体" w:cs="仿宋_GB2312"/>
                <w:bCs/>
                <w:sz w:val="24"/>
              </w:rPr>
            </w:pPr>
          </w:p>
        </w:tc>
        <w:tc>
          <w:tcPr>
            <w:tcW w:w="1440" w:type="dxa"/>
            <w:vAlign w:val="center"/>
          </w:tcPr>
          <w:p w:rsidR="009D2B0D" w:rsidRDefault="009D2B0D">
            <w:pPr>
              <w:rPr>
                <w:rFonts w:ascii="宋体" w:cs="仿宋_GB2312"/>
                <w:bCs/>
                <w:sz w:val="24"/>
              </w:rPr>
            </w:pPr>
          </w:p>
        </w:tc>
      </w:tr>
      <w:tr w:rsidR="009D2B0D">
        <w:trPr>
          <w:trHeight w:val="555"/>
          <w:jc w:val="center"/>
        </w:trPr>
        <w:tc>
          <w:tcPr>
            <w:tcW w:w="727" w:type="dxa"/>
            <w:vAlign w:val="center"/>
          </w:tcPr>
          <w:p w:rsidR="009D2B0D" w:rsidRDefault="00BC2886">
            <w:pPr>
              <w:jc w:val="center"/>
              <w:rPr>
                <w:rFonts w:ascii="宋体" w:cs="仿宋_GB2312"/>
                <w:bCs/>
                <w:sz w:val="24"/>
              </w:rPr>
            </w:pPr>
            <w:r>
              <w:rPr>
                <w:rFonts w:ascii="宋体" w:cs="仿宋_GB2312" w:hint="eastAsia"/>
                <w:bCs/>
                <w:sz w:val="24"/>
              </w:rPr>
              <w:t>固体废物</w:t>
            </w:r>
          </w:p>
        </w:tc>
        <w:tc>
          <w:tcPr>
            <w:tcW w:w="1475" w:type="dxa"/>
            <w:vAlign w:val="center"/>
          </w:tcPr>
          <w:p w:rsidR="009D2B0D" w:rsidRDefault="00BC2886">
            <w:pPr>
              <w:jc w:val="center"/>
              <w:rPr>
                <w:rFonts w:ascii="宋体" w:cs="仿宋_GB2312"/>
                <w:bCs/>
                <w:sz w:val="24"/>
              </w:rPr>
            </w:pPr>
            <w:r>
              <w:rPr>
                <w:rFonts w:ascii="宋体" w:cs="仿宋_GB2312" w:hint="eastAsia"/>
                <w:bCs/>
                <w:sz w:val="24"/>
              </w:rPr>
              <w:t>无外排</w:t>
            </w:r>
          </w:p>
        </w:tc>
        <w:tc>
          <w:tcPr>
            <w:tcW w:w="1948" w:type="dxa"/>
            <w:vAlign w:val="center"/>
          </w:tcPr>
          <w:p w:rsidR="009D2B0D" w:rsidRDefault="009D2B0D">
            <w:pPr>
              <w:rPr>
                <w:rFonts w:ascii="宋体" w:cs="仿宋_GB2312"/>
                <w:bCs/>
                <w:sz w:val="24"/>
              </w:rPr>
            </w:pPr>
          </w:p>
        </w:tc>
        <w:tc>
          <w:tcPr>
            <w:tcW w:w="1894" w:type="dxa"/>
            <w:vAlign w:val="center"/>
          </w:tcPr>
          <w:p w:rsidR="009D2B0D" w:rsidRDefault="009D2B0D">
            <w:pPr>
              <w:rPr>
                <w:rFonts w:ascii="宋体" w:cs="仿宋_GB2312"/>
                <w:bCs/>
                <w:sz w:val="24"/>
              </w:rPr>
            </w:pPr>
          </w:p>
        </w:tc>
        <w:tc>
          <w:tcPr>
            <w:tcW w:w="1440" w:type="dxa"/>
            <w:vAlign w:val="center"/>
          </w:tcPr>
          <w:p w:rsidR="009D2B0D" w:rsidRDefault="009D2B0D">
            <w:pPr>
              <w:rPr>
                <w:rFonts w:ascii="宋体" w:cs="仿宋_GB2312"/>
                <w:bCs/>
                <w:sz w:val="24"/>
              </w:rPr>
            </w:pPr>
          </w:p>
        </w:tc>
        <w:tc>
          <w:tcPr>
            <w:tcW w:w="1440" w:type="dxa"/>
            <w:vAlign w:val="center"/>
          </w:tcPr>
          <w:p w:rsidR="009D2B0D" w:rsidRDefault="009D2B0D">
            <w:pPr>
              <w:rPr>
                <w:rFonts w:ascii="宋体" w:cs="仿宋_GB2312"/>
                <w:bCs/>
                <w:sz w:val="24"/>
              </w:rPr>
            </w:pPr>
          </w:p>
        </w:tc>
      </w:tr>
    </w:tbl>
    <w:p w:rsidR="009D2B0D" w:rsidRDefault="00BC2886">
      <w:pPr>
        <w:rPr>
          <w:rFonts w:ascii="宋体" w:cs="仿宋_GB2312"/>
          <w:bCs/>
          <w:sz w:val="28"/>
          <w:szCs w:val="28"/>
        </w:rPr>
      </w:pPr>
      <w:r>
        <w:rPr>
          <w:rFonts w:ascii="宋体" w:cs="仿宋_GB2312" w:hint="eastAsia"/>
          <w:bCs/>
          <w:sz w:val="28"/>
          <w:szCs w:val="28"/>
        </w:rPr>
        <w:t>注：根据企业排污许可证上规定污染物种类填写。</w:t>
      </w:r>
    </w:p>
    <w:p w:rsidR="009D2B0D" w:rsidRDefault="00BC2886">
      <w:pPr>
        <w:widowControl/>
        <w:jc w:val="left"/>
        <w:rPr>
          <w:rFonts w:ascii="宋体" w:eastAsia="黑体" w:cs="仿宋_GB2312"/>
          <w:bCs/>
          <w:sz w:val="28"/>
          <w:szCs w:val="28"/>
        </w:rPr>
      </w:pPr>
      <w:r>
        <w:rPr>
          <w:rFonts w:ascii="宋体" w:eastAsia="黑体" w:cs="仿宋_GB2312"/>
          <w:bCs/>
          <w:sz w:val="28"/>
          <w:szCs w:val="28"/>
        </w:rPr>
        <w:br w:type="page"/>
      </w:r>
    </w:p>
    <w:p w:rsidR="009D2B0D" w:rsidRDefault="00BC2886" w:rsidP="007B361F">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9D2B0D" w:rsidRDefault="00BC2886" w:rsidP="007B361F">
      <w:pPr>
        <w:spacing w:afterLines="50" w:after="156"/>
        <w:jc w:val="center"/>
        <w:rPr>
          <w:rFonts w:asciiTheme="minorEastAsia" w:eastAsiaTheme="minorEastAsia" w:hAnsiTheme="minorEastAsia" w:cs="等线"/>
          <w:color w:val="000000"/>
          <w:sz w:val="24"/>
        </w:rPr>
      </w:pPr>
      <w:r>
        <w:rPr>
          <w:rFonts w:asciiTheme="minorEastAsia" w:eastAsiaTheme="minorEastAsia" w:hAnsiTheme="minorEastAsia" w:cs="等线" w:hint="eastAsia"/>
          <w:color w:val="000000"/>
          <w:sz w:val="24"/>
        </w:rPr>
        <w:t>具体要求见《钢铁企业绿色高质量发展指数》(</w:t>
      </w:r>
      <w:r>
        <w:rPr>
          <w:rFonts w:asciiTheme="minorEastAsia" w:eastAsiaTheme="minorEastAsia" w:hAnsiTheme="minorEastAsia" w:cs="等线"/>
          <w:color w:val="000000"/>
          <w:sz w:val="24"/>
        </w:rPr>
        <w:t>T/CISA044-2020</w:t>
      </w:r>
      <w:r>
        <w:rPr>
          <w:rFonts w:asciiTheme="minorEastAsia" w:eastAsiaTheme="minorEastAsia" w:hAnsiTheme="minorEastAsia" w:cs="等线" w:hint="eastAsia"/>
          <w:color w:val="000000"/>
          <w:sz w:val="24"/>
        </w:rPr>
        <w:t>)团体标准</w:t>
      </w:r>
      <w:r>
        <w:rPr>
          <w:rFonts w:ascii="宋体" w:hAnsi="宋体" w:cs="仿宋_GB2312" w:hint="eastAsia"/>
          <w:bCs/>
          <w:sz w:val="24"/>
        </w:rPr>
        <w:t>。数据以2023年全年数据为主，兼顾2022年全年和2024年一季度。</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88"/>
        <w:gridCol w:w="972"/>
        <w:gridCol w:w="3251"/>
        <w:gridCol w:w="1179"/>
        <w:gridCol w:w="1177"/>
        <w:gridCol w:w="988"/>
      </w:tblGrid>
      <w:tr w:rsidR="009D2B0D">
        <w:trPr>
          <w:trHeight w:val="583"/>
          <w:tblHeader/>
          <w:jc w:val="center"/>
        </w:trPr>
        <w:tc>
          <w:tcPr>
            <w:tcW w:w="450" w:type="pct"/>
            <w:vAlign w:val="center"/>
          </w:tcPr>
          <w:p w:rsidR="009D2B0D" w:rsidRDefault="00BC2886">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序号</w:t>
            </w:r>
          </w:p>
        </w:tc>
        <w:tc>
          <w:tcPr>
            <w:tcW w:w="778" w:type="pct"/>
            <w:gridSpan w:val="2"/>
            <w:vAlign w:val="center"/>
          </w:tcPr>
          <w:p w:rsidR="009D2B0D" w:rsidRDefault="00BC2886">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指标分类</w:t>
            </w:r>
          </w:p>
        </w:tc>
        <w:tc>
          <w:tcPr>
            <w:tcW w:w="1859" w:type="pct"/>
            <w:vAlign w:val="center"/>
          </w:tcPr>
          <w:p w:rsidR="009D2B0D" w:rsidRDefault="00BC2886">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指标名称</w:t>
            </w:r>
          </w:p>
        </w:tc>
        <w:tc>
          <w:tcPr>
            <w:tcW w:w="674" w:type="pct"/>
            <w:vAlign w:val="center"/>
          </w:tcPr>
          <w:p w:rsidR="009D2B0D" w:rsidRDefault="00BC2886">
            <w:pPr>
              <w:widowControl/>
              <w:spacing w:line="360" w:lineRule="atLeast"/>
              <w:contextualSpacing/>
              <w:jc w:val="center"/>
              <w:rPr>
                <w:rFonts w:ascii="宋体" w:hAnsi="宋体"/>
                <w:b/>
                <w:bCs/>
                <w:color w:val="000000"/>
                <w:kern w:val="0"/>
                <w:sz w:val="24"/>
              </w:rPr>
            </w:pPr>
            <w:r>
              <w:rPr>
                <w:rFonts w:ascii="宋体" w:hAnsi="宋体"/>
                <w:b/>
                <w:bCs/>
                <w:color w:val="000000"/>
                <w:kern w:val="0"/>
                <w:sz w:val="24"/>
              </w:rPr>
              <w:t>单位</w:t>
            </w:r>
          </w:p>
        </w:tc>
        <w:tc>
          <w:tcPr>
            <w:tcW w:w="673" w:type="pct"/>
            <w:vAlign w:val="center"/>
          </w:tcPr>
          <w:p w:rsidR="009D2B0D" w:rsidRDefault="00BC2886">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实际值</w:t>
            </w:r>
          </w:p>
        </w:tc>
        <w:tc>
          <w:tcPr>
            <w:tcW w:w="562" w:type="pct"/>
            <w:vAlign w:val="center"/>
          </w:tcPr>
          <w:p w:rsidR="009D2B0D" w:rsidRDefault="00BC2886">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自测分</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1</w:t>
            </w:r>
          </w:p>
        </w:tc>
        <w:tc>
          <w:tcPr>
            <w:tcW w:w="778" w:type="pct"/>
            <w:gridSpan w:val="2"/>
            <w:vMerge w:val="restart"/>
            <w:vAlign w:val="center"/>
          </w:tcPr>
          <w:p w:rsidR="009D2B0D" w:rsidRDefault="00BC2886">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装备技术</w:t>
            </w: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装备水平</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2</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适用性技术</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Cdfhil</w:t>
            </w:r>
          </w:p>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6项符合</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3</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前沿技术</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精脱硫、CO</w:t>
            </w:r>
            <w:r>
              <w:rPr>
                <w:rFonts w:ascii="宋体" w:hAnsi="宋体" w:hint="eastAsia"/>
                <w:color w:val="000000"/>
                <w:kern w:val="0"/>
                <w:sz w:val="24"/>
                <w:vertAlign w:val="subscript"/>
              </w:rPr>
              <w:t>2</w:t>
            </w:r>
            <w:r>
              <w:rPr>
                <w:rFonts w:ascii="宋体" w:hAnsi="宋体" w:hint="eastAsia"/>
                <w:color w:val="000000"/>
                <w:kern w:val="0"/>
                <w:sz w:val="24"/>
              </w:rPr>
              <w:t>捕集利用技术</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4</w:t>
            </w:r>
          </w:p>
        </w:tc>
        <w:tc>
          <w:tcPr>
            <w:tcW w:w="778" w:type="pct"/>
            <w:gridSpan w:val="2"/>
            <w:vMerge w:val="restart"/>
            <w:vAlign w:val="center"/>
          </w:tcPr>
          <w:p w:rsidR="009D2B0D" w:rsidRDefault="00BC2886">
            <w:pPr>
              <w:jc w:val="center"/>
              <w:rPr>
                <w:rFonts w:ascii="宋体" w:hAnsi="宋体"/>
                <w:kern w:val="0"/>
                <w:sz w:val="24"/>
              </w:rPr>
            </w:pPr>
            <w:r>
              <w:rPr>
                <w:rFonts w:ascii="宋体" w:hAnsi="宋体" w:hint="eastAsia"/>
                <w:kern w:val="0"/>
                <w:sz w:val="24"/>
              </w:rPr>
              <w:t>资源利用</w:t>
            </w: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高炉入炉矿品位</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57.62</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5</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吨钢钢铁料消耗量</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1067.29</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6</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吨钢废钢消耗量</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205</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7</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吨钢耗新水量</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m</w:t>
            </w:r>
            <w:r>
              <w:rPr>
                <w:rFonts w:ascii="宋体" w:hAnsi="宋体"/>
                <w:color w:val="000000"/>
                <w:kern w:val="0"/>
                <w:sz w:val="24"/>
                <w:vertAlign w:val="superscript"/>
              </w:rPr>
              <w:t>3</w:t>
            </w:r>
            <w:r>
              <w:rPr>
                <w:rFonts w:ascii="宋体" w:hAnsi="宋体"/>
                <w:color w:val="000000"/>
                <w:kern w:val="0"/>
                <w:sz w:val="24"/>
              </w:rPr>
              <w:t>/t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1.75</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8</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钢材综合成材率</w:t>
            </w:r>
          </w:p>
        </w:tc>
        <w:tc>
          <w:tcPr>
            <w:tcW w:w="674" w:type="pct"/>
            <w:vAlign w:val="center"/>
          </w:tcPr>
          <w:p w:rsidR="009D2B0D" w:rsidRDefault="00BC2886">
            <w:pPr>
              <w:widowControl/>
              <w:spacing w:line="360" w:lineRule="atLeast"/>
              <w:contextualSpacing/>
              <w:jc w:val="center"/>
              <w:rPr>
                <w:rFonts w:ascii="宋体" w:hAnsi="宋体"/>
                <w:kern w:val="0"/>
                <w:sz w:val="24"/>
              </w:rPr>
            </w:pPr>
            <w:r>
              <w:rPr>
                <w:rFonts w:ascii="宋体" w:hAnsi="宋体"/>
                <w:kern w:val="0"/>
                <w:sz w:val="24"/>
              </w:rPr>
              <w:t>%</w:t>
            </w:r>
          </w:p>
        </w:tc>
        <w:tc>
          <w:tcPr>
            <w:tcW w:w="673" w:type="pct"/>
            <w:vAlign w:val="center"/>
          </w:tcPr>
          <w:p w:rsidR="009D2B0D" w:rsidRDefault="00BC2886">
            <w:pPr>
              <w:widowControl/>
              <w:spacing w:line="360" w:lineRule="atLeast"/>
              <w:contextualSpacing/>
              <w:jc w:val="center"/>
              <w:rPr>
                <w:rFonts w:ascii="宋体" w:hAnsi="宋体"/>
                <w:kern w:val="0"/>
                <w:sz w:val="24"/>
              </w:rPr>
            </w:pPr>
            <w:r>
              <w:rPr>
                <w:rFonts w:ascii="宋体" w:hAnsi="宋体" w:hint="eastAsia"/>
                <w:kern w:val="0"/>
                <w:sz w:val="24"/>
              </w:rPr>
              <w:t>98.37</w:t>
            </w:r>
          </w:p>
        </w:tc>
        <w:tc>
          <w:tcPr>
            <w:tcW w:w="562" w:type="pct"/>
            <w:vAlign w:val="center"/>
          </w:tcPr>
          <w:p w:rsidR="009D2B0D" w:rsidRDefault="00BC2886">
            <w:pPr>
              <w:widowControl/>
              <w:spacing w:line="360" w:lineRule="atLeast"/>
              <w:contextualSpacing/>
              <w:jc w:val="center"/>
              <w:rPr>
                <w:rFonts w:ascii="宋体" w:hAnsi="宋体"/>
                <w:kern w:val="0"/>
                <w:sz w:val="24"/>
              </w:rPr>
            </w:pPr>
            <w:r>
              <w:rPr>
                <w:rFonts w:ascii="宋体" w:hAnsi="宋体" w:hint="eastAsia"/>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9</w:t>
            </w:r>
          </w:p>
        </w:tc>
        <w:tc>
          <w:tcPr>
            <w:tcW w:w="778" w:type="pct"/>
            <w:gridSpan w:val="2"/>
            <w:vMerge w:val="restart"/>
            <w:vAlign w:val="center"/>
          </w:tcPr>
          <w:p w:rsidR="009D2B0D" w:rsidRDefault="00BC2886">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能源效率</w:t>
            </w: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高炉燃料比</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504.75</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10</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煤炭消费总量下降率</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7.26</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11</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吨钢综合能耗下降率</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6.32</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12</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主要工序单位能耗</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kgce/t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cs="Arial" w:hint="eastAsia"/>
                <w:bCs/>
                <w:kern w:val="24"/>
                <w:sz w:val="24"/>
              </w:rPr>
              <w:t>炼钢-26.01</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13</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可再生能源利用</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tce</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光伏发电</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14</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余能回收量占能源消耗总量比例</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15.33</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15</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能源放散率</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0.2202</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16</w:t>
            </w:r>
          </w:p>
        </w:tc>
        <w:tc>
          <w:tcPr>
            <w:tcW w:w="778" w:type="pct"/>
            <w:gridSpan w:val="2"/>
            <w:vMerge w:val="restart"/>
            <w:vAlign w:val="center"/>
          </w:tcPr>
          <w:p w:rsidR="009D2B0D" w:rsidRDefault="00BC2886">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环保绩效</w:t>
            </w: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吨钢颗粒物排放量</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0.15</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17</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吨钢二氧化硫排放量</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0.042</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18</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吨钢氮氧化物排放量</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0.18</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19</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hint="eastAsia"/>
                <w:sz w:val="24"/>
              </w:rPr>
              <w:t>企业无组织排放控制</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全部满足</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20</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吨钢化学需氧量排放量</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21</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吨钢氨氮排放量</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22</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雨污分流</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全工序实现</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tcBorders>
              <w:top w:val="single" w:sz="4" w:space="0" w:color="auto"/>
              <w:left w:val="single" w:sz="4" w:space="0" w:color="auto"/>
              <w:bottom w:val="single" w:sz="4" w:space="0" w:color="auto"/>
              <w:right w:val="single" w:sz="4" w:space="0" w:color="auto"/>
            </w:tcBorders>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3</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tcBorders>
              <w:top w:val="single" w:sz="4" w:space="0" w:color="auto"/>
              <w:left w:val="single" w:sz="4" w:space="0" w:color="auto"/>
              <w:bottom w:val="single" w:sz="4" w:space="0" w:color="auto"/>
              <w:right w:val="single" w:sz="4" w:space="0" w:color="auto"/>
            </w:tcBorders>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吨钢固废产生量</w:t>
            </w:r>
          </w:p>
        </w:tc>
        <w:tc>
          <w:tcPr>
            <w:tcW w:w="674" w:type="pct"/>
            <w:tcBorders>
              <w:top w:val="single" w:sz="4" w:space="0" w:color="auto"/>
              <w:left w:val="single" w:sz="4" w:space="0" w:color="auto"/>
              <w:bottom w:val="single" w:sz="4" w:space="0" w:color="auto"/>
              <w:right w:val="single" w:sz="4" w:space="0" w:color="auto"/>
            </w:tcBorders>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673" w:type="pct"/>
            <w:tcBorders>
              <w:top w:val="single" w:sz="4" w:space="0" w:color="auto"/>
              <w:left w:val="single" w:sz="4" w:space="0" w:color="auto"/>
              <w:bottom w:val="single" w:sz="4" w:space="0" w:color="auto"/>
              <w:right w:val="single" w:sz="4" w:space="0" w:color="auto"/>
            </w:tcBorders>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534.41</w:t>
            </w:r>
          </w:p>
        </w:tc>
        <w:tc>
          <w:tcPr>
            <w:tcW w:w="562" w:type="pct"/>
            <w:tcBorders>
              <w:top w:val="single" w:sz="4" w:space="0" w:color="auto"/>
              <w:left w:val="single" w:sz="4" w:space="0" w:color="auto"/>
              <w:bottom w:val="single" w:sz="4" w:space="0" w:color="auto"/>
              <w:right w:val="single" w:sz="4" w:space="0" w:color="auto"/>
            </w:tcBorders>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24</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固废返生产利用率</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83.26</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5</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外销固废产品化率</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100</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kern w:val="0"/>
                <w:sz w:val="24"/>
              </w:rPr>
            </w:pPr>
            <w:r>
              <w:rPr>
                <w:rFonts w:ascii="宋体" w:hAnsi="宋体"/>
                <w:kern w:val="0"/>
                <w:sz w:val="24"/>
              </w:rPr>
              <w:t>26</w:t>
            </w:r>
          </w:p>
        </w:tc>
        <w:tc>
          <w:tcPr>
            <w:tcW w:w="778" w:type="pct"/>
            <w:gridSpan w:val="2"/>
            <w:vMerge/>
            <w:vAlign w:val="center"/>
          </w:tcPr>
          <w:p w:rsidR="009D2B0D" w:rsidRDefault="009D2B0D">
            <w:pPr>
              <w:widowControl/>
              <w:spacing w:line="360" w:lineRule="atLeast"/>
              <w:contextualSpacing/>
              <w:jc w:val="center"/>
              <w:rPr>
                <w:rFonts w:ascii="宋体" w:hAnsi="宋体" w:cs="宋体"/>
                <w:kern w:val="0"/>
                <w:sz w:val="24"/>
              </w:rPr>
            </w:pPr>
          </w:p>
        </w:tc>
        <w:tc>
          <w:tcPr>
            <w:tcW w:w="1859" w:type="pct"/>
            <w:vAlign w:val="center"/>
          </w:tcPr>
          <w:p w:rsidR="009D2B0D" w:rsidRDefault="00BC2886">
            <w:pPr>
              <w:widowControl/>
              <w:spacing w:line="360" w:lineRule="atLeast"/>
              <w:contextualSpacing/>
              <w:jc w:val="left"/>
              <w:rPr>
                <w:rFonts w:ascii="宋体" w:hAnsi="宋体" w:cs="宋体"/>
                <w:kern w:val="0"/>
                <w:sz w:val="24"/>
              </w:rPr>
            </w:pPr>
            <w:r>
              <w:rPr>
                <w:rFonts w:ascii="宋体" w:hAnsi="宋体" w:cs="宋体" w:hint="eastAsia"/>
                <w:kern w:val="0"/>
                <w:sz w:val="24"/>
              </w:rPr>
              <w:t>吨钢环保成本</w:t>
            </w:r>
          </w:p>
        </w:tc>
        <w:tc>
          <w:tcPr>
            <w:tcW w:w="674" w:type="pct"/>
            <w:vAlign w:val="center"/>
          </w:tcPr>
          <w:p w:rsidR="009D2B0D" w:rsidRDefault="00BC2886">
            <w:pPr>
              <w:widowControl/>
              <w:spacing w:line="360" w:lineRule="atLeast"/>
              <w:contextualSpacing/>
              <w:jc w:val="center"/>
              <w:rPr>
                <w:rFonts w:ascii="宋体" w:hAnsi="宋体"/>
                <w:kern w:val="0"/>
                <w:sz w:val="24"/>
              </w:rPr>
            </w:pPr>
            <w:r>
              <w:rPr>
                <w:rFonts w:ascii="宋体" w:hAnsi="宋体"/>
                <w:kern w:val="0"/>
                <w:sz w:val="24"/>
              </w:rPr>
              <w:t>元/</w:t>
            </w:r>
            <w:r>
              <w:rPr>
                <w:rFonts w:ascii="宋体" w:hAnsi="宋体" w:hint="eastAsia"/>
                <w:kern w:val="0"/>
                <w:sz w:val="24"/>
              </w:rPr>
              <w:t>吨</w:t>
            </w:r>
          </w:p>
        </w:tc>
        <w:tc>
          <w:tcPr>
            <w:tcW w:w="673" w:type="pct"/>
            <w:vAlign w:val="center"/>
          </w:tcPr>
          <w:p w:rsidR="009D2B0D" w:rsidRDefault="00BC2886">
            <w:pPr>
              <w:widowControl/>
              <w:spacing w:line="360" w:lineRule="atLeast"/>
              <w:contextualSpacing/>
              <w:jc w:val="center"/>
              <w:rPr>
                <w:rFonts w:ascii="宋体" w:hAnsi="宋体"/>
                <w:kern w:val="0"/>
                <w:sz w:val="24"/>
              </w:rPr>
            </w:pPr>
            <w:r>
              <w:rPr>
                <w:rFonts w:ascii="宋体" w:hAnsi="宋体" w:hint="eastAsia"/>
                <w:kern w:val="0"/>
                <w:sz w:val="24"/>
              </w:rPr>
              <w:t>315.87</w:t>
            </w:r>
          </w:p>
        </w:tc>
        <w:tc>
          <w:tcPr>
            <w:tcW w:w="562" w:type="pct"/>
            <w:vAlign w:val="center"/>
          </w:tcPr>
          <w:p w:rsidR="009D2B0D" w:rsidRDefault="00BC2886">
            <w:pPr>
              <w:widowControl/>
              <w:spacing w:line="360" w:lineRule="atLeast"/>
              <w:contextualSpacing/>
              <w:jc w:val="center"/>
              <w:rPr>
                <w:rFonts w:ascii="宋体" w:hAnsi="宋体"/>
                <w:kern w:val="0"/>
                <w:sz w:val="24"/>
              </w:rPr>
            </w:pPr>
            <w:r>
              <w:rPr>
                <w:rFonts w:ascii="宋体" w:hAnsi="宋体" w:hint="eastAsia"/>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27</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环境信息披露</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符合</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28</w:t>
            </w:r>
          </w:p>
        </w:tc>
        <w:tc>
          <w:tcPr>
            <w:tcW w:w="778" w:type="pct"/>
            <w:gridSpan w:val="2"/>
            <w:vMerge w:val="restart"/>
            <w:vAlign w:val="center"/>
          </w:tcPr>
          <w:p w:rsidR="009D2B0D" w:rsidRDefault="00BC2886">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区域环境</w:t>
            </w: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厂区绿化覆盖率</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40</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29</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厂区大气降尘量</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w:t>
            </w:r>
            <w:r>
              <w:rPr>
                <w:rFonts w:ascii="宋体" w:hAnsi="宋体" w:hint="eastAsia"/>
                <w:color w:val="000000"/>
                <w:kern w:val="0"/>
                <w:sz w:val="24"/>
              </w:rPr>
              <w:t>(平方公里</w:t>
            </w:r>
            <w:r>
              <w:rPr>
                <w:rFonts w:ascii="宋体" w:hAnsi="宋体" w:cs="仿宋_GB2312" w:hint="eastAsia"/>
                <w:color w:val="000000"/>
                <w:kern w:val="0"/>
                <w:sz w:val="24"/>
              </w:rPr>
              <w:t>·</w:t>
            </w:r>
            <w:r>
              <w:rPr>
                <w:rFonts w:ascii="宋体" w:hAnsi="宋体"/>
                <w:color w:val="000000"/>
                <w:kern w:val="0"/>
                <w:sz w:val="24"/>
              </w:rPr>
              <w:t>月</w:t>
            </w:r>
            <w:r>
              <w:rPr>
                <w:rFonts w:ascii="宋体" w:hAnsi="宋体" w:hint="eastAsia"/>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7.29</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30</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厂区与区域环境PM</w:t>
            </w:r>
            <w:r>
              <w:rPr>
                <w:rFonts w:ascii="宋体" w:hAnsi="宋体" w:cs="宋体" w:hint="eastAsia"/>
                <w:color w:val="000000"/>
                <w:kern w:val="0"/>
                <w:sz w:val="24"/>
                <w:vertAlign w:val="subscript"/>
              </w:rPr>
              <w:t>2.5</w:t>
            </w:r>
            <w:r>
              <w:rPr>
                <w:rFonts w:ascii="宋体" w:hAnsi="宋体" w:cs="宋体" w:hint="eastAsia"/>
                <w:color w:val="000000"/>
                <w:kern w:val="0"/>
                <w:sz w:val="24"/>
              </w:rPr>
              <w:t>比值</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44.9</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31</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厂区PM</w:t>
            </w:r>
            <w:r>
              <w:rPr>
                <w:rFonts w:ascii="宋体" w:hAnsi="宋体" w:cs="宋体" w:hint="eastAsia"/>
                <w:color w:val="000000"/>
                <w:kern w:val="0"/>
                <w:sz w:val="24"/>
                <w:vertAlign w:val="subscript"/>
              </w:rPr>
              <w:t>10</w:t>
            </w:r>
            <w:r>
              <w:rPr>
                <w:rFonts w:ascii="宋体" w:hAnsi="宋体" w:cs="宋体" w:hint="eastAsia"/>
                <w:color w:val="000000"/>
                <w:kern w:val="0"/>
                <w:sz w:val="24"/>
              </w:rPr>
              <w:t>年均浓度</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μ</w:t>
            </w:r>
            <w:r>
              <w:rPr>
                <w:rFonts w:ascii="宋体" w:hAnsi="宋体"/>
                <w:color w:val="000000"/>
                <w:kern w:val="0"/>
                <w:sz w:val="24"/>
              </w:rPr>
              <w:t>g/m</w:t>
            </w:r>
            <w:r>
              <w:rPr>
                <w:rFonts w:ascii="宋体" w:hAnsi="宋体"/>
                <w:color w:val="000000"/>
                <w:kern w:val="0"/>
                <w:sz w:val="24"/>
                <w:vertAlign w:val="superscript"/>
              </w:rPr>
              <w:t>3</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65.7</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32</w:t>
            </w:r>
          </w:p>
        </w:tc>
        <w:tc>
          <w:tcPr>
            <w:tcW w:w="778" w:type="pct"/>
            <w:gridSpan w:val="2"/>
            <w:vMerge w:val="restart"/>
            <w:vAlign w:val="center"/>
          </w:tcPr>
          <w:p w:rsidR="009D2B0D" w:rsidRDefault="00BC2886">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管理质量</w:t>
            </w: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主业从业人员人均产钢量</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/人</w:t>
            </w:r>
          </w:p>
        </w:tc>
        <w:tc>
          <w:tcPr>
            <w:tcW w:w="673" w:type="pct"/>
            <w:vAlign w:val="center"/>
          </w:tcPr>
          <w:p w:rsidR="009D2B0D" w:rsidRDefault="00BC2886">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1093.54</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33</w:t>
            </w:r>
          </w:p>
        </w:tc>
        <w:tc>
          <w:tcPr>
            <w:tcW w:w="778" w:type="pct"/>
            <w:gridSpan w:val="2"/>
            <w:vMerge/>
            <w:vAlign w:val="center"/>
          </w:tcPr>
          <w:p w:rsidR="009D2B0D" w:rsidRDefault="009D2B0D">
            <w:pPr>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vertAlign w:val="superscript"/>
              </w:rPr>
            </w:pPr>
            <w:r>
              <w:rPr>
                <w:rFonts w:ascii="宋体" w:hAnsi="宋体" w:cs="宋体" w:hint="eastAsia"/>
                <w:color w:val="000000"/>
                <w:kern w:val="0"/>
                <w:sz w:val="24"/>
              </w:rPr>
              <w:t>员工人均生态文明培训时长</w:t>
            </w:r>
            <w:r>
              <w:rPr>
                <w:rFonts w:ascii="宋体" w:hAnsi="宋体" w:cs="宋体" w:hint="eastAsia"/>
                <w:color w:val="000000"/>
                <w:kern w:val="0"/>
                <w:sz w:val="24"/>
                <w:vertAlign w:val="superscript"/>
              </w:rPr>
              <w:t>1</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小时</w:t>
            </w:r>
            <w:r>
              <w:rPr>
                <w:rFonts w:ascii="宋体" w:hAnsi="宋体"/>
                <w:color w:val="000000"/>
                <w:kern w:val="0"/>
                <w:sz w:val="24"/>
              </w:rPr>
              <w:t>/人</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52</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4</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智慧能源管理系统</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已建立</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5</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智慧环保管理系统</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已建立</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6</w:t>
            </w:r>
          </w:p>
        </w:tc>
        <w:tc>
          <w:tcPr>
            <w:tcW w:w="778" w:type="pct"/>
            <w:gridSpan w:val="2"/>
            <w:vMerge w:val="restart"/>
            <w:vAlign w:val="center"/>
          </w:tcPr>
          <w:p w:rsidR="009D2B0D" w:rsidRDefault="00BC2886">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产品与供应链</w:t>
            </w: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绿色采购</w:t>
            </w:r>
          </w:p>
        </w:tc>
        <w:tc>
          <w:tcPr>
            <w:tcW w:w="674" w:type="pct"/>
            <w:vAlign w:val="center"/>
          </w:tcPr>
          <w:p w:rsidR="009D2B0D" w:rsidRDefault="00BC2886">
            <w:pPr>
              <w:widowControl/>
              <w:spacing w:line="360" w:lineRule="atLeast"/>
              <w:contextualSpacing/>
              <w:jc w:val="center"/>
              <w:rPr>
                <w:rFonts w:ascii="宋体" w:hAnsi="宋体"/>
                <w:color w:val="FF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签署绿色采购运输 协议</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7</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产品生态设计</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开展生命周期评价，取得节能认证</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8</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包装材料绿色化</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符合</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39</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清洁运输比例</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81</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40</w:t>
            </w:r>
          </w:p>
        </w:tc>
        <w:tc>
          <w:tcPr>
            <w:tcW w:w="778" w:type="pct"/>
            <w:gridSpan w:val="2"/>
            <w:vMerge w:val="restart"/>
            <w:vAlign w:val="center"/>
          </w:tcPr>
          <w:p w:rsidR="009D2B0D" w:rsidRDefault="00BC2886">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区域发展 贡献</w:t>
            </w: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协助所在城市消纳固体废物</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协助消纳水渣</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41</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非常规水资源利用率</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11</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2</w:t>
            </w:r>
          </w:p>
        </w:tc>
        <w:tc>
          <w:tcPr>
            <w:tcW w:w="778" w:type="pct"/>
            <w:gridSpan w:val="2"/>
            <w:vMerge w:val="restart"/>
            <w:vAlign w:val="center"/>
          </w:tcPr>
          <w:p w:rsidR="009D2B0D" w:rsidRDefault="00BC2886">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应对气候变化</w:t>
            </w: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碳排放管理</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建立碳排放体系制度，并制定规划</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3</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吨钢二氧化碳排放量</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t</w:t>
            </w:r>
            <w:r>
              <w:rPr>
                <w:rFonts w:ascii="宋体" w:hAnsi="宋体"/>
                <w:color w:val="000000"/>
                <w:kern w:val="0"/>
                <w:sz w:val="24"/>
                <w:vertAlign w:val="subscript"/>
              </w:rPr>
              <w:t>CO2</w:t>
            </w:r>
            <w:r>
              <w:rPr>
                <w:rFonts w:ascii="宋体" w:hAnsi="宋体"/>
                <w:color w:val="000000"/>
                <w:kern w:val="0"/>
                <w:sz w:val="24"/>
              </w:rPr>
              <w:t>/t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eastAsia="仿宋" w:hint="eastAsia"/>
                <w:sz w:val="24"/>
              </w:rPr>
              <w:t>1.</w:t>
            </w:r>
            <w:r>
              <w:rPr>
                <w:rFonts w:hint="eastAsia"/>
                <w:sz w:val="24"/>
              </w:rPr>
              <w:t>7714</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4</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碳配额清缴</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减排</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5</w:t>
            </w:r>
          </w:p>
        </w:tc>
        <w:tc>
          <w:tcPr>
            <w:tcW w:w="778" w:type="pct"/>
            <w:gridSpan w:val="2"/>
            <w:vMerge/>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BC2886">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绿色低碳活动</w:t>
            </w:r>
          </w:p>
        </w:tc>
        <w:tc>
          <w:tcPr>
            <w:tcW w:w="674"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673"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开展低碳活动</w:t>
            </w: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D2B0D">
        <w:trPr>
          <w:trHeight w:val="454"/>
          <w:jc w:val="center"/>
        </w:trPr>
        <w:tc>
          <w:tcPr>
            <w:tcW w:w="450"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合计</w:t>
            </w:r>
          </w:p>
        </w:tc>
        <w:tc>
          <w:tcPr>
            <w:tcW w:w="778" w:type="pct"/>
            <w:gridSpan w:val="2"/>
            <w:vAlign w:val="center"/>
          </w:tcPr>
          <w:p w:rsidR="009D2B0D" w:rsidRDefault="009D2B0D">
            <w:pPr>
              <w:widowControl/>
              <w:spacing w:line="360" w:lineRule="atLeast"/>
              <w:contextualSpacing/>
              <w:jc w:val="center"/>
              <w:rPr>
                <w:rFonts w:ascii="宋体" w:hAnsi="宋体" w:cs="宋体"/>
                <w:color w:val="000000"/>
                <w:kern w:val="0"/>
                <w:sz w:val="24"/>
              </w:rPr>
            </w:pPr>
          </w:p>
        </w:tc>
        <w:tc>
          <w:tcPr>
            <w:tcW w:w="1859" w:type="pct"/>
            <w:vAlign w:val="center"/>
          </w:tcPr>
          <w:p w:rsidR="009D2B0D" w:rsidRDefault="009D2B0D">
            <w:pPr>
              <w:widowControl/>
              <w:spacing w:line="360" w:lineRule="atLeast"/>
              <w:contextualSpacing/>
              <w:jc w:val="center"/>
              <w:rPr>
                <w:rFonts w:ascii="宋体" w:hAnsi="宋体" w:cs="宋体"/>
                <w:color w:val="000000"/>
                <w:kern w:val="0"/>
                <w:sz w:val="24"/>
              </w:rPr>
            </w:pPr>
          </w:p>
        </w:tc>
        <w:tc>
          <w:tcPr>
            <w:tcW w:w="674" w:type="pct"/>
            <w:vAlign w:val="center"/>
          </w:tcPr>
          <w:p w:rsidR="009D2B0D" w:rsidRDefault="009D2B0D">
            <w:pPr>
              <w:widowControl/>
              <w:spacing w:line="360" w:lineRule="atLeast"/>
              <w:contextualSpacing/>
              <w:jc w:val="center"/>
              <w:rPr>
                <w:rFonts w:ascii="宋体" w:hAnsi="宋体"/>
                <w:color w:val="000000"/>
                <w:kern w:val="0"/>
                <w:sz w:val="24"/>
              </w:rPr>
            </w:pPr>
          </w:p>
        </w:tc>
        <w:tc>
          <w:tcPr>
            <w:tcW w:w="673" w:type="pct"/>
            <w:vAlign w:val="center"/>
          </w:tcPr>
          <w:p w:rsidR="009D2B0D" w:rsidRDefault="009D2B0D">
            <w:pPr>
              <w:widowControl/>
              <w:spacing w:line="360" w:lineRule="atLeast"/>
              <w:contextualSpacing/>
              <w:jc w:val="center"/>
              <w:rPr>
                <w:rFonts w:ascii="宋体" w:hAnsi="宋体"/>
                <w:color w:val="000000"/>
                <w:kern w:val="0"/>
                <w:sz w:val="24"/>
              </w:rPr>
            </w:pPr>
          </w:p>
        </w:tc>
        <w:tc>
          <w:tcPr>
            <w:tcW w:w="562" w:type="pct"/>
            <w:vAlign w:val="center"/>
          </w:tcPr>
          <w:p w:rsidR="009D2B0D" w:rsidRDefault="00BC2886">
            <w:pPr>
              <w:widowControl/>
              <w:spacing w:line="360" w:lineRule="atLeast"/>
              <w:contextualSpacing/>
              <w:jc w:val="center"/>
              <w:rPr>
                <w:rFonts w:ascii="宋体" w:hAnsi="宋体"/>
                <w:color w:val="000000"/>
                <w:kern w:val="0"/>
                <w:sz w:val="24"/>
              </w:rPr>
            </w:pPr>
            <w:r>
              <w:rPr>
                <w:rFonts w:ascii="宋体" w:hAnsi="宋体"/>
                <w:color w:val="000000"/>
                <w:kern w:val="0"/>
                <w:sz w:val="24"/>
              </w:rPr>
              <w:fldChar w:fldCharType="begin"/>
            </w:r>
            <w:r>
              <w:rPr>
                <w:rFonts w:ascii="宋体" w:hAnsi="宋体"/>
                <w:color w:val="000000"/>
                <w:kern w:val="0"/>
                <w:sz w:val="24"/>
              </w:rPr>
              <w:instrText xml:space="preserve"> = sum(F2:F46) \* MERGEFORMAT </w:instrText>
            </w:r>
            <w:r>
              <w:rPr>
                <w:rFonts w:ascii="宋体" w:hAnsi="宋体"/>
                <w:color w:val="000000"/>
                <w:kern w:val="0"/>
                <w:sz w:val="24"/>
              </w:rPr>
              <w:fldChar w:fldCharType="separate"/>
            </w:r>
            <w:r>
              <w:rPr>
                <w:rFonts w:ascii="宋体" w:hAnsi="宋体"/>
                <w:color w:val="000000"/>
                <w:kern w:val="0"/>
                <w:sz w:val="24"/>
              </w:rPr>
              <w:t>72</w:t>
            </w:r>
            <w:r>
              <w:rPr>
                <w:rFonts w:ascii="宋体" w:hAnsi="宋体"/>
                <w:color w:val="000000"/>
                <w:kern w:val="0"/>
                <w:sz w:val="24"/>
              </w:rPr>
              <w:fldChar w:fldCharType="end"/>
            </w:r>
          </w:p>
        </w:tc>
      </w:tr>
      <w:tr w:rsidR="009D2B0D">
        <w:trPr>
          <w:trHeight w:val="284"/>
          <w:jc w:val="center"/>
        </w:trPr>
        <w:tc>
          <w:tcPr>
            <w:tcW w:w="672" w:type="pct"/>
            <w:gridSpan w:val="2"/>
          </w:tcPr>
          <w:p w:rsidR="009D2B0D" w:rsidRDefault="009D2B0D">
            <w:pPr>
              <w:spacing w:line="360" w:lineRule="atLeast"/>
              <w:ind w:left="480" w:hangingChars="200" w:hanging="480"/>
              <w:contextualSpacing/>
              <w:rPr>
                <w:rFonts w:hAnsi="宋体" w:cs="黑体"/>
                <w:dstrike/>
                <w:color w:val="000000"/>
                <w:sz w:val="24"/>
              </w:rPr>
            </w:pPr>
          </w:p>
        </w:tc>
        <w:tc>
          <w:tcPr>
            <w:tcW w:w="4327" w:type="pct"/>
            <w:gridSpan w:val="5"/>
            <w:vAlign w:val="center"/>
          </w:tcPr>
          <w:p w:rsidR="009D2B0D" w:rsidRDefault="00BC2886">
            <w:pPr>
              <w:spacing w:line="360" w:lineRule="atLeast"/>
              <w:ind w:left="480" w:hangingChars="200" w:hanging="480"/>
              <w:contextualSpacing/>
              <w:rPr>
                <w:rFonts w:hAnsi="宋体"/>
                <w:color w:val="000000"/>
                <w:sz w:val="24"/>
              </w:rPr>
            </w:pPr>
            <w:r>
              <w:rPr>
                <w:rFonts w:hAnsi="宋体" w:cs="黑体" w:hint="eastAsia"/>
                <w:color w:val="000000"/>
                <w:sz w:val="24"/>
              </w:rPr>
              <w:t>注</w:t>
            </w:r>
            <w:r>
              <w:rPr>
                <w:rFonts w:hAnsi="宋体"/>
                <w:color w:val="000000"/>
                <w:sz w:val="24"/>
              </w:rPr>
              <w:t>：</w:t>
            </w:r>
            <w:r>
              <w:rPr>
                <w:rFonts w:hAnsi="宋体" w:hint="eastAsia"/>
                <w:color w:val="000000"/>
                <w:sz w:val="24"/>
              </w:rPr>
              <w:t>此表指标与《钢铁企业绿色高质量发展指数》团体标准</w:t>
            </w:r>
            <w:r>
              <w:rPr>
                <w:rFonts w:hAnsi="宋体" w:hint="eastAsia"/>
                <w:color w:val="000000"/>
                <w:sz w:val="24"/>
              </w:rPr>
              <w:t>(</w:t>
            </w:r>
            <w:r>
              <w:rPr>
                <w:rFonts w:hAnsi="宋体"/>
                <w:color w:val="000000"/>
                <w:sz w:val="24"/>
              </w:rPr>
              <w:t>T/CISA044-2020</w:t>
            </w:r>
            <w:r>
              <w:rPr>
                <w:rFonts w:hAnsi="宋体" w:hint="eastAsia"/>
                <w:color w:val="000000"/>
                <w:sz w:val="24"/>
              </w:rPr>
              <w:t>)</w:t>
            </w:r>
            <w:r>
              <w:rPr>
                <w:rFonts w:hAnsi="宋体" w:hint="eastAsia"/>
                <w:color w:val="000000"/>
                <w:sz w:val="24"/>
              </w:rPr>
              <w:t>中</w:t>
            </w:r>
            <w:r>
              <w:rPr>
                <w:rFonts w:hAnsi="宋体"/>
                <w:color w:val="000000"/>
                <w:sz w:val="24"/>
              </w:rPr>
              <w:t>表</w:t>
            </w:r>
            <w:r>
              <w:rPr>
                <w:rFonts w:hAnsi="宋体"/>
                <w:color w:val="000000"/>
                <w:sz w:val="24"/>
              </w:rPr>
              <w:t>C.1</w:t>
            </w:r>
            <w:r>
              <w:rPr>
                <w:rFonts w:hAnsi="宋体" w:hint="eastAsia"/>
                <w:color w:val="000000"/>
                <w:sz w:val="24"/>
              </w:rPr>
              <w:t>相同，具体填写可参照相关要求</w:t>
            </w:r>
            <w:r>
              <w:rPr>
                <w:rFonts w:hAnsi="宋体"/>
                <w:color w:val="000000"/>
                <w:sz w:val="24"/>
              </w:rPr>
              <w:t>。</w:t>
            </w:r>
          </w:p>
        </w:tc>
      </w:tr>
    </w:tbl>
    <w:p w:rsidR="009D2B0D" w:rsidRDefault="009D2B0D">
      <w:pPr>
        <w:rPr>
          <w:rFonts w:ascii="宋体" w:hAnsi="宋体"/>
          <w:color w:val="000000"/>
          <w:sz w:val="24"/>
        </w:rPr>
      </w:pPr>
    </w:p>
    <w:p w:rsidR="009D2B0D" w:rsidRDefault="00BC2886">
      <w:pPr>
        <w:jc w:val="center"/>
        <w:rPr>
          <w:rFonts w:eastAsia="黑体" w:cs="黑体"/>
          <w:sz w:val="32"/>
          <w:szCs w:val="32"/>
        </w:rPr>
      </w:pPr>
      <w:r>
        <w:rPr>
          <w:rFonts w:eastAsia="黑体" w:cs="黑体"/>
          <w:sz w:val="32"/>
          <w:szCs w:val="32"/>
        </w:rPr>
        <w:br w:type="page"/>
      </w:r>
    </w:p>
    <w:p w:rsidR="009D2B0D" w:rsidRDefault="00BC2886" w:rsidP="007B361F">
      <w:pPr>
        <w:spacing w:afterLines="50" w:after="156"/>
        <w:jc w:val="center"/>
        <w:rPr>
          <w:rFonts w:eastAsia="黑体" w:cs="黑体"/>
          <w:sz w:val="36"/>
          <w:szCs w:val="36"/>
        </w:rPr>
      </w:pPr>
      <w:r>
        <w:rPr>
          <w:rFonts w:eastAsia="黑体" w:cs="黑体" w:hint="eastAsia"/>
          <w:sz w:val="36"/>
          <w:szCs w:val="36"/>
        </w:rPr>
        <w:t>五、附件目录</w:t>
      </w:r>
    </w:p>
    <w:p w:rsidR="009D2B0D" w:rsidRDefault="009D2B0D">
      <w:pPr>
        <w:rPr>
          <w:rFonts w:ascii="宋体"/>
          <w:sz w:val="30"/>
          <w:szCs w:val="30"/>
        </w:rPr>
      </w:pPr>
    </w:p>
    <w:p w:rsidR="009D2B0D" w:rsidRDefault="00BC2886">
      <w:pPr>
        <w:numPr>
          <w:ilvl w:val="0"/>
          <w:numId w:val="2"/>
        </w:numPr>
        <w:tabs>
          <w:tab w:val="clear" w:pos="1550"/>
          <w:tab w:val="left" w:pos="900"/>
        </w:tabs>
        <w:ind w:left="0" w:firstLine="560"/>
        <w:rPr>
          <w:rFonts w:ascii="宋体" w:cs="仿宋_GB2312"/>
          <w:bCs/>
          <w:sz w:val="30"/>
          <w:szCs w:val="30"/>
        </w:rPr>
      </w:pPr>
      <w:r>
        <w:rPr>
          <w:rFonts w:ascii="宋体" w:hAnsi="宋体" w:cs="仿宋_GB2312" w:hint="eastAsia"/>
          <w:bCs/>
          <w:sz w:val="30"/>
          <w:szCs w:val="30"/>
        </w:rPr>
        <w:t>附件1 无违法证明</w:t>
      </w:r>
    </w:p>
    <w:p w:rsidR="009D2B0D" w:rsidRDefault="00BC2886">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附件2 2023年监测报告</w:t>
      </w:r>
    </w:p>
    <w:p w:rsidR="009D2B0D" w:rsidRDefault="00BC2886">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附件3 2024年监测报告</w:t>
      </w:r>
    </w:p>
    <w:p w:rsidR="009D2B0D" w:rsidRDefault="00BC2886">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附件4 德龙钢铁五维一体专利证书</w:t>
      </w:r>
    </w:p>
    <w:p w:rsidR="009D2B0D" w:rsidRDefault="00BC2886">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附件5 关于公布2020年河北省生态环境教育基地的通知</w:t>
      </w:r>
    </w:p>
    <w:p w:rsidR="009D2B0D" w:rsidRDefault="00BC2886">
      <w:pPr>
        <w:numPr>
          <w:ilvl w:val="0"/>
          <w:numId w:val="2"/>
        </w:numPr>
        <w:tabs>
          <w:tab w:val="clear" w:pos="1550"/>
          <w:tab w:val="left" w:pos="900"/>
        </w:tabs>
        <w:ind w:left="0" w:firstLine="560"/>
        <w:rPr>
          <w:rFonts w:ascii="宋体"/>
          <w:bCs/>
          <w:sz w:val="30"/>
          <w:szCs w:val="30"/>
        </w:rPr>
      </w:pPr>
      <w:r>
        <w:rPr>
          <w:rFonts w:ascii="宋体" w:hint="eastAsia"/>
          <w:bCs/>
          <w:sz w:val="30"/>
          <w:szCs w:val="30"/>
        </w:rPr>
        <w:t>附件6 央视专题片</w:t>
      </w:r>
    </w:p>
    <w:p w:rsidR="009D2B0D" w:rsidRDefault="00BC2886">
      <w:pPr>
        <w:numPr>
          <w:ilvl w:val="0"/>
          <w:numId w:val="2"/>
        </w:numPr>
        <w:tabs>
          <w:tab w:val="clear" w:pos="1550"/>
          <w:tab w:val="left" w:pos="900"/>
        </w:tabs>
        <w:ind w:left="0" w:firstLine="560"/>
        <w:rPr>
          <w:rFonts w:ascii="宋体"/>
          <w:bCs/>
          <w:sz w:val="30"/>
          <w:szCs w:val="30"/>
        </w:rPr>
      </w:pPr>
      <w:r>
        <w:rPr>
          <w:rFonts w:ascii="宋体" w:hint="eastAsia"/>
          <w:bCs/>
          <w:sz w:val="30"/>
          <w:szCs w:val="30"/>
        </w:rPr>
        <w:t>附件7 人民日报宣传</w:t>
      </w:r>
    </w:p>
    <w:p w:rsidR="009D2B0D" w:rsidRDefault="00BC2886">
      <w:pPr>
        <w:numPr>
          <w:ilvl w:val="0"/>
          <w:numId w:val="2"/>
        </w:numPr>
        <w:tabs>
          <w:tab w:val="clear" w:pos="1550"/>
          <w:tab w:val="left" w:pos="900"/>
        </w:tabs>
        <w:ind w:left="0" w:firstLine="560"/>
        <w:rPr>
          <w:rFonts w:ascii="宋体"/>
          <w:bCs/>
          <w:sz w:val="30"/>
          <w:szCs w:val="30"/>
        </w:rPr>
      </w:pPr>
      <w:r>
        <w:rPr>
          <w:rFonts w:ascii="宋体" w:hint="eastAsia"/>
          <w:bCs/>
          <w:sz w:val="30"/>
          <w:szCs w:val="30"/>
        </w:rPr>
        <w:t>附件8 中国环境宣传</w:t>
      </w:r>
    </w:p>
    <w:p w:rsidR="009D2B0D" w:rsidRDefault="009D2B0D">
      <w:pPr>
        <w:rPr>
          <w:rFonts w:ascii="宋体"/>
          <w:bCs/>
          <w:sz w:val="30"/>
          <w:szCs w:val="30"/>
        </w:rPr>
      </w:pPr>
    </w:p>
    <w:p w:rsidR="009D2B0D" w:rsidRDefault="009D2B0D">
      <w:pPr>
        <w:rPr>
          <w:sz w:val="30"/>
          <w:szCs w:val="30"/>
        </w:rPr>
      </w:pPr>
    </w:p>
    <w:sectPr w:rsidR="009D2B0D">
      <w:footerReference w:type="default" r:id="rId8"/>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7FF" w:rsidRDefault="00BE27FF">
      <w:r>
        <w:separator/>
      </w:r>
    </w:p>
  </w:endnote>
  <w:endnote w:type="continuationSeparator" w:id="0">
    <w:p w:rsidR="00BE27FF" w:rsidRDefault="00BE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B0D" w:rsidRDefault="00BC2886">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BE27FF">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7FF" w:rsidRDefault="00BE27FF">
      <w:r>
        <w:separator/>
      </w:r>
    </w:p>
  </w:footnote>
  <w:footnote w:type="continuationSeparator" w:id="0">
    <w:p w:rsidR="00BE27FF" w:rsidRDefault="00BE27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77C7B"/>
    <w:multiLevelType w:val="multilevel"/>
    <w:tmpl w:val="32A77C7B"/>
    <w:lvl w:ilvl="0">
      <w:start w:val="1"/>
      <w:numFmt w:val="decimal"/>
      <w:lvlText w:val="%1."/>
      <w:lvlJc w:val="left"/>
      <w:pPr>
        <w:tabs>
          <w:tab w:val="left" w:pos="1550"/>
        </w:tabs>
        <w:ind w:left="1550" w:hanging="990"/>
      </w:pPr>
      <w:rPr>
        <w:rFonts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1">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JlNGU4YjFlNTlkNGI0YjlhYjJkYjM4MWM3ZDZlMTEifQ=="/>
  </w:docVars>
  <w:rsids>
    <w:rsidRoot w:val="00040463"/>
    <w:rsid w:val="000044DC"/>
    <w:rsid w:val="00006323"/>
    <w:rsid w:val="00016FB7"/>
    <w:rsid w:val="00040463"/>
    <w:rsid w:val="000579E7"/>
    <w:rsid w:val="00061BD0"/>
    <w:rsid w:val="0008274C"/>
    <w:rsid w:val="000B12F3"/>
    <w:rsid w:val="000E31C2"/>
    <w:rsid w:val="000E3912"/>
    <w:rsid w:val="000E4C56"/>
    <w:rsid w:val="000F33BB"/>
    <w:rsid w:val="00100BE5"/>
    <w:rsid w:val="00103355"/>
    <w:rsid w:val="00112467"/>
    <w:rsid w:val="00136491"/>
    <w:rsid w:val="00145621"/>
    <w:rsid w:val="00152FAA"/>
    <w:rsid w:val="00170D75"/>
    <w:rsid w:val="001917E1"/>
    <w:rsid w:val="001953EC"/>
    <w:rsid w:val="00195EFE"/>
    <w:rsid w:val="001A7E2E"/>
    <w:rsid w:val="001D2812"/>
    <w:rsid w:val="001E73EE"/>
    <w:rsid w:val="001F0C94"/>
    <w:rsid w:val="001F24B6"/>
    <w:rsid w:val="00201E9B"/>
    <w:rsid w:val="00216B56"/>
    <w:rsid w:val="00220A7B"/>
    <w:rsid w:val="00222830"/>
    <w:rsid w:val="00231357"/>
    <w:rsid w:val="002328D5"/>
    <w:rsid w:val="00234014"/>
    <w:rsid w:val="002505C7"/>
    <w:rsid w:val="00257641"/>
    <w:rsid w:val="00267D8B"/>
    <w:rsid w:val="002A3A7F"/>
    <w:rsid w:val="002B21C6"/>
    <w:rsid w:val="002C21E5"/>
    <w:rsid w:val="002C5911"/>
    <w:rsid w:val="002E0D9E"/>
    <w:rsid w:val="002F411B"/>
    <w:rsid w:val="002F6B18"/>
    <w:rsid w:val="003127CC"/>
    <w:rsid w:val="00350F41"/>
    <w:rsid w:val="003719F1"/>
    <w:rsid w:val="0037416E"/>
    <w:rsid w:val="00374828"/>
    <w:rsid w:val="00382F74"/>
    <w:rsid w:val="00383C06"/>
    <w:rsid w:val="0039527C"/>
    <w:rsid w:val="003B7C2C"/>
    <w:rsid w:val="003C3AAE"/>
    <w:rsid w:val="003C3CA5"/>
    <w:rsid w:val="003C4501"/>
    <w:rsid w:val="003C4AD3"/>
    <w:rsid w:val="003C5A4F"/>
    <w:rsid w:val="003F7DCA"/>
    <w:rsid w:val="00412A67"/>
    <w:rsid w:val="004252EB"/>
    <w:rsid w:val="00437FB8"/>
    <w:rsid w:val="00447A3D"/>
    <w:rsid w:val="004526CA"/>
    <w:rsid w:val="00477416"/>
    <w:rsid w:val="00485C6A"/>
    <w:rsid w:val="00494D14"/>
    <w:rsid w:val="004A0FC2"/>
    <w:rsid w:val="004A32E5"/>
    <w:rsid w:val="004B04E4"/>
    <w:rsid w:val="004E4684"/>
    <w:rsid w:val="00505D9C"/>
    <w:rsid w:val="005265A6"/>
    <w:rsid w:val="00544BF1"/>
    <w:rsid w:val="00545077"/>
    <w:rsid w:val="005574F2"/>
    <w:rsid w:val="00560C3B"/>
    <w:rsid w:val="00583524"/>
    <w:rsid w:val="005B1420"/>
    <w:rsid w:val="005B36AA"/>
    <w:rsid w:val="005B6A37"/>
    <w:rsid w:val="005B727F"/>
    <w:rsid w:val="005C006A"/>
    <w:rsid w:val="005D21D6"/>
    <w:rsid w:val="005D22AA"/>
    <w:rsid w:val="005D68D4"/>
    <w:rsid w:val="005E0EEA"/>
    <w:rsid w:val="005E2273"/>
    <w:rsid w:val="005F3A44"/>
    <w:rsid w:val="005F4B39"/>
    <w:rsid w:val="006002D7"/>
    <w:rsid w:val="00600BDC"/>
    <w:rsid w:val="00625830"/>
    <w:rsid w:val="006355C4"/>
    <w:rsid w:val="00637C5F"/>
    <w:rsid w:val="00655B92"/>
    <w:rsid w:val="00672CCB"/>
    <w:rsid w:val="006A5242"/>
    <w:rsid w:val="006A539E"/>
    <w:rsid w:val="006A73D5"/>
    <w:rsid w:val="006A7BFE"/>
    <w:rsid w:val="006C0B38"/>
    <w:rsid w:val="006C0F7D"/>
    <w:rsid w:val="006C4D12"/>
    <w:rsid w:val="006E1E95"/>
    <w:rsid w:val="006E704F"/>
    <w:rsid w:val="006F136D"/>
    <w:rsid w:val="006F6A43"/>
    <w:rsid w:val="00712EC1"/>
    <w:rsid w:val="0072614C"/>
    <w:rsid w:val="00732360"/>
    <w:rsid w:val="007336F7"/>
    <w:rsid w:val="0074623E"/>
    <w:rsid w:val="00771330"/>
    <w:rsid w:val="007A2856"/>
    <w:rsid w:val="007B361F"/>
    <w:rsid w:val="007B440C"/>
    <w:rsid w:val="007E1B06"/>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D14A1"/>
    <w:rsid w:val="008D281A"/>
    <w:rsid w:val="008D7CAB"/>
    <w:rsid w:val="008E59A9"/>
    <w:rsid w:val="00903B56"/>
    <w:rsid w:val="00915574"/>
    <w:rsid w:val="00924A3B"/>
    <w:rsid w:val="00935DD8"/>
    <w:rsid w:val="0095471D"/>
    <w:rsid w:val="00986676"/>
    <w:rsid w:val="009D2B0D"/>
    <w:rsid w:val="009D5FAB"/>
    <w:rsid w:val="009E0D8A"/>
    <w:rsid w:val="009E46EB"/>
    <w:rsid w:val="00A01C52"/>
    <w:rsid w:val="00A02383"/>
    <w:rsid w:val="00A25F24"/>
    <w:rsid w:val="00A44C63"/>
    <w:rsid w:val="00A545DD"/>
    <w:rsid w:val="00A75EA9"/>
    <w:rsid w:val="00A827B1"/>
    <w:rsid w:val="00A931A5"/>
    <w:rsid w:val="00AA29A9"/>
    <w:rsid w:val="00AA385E"/>
    <w:rsid w:val="00AE2C56"/>
    <w:rsid w:val="00B242F9"/>
    <w:rsid w:val="00B27568"/>
    <w:rsid w:val="00B32315"/>
    <w:rsid w:val="00B47684"/>
    <w:rsid w:val="00B500A1"/>
    <w:rsid w:val="00B50270"/>
    <w:rsid w:val="00B57020"/>
    <w:rsid w:val="00B619C7"/>
    <w:rsid w:val="00B66917"/>
    <w:rsid w:val="00B95606"/>
    <w:rsid w:val="00BA298B"/>
    <w:rsid w:val="00BA58F1"/>
    <w:rsid w:val="00BA760E"/>
    <w:rsid w:val="00BC2886"/>
    <w:rsid w:val="00BE12E9"/>
    <w:rsid w:val="00BE27FF"/>
    <w:rsid w:val="00C10D7D"/>
    <w:rsid w:val="00C149AF"/>
    <w:rsid w:val="00C42E3B"/>
    <w:rsid w:val="00C47761"/>
    <w:rsid w:val="00C54F56"/>
    <w:rsid w:val="00C67B84"/>
    <w:rsid w:val="00C81A18"/>
    <w:rsid w:val="00C84E0D"/>
    <w:rsid w:val="00C9467A"/>
    <w:rsid w:val="00CA5769"/>
    <w:rsid w:val="00CB60A7"/>
    <w:rsid w:val="00CD66A6"/>
    <w:rsid w:val="00CE0920"/>
    <w:rsid w:val="00CE2FB4"/>
    <w:rsid w:val="00D010B1"/>
    <w:rsid w:val="00D073EA"/>
    <w:rsid w:val="00D20941"/>
    <w:rsid w:val="00D225DC"/>
    <w:rsid w:val="00D234CD"/>
    <w:rsid w:val="00D26347"/>
    <w:rsid w:val="00D623ED"/>
    <w:rsid w:val="00D80EBA"/>
    <w:rsid w:val="00DB5E4A"/>
    <w:rsid w:val="00DE1264"/>
    <w:rsid w:val="00E001A4"/>
    <w:rsid w:val="00E00A71"/>
    <w:rsid w:val="00E122B0"/>
    <w:rsid w:val="00E17A8F"/>
    <w:rsid w:val="00E415BD"/>
    <w:rsid w:val="00E56232"/>
    <w:rsid w:val="00E56E64"/>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F03DC"/>
    <w:rsid w:val="060D52D1"/>
    <w:rsid w:val="0B5E26D9"/>
    <w:rsid w:val="0FD75BE1"/>
    <w:rsid w:val="19153875"/>
    <w:rsid w:val="21022930"/>
    <w:rsid w:val="28456C5F"/>
    <w:rsid w:val="2B61750D"/>
    <w:rsid w:val="34926289"/>
    <w:rsid w:val="41C0703F"/>
    <w:rsid w:val="44E078CF"/>
    <w:rsid w:val="451943ED"/>
    <w:rsid w:val="48CF4236"/>
    <w:rsid w:val="4F5F0260"/>
    <w:rsid w:val="57CB2AEE"/>
    <w:rsid w:val="5A7A1855"/>
    <w:rsid w:val="5CB151EE"/>
    <w:rsid w:val="5E720237"/>
    <w:rsid w:val="604A2DE8"/>
    <w:rsid w:val="66BA2932"/>
    <w:rsid w:val="67A13E8F"/>
    <w:rsid w:val="71682C91"/>
    <w:rsid w:val="718C310D"/>
    <w:rsid w:val="75C5257F"/>
    <w:rsid w:val="7EBE525E"/>
    <w:rsid w:val="7F2648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qFormat="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Subtitle" w:lock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a4">
    <w:name w:val="Balloon Text"/>
    <w:basedOn w:val="a"/>
    <w:link w:val="Char"/>
    <w:autoRedefine/>
    <w:qFormat/>
    <w:rPr>
      <w:sz w:val="18"/>
      <w:szCs w:val="18"/>
    </w:rPr>
  </w:style>
  <w:style w:type="paragraph" w:styleId="a5">
    <w:name w:val="footer"/>
    <w:basedOn w:val="a"/>
    <w:link w:val="Char0"/>
    <w:autoRedefine/>
    <w:qFormat/>
    <w:pPr>
      <w:tabs>
        <w:tab w:val="center" w:pos="4153"/>
        <w:tab w:val="right" w:pos="8306"/>
      </w:tabs>
      <w:snapToGrid w:val="0"/>
      <w:jc w:val="left"/>
    </w:pPr>
    <w:rPr>
      <w:sz w:val="18"/>
      <w:szCs w:val="18"/>
    </w:rPr>
  </w:style>
  <w:style w:type="paragraph" w:styleId="a6">
    <w:name w:val="header"/>
    <w:basedOn w:val="a"/>
    <w:link w:val="Char1"/>
    <w:autoRedefine/>
    <w:qFormat/>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4"/>
    <w:autoRedefine/>
    <w:qFormat/>
    <w:rPr>
      <w:kern w:val="2"/>
      <w:sz w:val="18"/>
      <w:szCs w:val="18"/>
    </w:rPr>
  </w:style>
  <w:style w:type="paragraph" w:customStyle="1" w:styleId="1">
    <w:name w:val="修订1"/>
    <w:autoRedefine/>
    <w:hidden/>
    <w:uiPriority w:val="99"/>
    <w:semiHidden/>
    <w:qFormat/>
    <w:rPr>
      <w:kern w:val="2"/>
      <w:sz w:val="21"/>
      <w:szCs w:val="24"/>
    </w:rPr>
  </w:style>
  <w:style w:type="character" w:customStyle="1" w:styleId="Char1">
    <w:name w:val="页眉 Char"/>
    <w:basedOn w:val="a0"/>
    <w:link w:val="a6"/>
    <w:autoRedefine/>
    <w:qFormat/>
    <w:rPr>
      <w:kern w:val="2"/>
      <w:sz w:val="18"/>
      <w:szCs w:val="18"/>
    </w:rPr>
  </w:style>
  <w:style w:type="character" w:customStyle="1" w:styleId="Char0">
    <w:name w:val="页脚 Char"/>
    <w:basedOn w:val="a0"/>
    <w:link w:val="a5"/>
    <w:autoRedefine/>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11</Pages>
  <Words>762</Words>
  <Characters>4347</Characters>
  <Application>Microsoft Office Word</Application>
  <DocSecurity>0</DocSecurity>
  <Lines>36</Lines>
  <Paragraphs>10</Paragraphs>
  <ScaleCrop>false</ScaleCrop>
  <Company>Sky123.Org</Company>
  <LinksUpToDate>false</LinksUpToDate>
  <CharactersWithSpaces>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9</cp:revision>
  <cp:lastPrinted>2024-06-09T01:19:00Z</cp:lastPrinted>
  <dcterms:created xsi:type="dcterms:W3CDTF">2020-08-20T03:04:00Z</dcterms:created>
  <dcterms:modified xsi:type="dcterms:W3CDTF">2024-08-23T08:25:00Z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DB987E69743642258E082D29FA44774F_12</vt:lpwstr>
  </property>
</Properties>
</file>