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2EB" w:rsidRDefault="00E17F7B">
      <w:pPr>
        <w:snapToGrid w:val="0"/>
        <w:spacing w:beforeLines="50" w:before="156" w:afterLines="50" w:after="156"/>
        <w:jc w:val="center"/>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p w:rsidR="005E62EB" w:rsidRDefault="005E62EB">
      <w:pPr>
        <w:snapToGrid w:val="0"/>
        <w:spacing w:beforeLines="50" w:before="156" w:afterLines="50" w:after="156"/>
        <w:jc w:val="center"/>
        <w:rPr>
          <w:rFonts w:asciiTheme="minorEastAsia" w:eastAsiaTheme="minorEastAsia" w:hAnsiTheme="minorEastAsia"/>
          <w:bCs/>
          <w:sz w:val="24"/>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86"/>
      </w:tblGrid>
      <w:tr w:rsidR="005E62EB">
        <w:trPr>
          <w:trHeight w:val="602"/>
          <w:jc w:val="center"/>
        </w:trPr>
        <w:tc>
          <w:tcPr>
            <w:tcW w:w="1520" w:type="dxa"/>
            <w:vAlign w:val="center"/>
          </w:tcPr>
          <w:p w:rsidR="005E62EB" w:rsidRDefault="00E17F7B">
            <w:pPr>
              <w:jc w:val="center"/>
              <w:rPr>
                <w:rFonts w:ascii="宋体"/>
                <w:sz w:val="24"/>
              </w:rPr>
            </w:pPr>
            <w:r>
              <w:rPr>
                <w:rFonts w:ascii="宋体" w:hAnsi="宋体" w:cs="宋体" w:hint="eastAsia"/>
                <w:sz w:val="24"/>
              </w:rPr>
              <w:t>企业名称</w:t>
            </w:r>
          </w:p>
        </w:tc>
        <w:tc>
          <w:tcPr>
            <w:tcW w:w="7846" w:type="dxa"/>
            <w:gridSpan w:val="3"/>
            <w:vAlign w:val="center"/>
          </w:tcPr>
          <w:p w:rsidR="005E62EB" w:rsidRDefault="00E17F7B">
            <w:pPr>
              <w:jc w:val="center"/>
              <w:rPr>
                <w:rFonts w:ascii="宋体" w:eastAsia="仿宋_GB2312"/>
                <w:sz w:val="24"/>
              </w:rPr>
            </w:pPr>
            <w:r>
              <w:rPr>
                <w:rFonts w:eastAsia="仿宋_GB2312"/>
                <w:sz w:val="24"/>
              </w:rPr>
              <w:t>石家庄钢铁有限责任公司</w:t>
            </w:r>
          </w:p>
        </w:tc>
      </w:tr>
      <w:tr w:rsidR="005E62EB">
        <w:trPr>
          <w:cantSplit/>
          <w:trHeight w:val="603"/>
          <w:jc w:val="center"/>
        </w:trPr>
        <w:tc>
          <w:tcPr>
            <w:tcW w:w="1520" w:type="dxa"/>
            <w:vAlign w:val="center"/>
          </w:tcPr>
          <w:p w:rsidR="005E62EB" w:rsidRDefault="00E17F7B">
            <w:pPr>
              <w:jc w:val="center"/>
              <w:rPr>
                <w:rFonts w:ascii="宋体"/>
                <w:sz w:val="24"/>
              </w:rPr>
            </w:pPr>
            <w:r>
              <w:rPr>
                <w:rFonts w:ascii="宋体" w:hAnsi="宋体" w:cs="宋体" w:hint="eastAsia"/>
                <w:sz w:val="24"/>
              </w:rPr>
              <w:t>母公司</w:t>
            </w:r>
          </w:p>
        </w:tc>
        <w:tc>
          <w:tcPr>
            <w:tcW w:w="7846" w:type="dxa"/>
            <w:gridSpan w:val="3"/>
            <w:vAlign w:val="center"/>
          </w:tcPr>
          <w:p w:rsidR="005E62EB" w:rsidRDefault="00E17F7B">
            <w:pPr>
              <w:jc w:val="center"/>
              <w:rPr>
                <w:rFonts w:ascii="宋体"/>
              </w:rPr>
            </w:pPr>
            <w:r>
              <w:rPr>
                <w:rFonts w:eastAsia="仿宋_GB2312" w:hint="eastAsia"/>
                <w:sz w:val="24"/>
              </w:rPr>
              <w:t>河钢集团</w:t>
            </w:r>
          </w:p>
        </w:tc>
      </w:tr>
      <w:tr w:rsidR="005E62EB">
        <w:trPr>
          <w:cantSplit/>
          <w:trHeight w:val="603"/>
          <w:jc w:val="center"/>
        </w:trPr>
        <w:tc>
          <w:tcPr>
            <w:tcW w:w="1520" w:type="dxa"/>
            <w:vAlign w:val="center"/>
          </w:tcPr>
          <w:p w:rsidR="005E62EB" w:rsidRDefault="00E17F7B">
            <w:pPr>
              <w:jc w:val="center"/>
              <w:rPr>
                <w:rFonts w:ascii="宋体"/>
                <w:sz w:val="24"/>
              </w:rPr>
            </w:pPr>
            <w:r>
              <w:rPr>
                <w:rFonts w:ascii="宋体" w:hAnsi="宋体" w:cs="宋体" w:hint="eastAsia"/>
                <w:sz w:val="24"/>
              </w:rPr>
              <w:t>法定代表人</w:t>
            </w:r>
          </w:p>
        </w:tc>
        <w:tc>
          <w:tcPr>
            <w:tcW w:w="3180" w:type="dxa"/>
            <w:vAlign w:val="center"/>
          </w:tcPr>
          <w:p w:rsidR="005E62EB" w:rsidRDefault="005E62EB">
            <w:pPr>
              <w:jc w:val="center"/>
              <w:rPr>
                <w:rFonts w:ascii="宋体"/>
                <w:sz w:val="24"/>
              </w:rPr>
            </w:pPr>
          </w:p>
        </w:tc>
        <w:tc>
          <w:tcPr>
            <w:tcW w:w="1680" w:type="dxa"/>
            <w:vAlign w:val="center"/>
          </w:tcPr>
          <w:p w:rsidR="005E62EB" w:rsidRDefault="00E17F7B">
            <w:pPr>
              <w:jc w:val="center"/>
              <w:rPr>
                <w:rFonts w:ascii="宋体"/>
                <w:sz w:val="24"/>
              </w:rPr>
            </w:pPr>
            <w:r>
              <w:rPr>
                <w:rFonts w:ascii="宋体" w:hAnsi="宋体" w:cs="宋体" w:hint="eastAsia"/>
                <w:sz w:val="24"/>
              </w:rPr>
              <w:t>职　　务</w:t>
            </w:r>
          </w:p>
        </w:tc>
        <w:tc>
          <w:tcPr>
            <w:tcW w:w="2986" w:type="dxa"/>
            <w:vAlign w:val="center"/>
          </w:tcPr>
          <w:p w:rsidR="005E62EB" w:rsidRDefault="005E62EB">
            <w:pPr>
              <w:jc w:val="center"/>
              <w:rPr>
                <w:rFonts w:ascii="宋体"/>
                <w:sz w:val="24"/>
              </w:rPr>
            </w:pPr>
          </w:p>
        </w:tc>
      </w:tr>
      <w:tr w:rsidR="005E62EB">
        <w:trPr>
          <w:cantSplit/>
          <w:trHeight w:val="603"/>
          <w:jc w:val="center"/>
        </w:trPr>
        <w:tc>
          <w:tcPr>
            <w:tcW w:w="1520" w:type="dxa"/>
            <w:vAlign w:val="center"/>
          </w:tcPr>
          <w:p w:rsidR="005E62EB" w:rsidRDefault="00E17F7B">
            <w:pPr>
              <w:jc w:val="center"/>
              <w:rPr>
                <w:rFonts w:ascii="宋体"/>
                <w:sz w:val="24"/>
              </w:rPr>
            </w:pPr>
            <w:r>
              <w:rPr>
                <w:rFonts w:ascii="宋体" w:hAnsi="宋体" w:cs="宋体" w:hint="eastAsia"/>
                <w:sz w:val="24"/>
              </w:rPr>
              <w:t>联系部门</w:t>
            </w:r>
          </w:p>
        </w:tc>
        <w:tc>
          <w:tcPr>
            <w:tcW w:w="3180" w:type="dxa"/>
            <w:vAlign w:val="center"/>
          </w:tcPr>
          <w:p w:rsidR="005E62EB" w:rsidRDefault="005E62EB">
            <w:pPr>
              <w:jc w:val="center"/>
              <w:rPr>
                <w:rFonts w:ascii="宋体"/>
                <w:sz w:val="24"/>
              </w:rPr>
            </w:pPr>
          </w:p>
        </w:tc>
        <w:tc>
          <w:tcPr>
            <w:tcW w:w="1680" w:type="dxa"/>
            <w:vAlign w:val="center"/>
          </w:tcPr>
          <w:p w:rsidR="005E62EB" w:rsidRDefault="00E17F7B">
            <w:pPr>
              <w:jc w:val="center"/>
              <w:rPr>
                <w:rFonts w:ascii="宋体"/>
                <w:sz w:val="24"/>
              </w:rPr>
            </w:pPr>
            <w:r>
              <w:rPr>
                <w:rFonts w:ascii="宋体" w:hAnsi="宋体" w:cs="宋体" w:hint="eastAsia"/>
                <w:sz w:val="24"/>
              </w:rPr>
              <w:t>联系人</w:t>
            </w:r>
          </w:p>
        </w:tc>
        <w:tc>
          <w:tcPr>
            <w:tcW w:w="2986" w:type="dxa"/>
            <w:vAlign w:val="center"/>
          </w:tcPr>
          <w:p w:rsidR="005E62EB" w:rsidRDefault="005E62EB">
            <w:pPr>
              <w:jc w:val="center"/>
              <w:rPr>
                <w:rFonts w:ascii="宋体"/>
                <w:sz w:val="24"/>
              </w:rPr>
            </w:pPr>
          </w:p>
        </w:tc>
      </w:tr>
      <w:tr w:rsidR="005E62EB">
        <w:trPr>
          <w:cantSplit/>
          <w:trHeight w:val="603"/>
          <w:jc w:val="center"/>
        </w:trPr>
        <w:tc>
          <w:tcPr>
            <w:tcW w:w="1520" w:type="dxa"/>
            <w:vAlign w:val="center"/>
          </w:tcPr>
          <w:p w:rsidR="005E62EB" w:rsidRDefault="00E17F7B">
            <w:pPr>
              <w:jc w:val="center"/>
              <w:rPr>
                <w:rFonts w:ascii="宋体"/>
                <w:sz w:val="24"/>
              </w:rPr>
            </w:pPr>
            <w:r>
              <w:rPr>
                <w:rFonts w:ascii="宋体" w:hAnsi="宋体" w:cs="宋体" w:hint="eastAsia"/>
                <w:sz w:val="24"/>
              </w:rPr>
              <w:t>联系人职务</w:t>
            </w:r>
          </w:p>
        </w:tc>
        <w:tc>
          <w:tcPr>
            <w:tcW w:w="3180" w:type="dxa"/>
            <w:vAlign w:val="center"/>
          </w:tcPr>
          <w:p w:rsidR="005E62EB" w:rsidRDefault="005E62EB">
            <w:pPr>
              <w:jc w:val="center"/>
              <w:rPr>
                <w:rFonts w:ascii="宋体"/>
                <w:sz w:val="24"/>
              </w:rPr>
            </w:pPr>
          </w:p>
        </w:tc>
        <w:tc>
          <w:tcPr>
            <w:tcW w:w="1680" w:type="dxa"/>
            <w:vAlign w:val="center"/>
          </w:tcPr>
          <w:p w:rsidR="005E62EB" w:rsidRDefault="00E17F7B">
            <w:pPr>
              <w:jc w:val="center"/>
              <w:rPr>
                <w:rFonts w:ascii="宋体"/>
                <w:sz w:val="24"/>
              </w:rPr>
            </w:pPr>
            <w:r>
              <w:rPr>
                <w:rFonts w:ascii="宋体" w:hAnsi="宋体" w:cs="宋体" w:hint="eastAsia"/>
                <w:sz w:val="24"/>
              </w:rPr>
              <w:t>联系人座机</w:t>
            </w:r>
          </w:p>
        </w:tc>
        <w:tc>
          <w:tcPr>
            <w:tcW w:w="2986" w:type="dxa"/>
            <w:vAlign w:val="center"/>
          </w:tcPr>
          <w:p w:rsidR="005E62EB" w:rsidRDefault="005E62EB">
            <w:pPr>
              <w:jc w:val="center"/>
              <w:rPr>
                <w:rFonts w:ascii="宋体"/>
                <w:sz w:val="24"/>
              </w:rPr>
            </w:pPr>
          </w:p>
        </w:tc>
      </w:tr>
      <w:tr w:rsidR="005E62EB">
        <w:trPr>
          <w:cantSplit/>
          <w:trHeight w:val="603"/>
          <w:jc w:val="center"/>
        </w:trPr>
        <w:tc>
          <w:tcPr>
            <w:tcW w:w="1520" w:type="dxa"/>
            <w:vAlign w:val="center"/>
          </w:tcPr>
          <w:p w:rsidR="005E62EB" w:rsidRDefault="00E17F7B">
            <w:pPr>
              <w:jc w:val="center"/>
              <w:rPr>
                <w:rFonts w:ascii="宋体"/>
                <w:sz w:val="24"/>
              </w:rPr>
            </w:pPr>
            <w:r>
              <w:rPr>
                <w:rFonts w:ascii="宋体" w:hAnsi="宋体" w:cs="宋体" w:hint="eastAsia"/>
                <w:sz w:val="24"/>
              </w:rPr>
              <w:t>联系人手机</w:t>
            </w:r>
          </w:p>
        </w:tc>
        <w:tc>
          <w:tcPr>
            <w:tcW w:w="3180" w:type="dxa"/>
            <w:vAlign w:val="center"/>
          </w:tcPr>
          <w:p w:rsidR="005E62EB" w:rsidRDefault="005E62EB">
            <w:pPr>
              <w:jc w:val="center"/>
              <w:rPr>
                <w:rFonts w:ascii="宋体"/>
                <w:sz w:val="24"/>
              </w:rPr>
            </w:pPr>
          </w:p>
        </w:tc>
        <w:tc>
          <w:tcPr>
            <w:tcW w:w="1680" w:type="dxa"/>
            <w:vAlign w:val="center"/>
          </w:tcPr>
          <w:p w:rsidR="005E62EB" w:rsidRDefault="00E17F7B">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86" w:type="dxa"/>
            <w:vAlign w:val="center"/>
          </w:tcPr>
          <w:p w:rsidR="005E62EB" w:rsidRDefault="005E62EB">
            <w:pPr>
              <w:jc w:val="center"/>
              <w:rPr>
                <w:rFonts w:ascii="宋体" w:hAnsi="宋体" w:cs="宋体"/>
                <w:sz w:val="24"/>
              </w:rPr>
            </w:pPr>
          </w:p>
        </w:tc>
      </w:tr>
      <w:tr w:rsidR="005E62EB">
        <w:trPr>
          <w:trHeight w:val="921"/>
          <w:jc w:val="center"/>
        </w:trPr>
        <w:tc>
          <w:tcPr>
            <w:tcW w:w="1520" w:type="dxa"/>
            <w:vAlign w:val="center"/>
          </w:tcPr>
          <w:p w:rsidR="005E62EB" w:rsidRDefault="00E17F7B">
            <w:pPr>
              <w:jc w:val="center"/>
              <w:rPr>
                <w:rFonts w:ascii="宋体"/>
                <w:sz w:val="24"/>
              </w:rPr>
            </w:pPr>
            <w:r>
              <w:rPr>
                <w:rFonts w:ascii="宋体" w:hAnsi="宋体" w:cs="宋体" w:hint="eastAsia"/>
                <w:sz w:val="24"/>
              </w:rPr>
              <w:t>通讯地址及邮政编码</w:t>
            </w:r>
          </w:p>
        </w:tc>
        <w:tc>
          <w:tcPr>
            <w:tcW w:w="7846" w:type="dxa"/>
            <w:gridSpan w:val="3"/>
            <w:vAlign w:val="center"/>
          </w:tcPr>
          <w:p w:rsidR="005E62EB" w:rsidRDefault="005E62EB">
            <w:pPr>
              <w:jc w:val="center"/>
              <w:rPr>
                <w:rFonts w:ascii="宋体"/>
                <w:sz w:val="24"/>
              </w:rPr>
            </w:pPr>
          </w:p>
        </w:tc>
      </w:tr>
      <w:tr w:rsidR="005E62EB">
        <w:trPr>
          <w:trHeight w:val="7509"/>
          <w:jc w:val="center"/>
        </w:trPr>
        <w:tc>
          <w:tcPr>
            <w:tcW w:w="1520" w:type="dxa"/>
            <w:vAlign w:val="center"/>
          </w:tcPr>
          <w:p w:rsidR="005E62EB" w:rsidRDefault="00E17F7B">
            <w:pPr>
              <w:jc w:val="center"/>
              <w:rPr>
                <w:rFonts w:ascii="宋体"/>
                <w:sz w:val="24"/>
              </w:rPr>
            </w:pPr>
            <w:r>
              <w:rPr>
                <w:rFonts w:ascii="宋体" w:hAnsi="宋体" w:cs="宋体" w:hint="eastAsia"/>
                <w:sz w:val="24"/>
              </w:rPr>
              <w:t>声</w:t>
            </w:r>
          </w:p>
          <w:p w:rsidR="005E62EB" w:rsidRDefault="005E62EB">
            <w:pPr>
              <w:jc w:val="center"/>
              <w:rPr>
                <w:rFonts w:ascii="宋体"/>
                <w:sz w:val="24"/>
              </w:rPr>
            </w:pPr>
          </w:p>
          <w:p w:rsidR="005E62EB" w:rsidRDefault="005E62EB">
            <w:pPr>
              <w:jc w:val="center"/>
              <w:rPr>
                <w:rFonts w:ascii="宋体"/>
                <w:sz w:val="24"/>
              </w:rPr>
            </w:pPr>
          </w:p>
          <w:p w:rsidR="005E62EB" w:rsidRDefault="00E17F7B">
            <w:pPr>
              <w:jc w:val="center"/>
              <w:rPr>
                <w:rFonts w:ascii="宋体"/>
                <w:sz w:val="24"/>
              </w:rPr>
            </w:pPr>
            <w:r>
              <w:rPr>
                <w:rFonts w:ascii="宋体" w:hAnsi="宋体" w:cs="宋体" w:hint="eastAsia"/>
                <w:sz w:val="24"/>
              </w:rPr>
              <w:t>明</w:t>
            </w:r>
          </w:p>
        </w:tc>
        <w:tc>
          <w:tcPr>
            <w:tcW w:w="7846" w:type="dxa"/>
            <w:gridSpan w:val="3"/>
            <w:vAlign w:val="center"/>
          </w:tcPr>
          <w:p w:rsidR="005E62EB" w:rsidRDefault="005E62EB">
            <w:pPr>
              <w:snapToGrid w:val="0"/>
              <w:spacing w:line="440" w:lineRule="atLeast"/>
              <w:rPr>
                <w:rFonts w:ascii="宋体" w:cs="宋体"/>
                <w:sz w:val="30"/>
                <w:szCs w:val="30"/>
              </w:rPr>
            </w:pPr>
          </w:p>
          <w:p w:rsidR="005E62EB" w:rsidRDefault="00E17F7B">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5E62EB" w:rsidRDefault="00E17F7B">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5E62EB" w:rsidRDefault="005E62EB">
            <w:pPr>
              <w:snapToGrid w:val="0"/>
              <w:spacing w:line="440" w:lineRule="atLeast"/>
              <w:jc w:val="center"/>
              <w:rPr>
                <w:rFonts w:ascii="仿宋_GB2312" w:eastAsia="仿宋_GB2312"/>
                <w:sz w:val="30"/>
                <w:szCs w:val="30"/>
              </w:rPr>
            </w:pPr>
          </w:p>
          <w:p w:rsidR="005E62EB" w:rsidRDefault="005E62EB">
            <w:pPr>
              <w:snapToGrid w:val="0"/>
              <w:spacing w:line="440" w:lineRule="atLeast"/>
              <w:jc w:val="center"/>
              <w:rPr>
                <w:rFonts w:ascii="仿宋_GB2312" w:eastAsia="仿宋_GB2312"/>
                <w:sz w:val="30"/>
                <w:szCs w:val="30"/>
              </w:rPr>
            </w:pPr>
          </w:p>
          <w:p w:rsidR="005E62EB" w:rsidRDefault="005E62EB">
            <w:pPr>
              <w:snapToGrid w:val="0"/>
              <w:spacing w:line="440" w:lineRule="atLeast"/>
              <w:jc w:val="center"/>
              <w:rPr>
                <w:rFonts w:ascii="仿宋_GB2312" w:eastAsia="仿宋_GB2312"/>
                <w:sz w:val="30"/>
                <w:szCs w:val="30"/>
              </w:rPr>
            </w:pPr>
          </w:p>
          <w:p w:rsidR="005E62EB" w:rsidRDefault="00E17F7B">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5E62EB" w:rsidRDefault="005E62EB">
            <w:pPr>
              <w:snapToGrid w:val="0"/>
              <w:spacing w:line="440" w:lineRule="atLeast"/>
              <w:jc w:val="center"/>
              <w:rPr>
                <w:rFonts w:ascii="仿宋_GB2312" w:eastAsia="仿宋_GB2312" w:cs="宋体"/>
                <w:sz w:val="30"/>
                <w:szCs w:val="30"/>
              </w:rPr>
            </w:pPr>
          </w:p>
          <w:p w:rsidR="005E62EB" w:rsidRDefault="00E17F7B">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5E62EB" w:rsidRDefault="005E62EB">
            <w:pPr>
              <w:snapToGrid w:val="0"/>
              <w:spacing w:line="440" w:lineRule="atLeast"/>
              <w:jc w:val="center"/>
              <w:rPr>
                <w:rFonts w:ascii="仿宋_GB2312" w:eastAsia="仿宋_GB2312" w:hAnsi="宋体" w:cs="宋体"/>
                <w:sz w:val="30"/>
                <w:szCs w:val="30"/>
              </w:rPr>
            </w:pPr>
          </w:p>
          <w:p w:rsidR="005E62EB" w:rsidRDefault="00E17F7B">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年月</w:t>
            </w:r>
            <w:bookmarkStart w:id="0" w:name="_GoBack"/>
            <w:bookmarkEnd w:id="0"/>
            <w:r>
              <w:rPr>
                <w:rFonts w:ascii="仿宋_GB2312" w:eastAsia="仿宋_GB2312" w:hAnsi="宋体" w:cs="宋体" w:hint="eastAsia"/>
                <w:sz w:val="30"/>
                <w:szCs w:val="30"/>
              </w:rPr>
              <w:t>日</w:t>
            </w:r>
          </w:p>
          <w:p w:rsidR="005E62EB" w:rsidRDefault="005E62EB">
            <w:pPr>
              <w:jc w:val="center"/>
              <w:rPr>
                <w:rFonts w:ascii="宋体"/>
                <w:sz w:val="24"/>
              </w:rPr>
            </w:pPr>
          </w:p>
        </w:tc>
      </w:tr>
    </w:tbl>
    <w:p w:rsidR="005E62EB" w:rsidRDefault="00E17F7B">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5E62EB">
        <w:trPr>
          <w:trHeight w:val="90"/>
          <w:jc w:val="center"/>
        </w:trPr>
        <w:tc>
          <w:tcPr>
            <w:tcW w:w="9461" w:type="dxa"/>
          </w:tcPr>
          <w:p w:rsidR="005E62EB" w:rsidRDefault="00E17F7B">
            <w:pPr>
              <w:rPr>
                <w:rFonts w:ascii="方正姚体" w:eastAsia="方正姚体"/>
                <w:sz w:val="28"/>
                <w:szCs w:val="28"/>
              </w:rPr>
            </w:pPr>
            <w:r>
              <w:rPr>
                <w:rFonts w:ascii="方正姚体" w:eastAsia="方正姚体" w:cs="方正姚体" w:hint="eastAsia"/>
                <w:b/>
                <w:bCs/>
                <w:sz w:val="24"/>
              </w:rPr>
              <w:t>基本情况</w:t>
            </w:r>
          </w:p>
          <w:p w:rsidR="005E62EB" w:rsidRDefault="00E17F7B">
            <w:pPr>
              <w:spacing w:line="380" w:lineRule="exact"/>
              <w:rPr>
                <w:rFonts w:ascii="仿宋_GB2312" w:eastAsia="仿宋_GB2312" w:cs="黑体"/>
                <w:b/>
                <w:bCs/>
                <w:sz w:val="24"/>
              </w:rPr>
            </w:pPr>
            <w:r>
              <w:rPr>
                <w:rFonts w:ascii="仿宋_GB2312" w:eastAsia="仿宋_GB2312" w:hAnsi="宋体" w:cs="黑体" w:hint="eastAsia"/>
                <w:b/>
                <w:bCs/>
                <w:sz w:val="24"/>
              </w:rPr>
              <w:t>一、企业简介</w:t>
            </w:r>
          </w:p>
          <w:p w:rsidR="005E62EB" w:rsidRDefault="00E17F7B">
            <w:pPr>
              <w:spacing w:line="380" w:lineRule="exact"/>
              <w:rPr>
                <w:rFonts w:ascii="仿宋_GB2312" w:eastAsia="仿宋_GB2312" w:hAnsi="宋体" w:cs="黑体"/>
                <w:b/>
                <w:bCs/>
                <w:sz w:val="24"/>
              </w:rPr>
            </w:pPr>
            <w:r>
              <w:rPr>
                <w:rFonts w:ascii="仿宋_GB2312" w:eastAsia="仿宋_GB2312" w:hAnsi="宋体" w:cs="黑体"/>
                <w:b/>
                <w:bCs/>
                <w:sz w:val="24"/>
              </w:rPr>
              <w:t>1</w:t>
            </w:r>
            <w:r>
              <w:rPr>
                <w:rFonts w:ascii="仿宋_GB2312" w:eastAsia="仿宋_GB2312" w:hAnsi="宋体" w:cs="黑体" w:hint="eastAsia"/>
                <w:b/>
                <w:bCs/>
                <w:sz w:val="24"/>
              </w:rPr>
              <w:t>、建厂、大规模新建和改造时间</w:t>
            </w:r>
          </w:p>
          <w:p w:rsidR="005E62EB" w:rsidRDefault="00E17F7B">
            <w:pPr>
              <w:spacing w:line="380" w:lineRule="exact"/>
              <w:ind w:firstLineChars="200" w:firstLine="480"/>
              <w:rPr>
                <w:rFonts w:eastAsia="仿宋_GB2312"/>
                <w:sz w:val="24"/>
              </w:rPr>
            </w:pPr>
            <w:r>
              <w:rPr>
                <w:rFonts w:ascii="仿宋_GB2312" w:eastAsia="仿宋_GB2312" w:hAnsi="宋体" w:cs="黑体" w:hint="eastAsia"/>
                <w:sz w:val="24"/>
              </w:rPr>
              <w:t>石家庄钢铁有限责任公司（以下简称石钢公司）是河钢集团</w:t>
            </w:r>
            <w:r>
              <w:rPr>
                <w:rFonts w:eastAsia="仿宋_GB2312"/>
                <w:sz w:val="24"/>
              </w:rPr>
              <w:t>特钢板块标志性企业，始建于</w:t>
            </w:r>
            <w:r>
              <w:rPr>
                <w:rFonts w:eastAsia="仿宋_GB2312"/>
                <w:sz w:val="24"/>
              </w:rPr>
              <w:t>1957</w:t>
            </w:r>
            <w:r>
              <w:rPr>
                <w:rFonts w:eastAsia="仿宋_GB2312"/>
                <w:sz w:val="24"/>
              </w:rPr>
              <w:t>年，是京津冀唯一专业化特钢棒材生产企业，国内外高端装备制造业材料主要供应商，跻身国内特钢板块第一阵营。产品广泛应用于汽车、工程机械、轨道交通及军工等高端市场。连续</w:t>
            </w:r>
            <w:r>
              <w:rPr>
                <w:rFonts w:eastAsia="仿宋_GB2312"/>
                <w:sz w:val="24"/>
              </w:rPr>
              <w:t>10</w:t>
            </w:r>
            <w:r>
              <w:rPr>
                <w:rFonts w:eastAsia="仿宋_GB2312"/>
                <w:sz w:val="24"/>
              </w:rPr>
              <w:t>年蝉联</w:t>
            </w:r>
            <w:r>
              <w:rPr>
                <w:rFonts w:eastAsia="仿宋_GB2312"/>
                <w:sz w:val="24"/>
              </w:rPr>
              <w:t>“</w:t>
            </w:r>
            <w:r>
              <w:rPr>
                <w:rFonts w:eastAsia="仿宋_GB2312"/>
                <w:sz w:val="24"/>
              </w:rPr>
              <w:t>河北省质量效益型企业</w:t>
            </w:r>
            <w:r>
              <w:rPr>
                <w:rFonts w:eastAsia="仿宋_GB2312"/>
                <w:sz w:val="24"/>
              </w:rPr>
              <w:t>”“</w:t>
            </w:r>
            <w:r>
              <w:rPr>
                <w:rFonts w:eastAsia="仿宋_GB2312"/>
                <w:sz w:val="24"/>
              </w:rPr>
              <w:t>河北省知名品牌</w:t>
            </w:r>
            <w:r>
              <w:rPr>
                <w:rFonts w:eastAsia="仿宋_GB2312"/>
                <w:sz w:val="24"/>
              </w:rPr>
              <w:t>”</w:t>
            </w:r>
            <w:r>
              <w:rPr>
                <w:rFonts w:eastAsia="仿宋_GB2312"/>
                <w:sz w:val="24"/>
              </w:rPr>
              <w:t>，连续荣获</w:t>
            </w:r>
            <w:r>
              <w:rPr>
                <w:rFonts w:eastAsia="仿宋_GB2312"/>
                <w:sz w:val="24"/>
              </w:rPr>
              <w:t>“</w:t>
            </w:r>
            <w:r>
              <w:rPr>
                <w:rFonts w:eastAsia="仿宋_GB2312"/>
                <w:sz w:val="24"/>
              </w:rPr>
              <w:t>河北省政府质量奖</w:t>
            </w:r>
            <w:r>
              <w:rPr>
                <w:rFonts w:eastAsia="仿宋_GB2312"/>
                <w:sz w:val="24"/>
              </w:rPr>
              <w:t>”</w:t>
            </w:r>
            <w:r>
              <w:rPr>
                <w:rFonts w:eastAsia="仿宋_GB2312"/>
                <w:sz w:val="24"/>
              </w:rPr>
              <w:t>。</w:t>
            </w:r>
          </w:p>
          <w:p w:rsidR="005E62EB" w:rsidRDefault="00E17F7B">
            <w:pPr>
              <w:spacing w:line="380" w:lineRule="exact"/>
              <w:ind w:firstLineChars="200" w:firstLine="480"/>
              <w:rPr>
                <w:rFonts w:eastAsia="仿宋_GB2312"/>
                <w:sz w:val="24"/>
              </w:rPr>
            </w:pPr>
            <w:r>
              <w:rPr>
                <w:rFonts w:eastAsia="仿宋_GB2312" w:hint="eastAsia"/>
                <w:sz w:val="24"/>
              </w:rPr>
              <w:t>2018</w:t>
            </w:r>
            <w:r>
              <w:rPr>
                <w:rFonts w:eastAsia="仿宋_GB2312" w:hint="eastAsia"/>
                <w:sz w:val="24"/>
              </w:rPr>
              <w:t>年</w:t>
            </w:r>
            <w:r>
              <w:rPr>
                <w:rFonts w:eastAsia="仿宋_GB2312"/>
                <w:sz w:val="24"/>
              </w:rPr>
              <w:t>在淘汰原有长流程钢铁产能、落实产能置换方案的基础上实施的环保搬迁产品升级改造项目</w:t>
            </w:r>
            <w:r>
              <w:rPr>
                <w:rFonts w:eastAsia="仿宋_GB2312" w:hint="eastAsia"/>
                <w:sz w:val="24"/>
              </w:rPr>
              <w:t>（即石钢新区项目）。</w:t>
            </w:r>
            <w:r>
              <w:rPr>
                <w:rFonts w:eastAsia="仿宋_GB2312"/>
                <w:sz w:val="24"/>
              </w:rPr>
              <w:t>石钢新区项目是经国务院批准的《河北省钢铁产业结构调整方案》中重大钢铁布局调整项目之一，也是贯彻国家实施城区老工业区企业退城搬迁改造要求、《京津冀地区落实大气污染防治行动计划实施细则》和河北省与国家签订的《大气污染防治目标责任书》的重点项目。项目选址井陉矿区工业园区内，占地</w:t>
            </w:r>
            <w:r>
              <w:rPr>
                <w:rFonts w:eastAsia="仿宋_GB2312"/>
                <w:sz w:val="24"/>
              </w:rPr>
              <w:t>2348</w:t>
            </w:r>
            <w:r>
              <w:rPr>
                <w:rFonts w:eastAsia="仿宋_GB2312"/>
                <w:sz w:val="24"/>
              </w:rPr>
              <w:t>亩，投资</w:t>
            </w:r>
            <w:r>
              <w:rPr>
                <w:rFonts w:eastAsia="仿宋_GB2312"/>
                <w:sz w:val="24"/>
              </w:rPr>
              <w:t>102</w:t>
            </w:r>
            <w:r>
              <w:rPr>
                <w:rFonts w:eastAsia="仿宋_GB2312"/>
                <w:sz w:val="24"/>
              </w:rPr>
              <w:t>亿元，其中环保投资</w:t>
            </w:r>
            <w:r>
              <w:rPr>
                <w:rFonts w:eastAsia="仿宋_GB2312"/>
                <w:sz w:val="24"/>
              </w:rPr>
              <w:t>13</w:t>
            </w:r>
            <w:r>
              <w:rPr>
                <w:rFonts w:eastAsia="仿宋_GB2312"/>
                <w:sz w:val="24"/>
              </w:rPr>
              <w:t>亿元，于</w:t>
            </w:r>
            <w:r>
              <w:rPr>
                <w:rFonts w:eastAsia="仿宋_GB2312"/>
                <w:sz w:val="24"/>
              </w:rPr>
              <w:t>2018</w:t>
            </w:r>
            <w:r>
              <w:rPr>
                <w:rFonts w:eastAsia="仿宋_GB2312"/>
                <w:sz w:val="24"/>
              </w:rPr>
              <w:t>年底开工建设，于</w:t>
            </w:r>
            <w:r>
              <w:rPr>
                <w:rFonts w:eastAsia="仿宋_GB2312"/>
                <w:sz w:val="24"/>
              </w:rPr>
              <w:t>2021</w:t>
            </w:r>
            <w:r>
              <w:rPr>
                <w:rFonts w:eastAsia="仿宋_GB2312"/>
                <w:sz w:val="24"/>
              </w:rPr>
              <w:t>年</w:t>
            </w:r>
            <w:r>
              <w:rPr>
                <w:rFonts w:eastAsia="仿宋_GB2312"/>
                <w:sz w:val="24"/>
              </w:rPr>
              <w:t>5</w:t>
            </w:r>
            <w:r>
              <w:rPr>
                <w:rFonts w:eastAsia="仿宋_GB2312"/>
                <w:sz w:val="24"/>
              </w:rPr>
              <w:t>月份建成投运。</w:t>
            </w:r>
            <w:r>
              <w:rPr>
                <w:rFonts w:eastAsia="仿宋_GB2312" w:hint="eastAsia"/>
                <w:sz w:val="24"/>
              </w:rPr>
              <w:t>其</w:t>
            </w:r>
            <w:r>
              <w:rPr>
                <w:rFonts w:eastAsia="仿宋_GB2312"/>
                <w:sz w:val="24"/>
              </w:rPr>
              <w:t>属于国家发展改革委等部门关于印发《绿色低碳转型产业指导目录</w:t>
            </w:r>
            <w:r>
              <w:rPr>
                <w:rFonts w:eastAsia="仿宋_GB2312"/>
                <w:sz w:val="24"/>
              </w:rPr>
              <w:t>(2024</w:t>
            </w:r>
            <w:r>
              <w:rPr>
                <w:rFonts w:eastAsia="仿宋_GB2312"/>
                <w:sz w:val="24"/>
              </w:rPr>
              <w:t>年版</w:t>
            </w:r>
            <w:r>
              <w:rPr>
                <w:rFonts w:eastAsia="仿宋_GB2312"/>
                <w:sz w:val="24"/>
              </w:rPr>
              <w:t>)</w:t>
            </w:r>
            <w:r>
              <w:rPr>
                <w:rFonts w:eastAsia="仿宋_GB2312"/>
                <w:sz w:val="24"/>
              </w:rPr>
              <w:t>》的通知（发改环资〔</w:t>
            </w:r>
            <w:r>
              <w:rPr>
                <w:rFonts w:eastAsia="仿宋_GB2312"/>
                <w:sz w:val="24"/>
              </w:rPr>
              <w:t>2024</w:t>
            </w:r>
            <w:r>
              <w:rPr>
                <w:rFonts w:eastAsia="仿宋_GB2312"/>
                <w:sz w:val="24"/>
              </w:rPr>
              <w:t>〕</w:t>
            </w:r>
            <w:r>
              <w:rPr>
                <w:rFonts w:eastAsia="仿宋_GB2312"/>
                <w:sz w:val="24"/>
              </w:rPr>
              <w:t>165</w:t>
            </w:r>
            <w:r>
              <w:rPr>
                <w:rFonts w:eastAsia="仿宋_GB2312"/>
                <w:sz w:val="24"/>
              </w:rPr>
              <w:t>号）重点工业行业绿色低碳转型中节能降碳改造和能效提升类、工艺改进和流程优化类、数字化、智能化升级类，温室气体控制中工业生产过程温室气体减排类、重点行业超低排放改造类、重点行业清洁生产改造类、废旧物资循环利用类</w:t>
            </w:r>
            <w:r>
              <w:rPr>
                <w:rFonts w:eastAsia="仿宋_GB2312" w:hint="eastAsia"/>
                <w:sz w:val="24"/>
              </w:rPr>
              <w:t>项目。</w:t>
            </w:r>
          </w:p>
          <w:p w:rsidR="005E62EB" w:rsidRDefault="00E17F7B">
            <w:pPr>
              <w:spacing w:line="380" w:lineRule="exact"/>
              <w:ind w:firstLineChars="200" w:firstLine="480"/>
              <w:rPr>
                <w:rFonts w:eastAsia="仿宋_GB2312"/>
                <w:sz w:val="24"/>
              </w:rPr>
            </w:pPr>
            <w:r>
              <w:rPr>
                <w:rFonts w:eastAsia="仿宋_GB2312" w:hint="eastAsia"/>
                <w:sz w:val="24"/>
              </w:rPr>
              <w:t>在新老区过渡期间，为便于管理，注册了“石家庄钢铁有限责任公司特殊钢分公司”，石钢新区项目按“石家庄钢铁有限责任公司特殊钢分公司”申领并经石家庄市行政审批局核发排污许可证</w:t>
            </w:r>
            <w:r>
              <w:rPr>
                <w:rFonts w:eastAsia="仿宋_GB2312"/>
                <w:sz w:val="24"/>
              </w:rPr>
              <w:t>。</w:t>
            </w:r>
          </w:p>
          <w:p w:rsidR="005E62EB" w:rsidRDefault="00E17F7B">
            <w:pPr>
              <w:spacing w:line="380" w:lineRule="exact"/>
              <w:rPr>
                <w:rFonts w:ascii="仿宋_GB2312" w:eastAsia="仿宋_GB2312" w:hAnsi="宋体" w:cs="黑体"/>
                <w:b/>
                <w:bCs/>
                <w:sz w:val="24"/>
              </w:rPr>
            </w:pPr>
            <w:r>
              <w:rPr>
                <w:rFonts w:ascii="仿宋_GB2312" w:eastAsia="仿宋_GB2312" w:hAnsi="宋体" w:cs="黑体" w:hint="eastAsia"/>
                <w:b/>
                <w:bCs/>
                <w:sz w:val="24"/>
              </w:rPr>
              <w:t>2、主要生产工艺与生产装备、生产规模</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石钢新区项目为“电炉炼钢→轧钢”短流程工艺，</w:t>
            </w:r>
            <w:r>
              <w:rPr>
                <w:rFonts w:eastAsia="仿宋_GB2312"/>
                <w:sz w:val="24"/>
              </w:rPr>
              <w:t>主要装备为</w:t>
            </w:r>
            <w:r>
              <w:rPr>
                <w:rFonts w:eastAsia="仿宋_GB2312"/>
                <w:sz w:val="24"/>
              </w:rPr>
              <w:t>2</w:t>
            </w:r>
            <w:r>
              <w:rPr>
                <w:rFonts w:eastAsia="仿宋_GB2312"/>
                <w:sz w:val="24"/>
              </w:rPr>
              <w:t>座</w:t>
            </w:r>
            <w:r>
              <w:rPr>
                <w:rFonts w:eastAsia="仿宋_GB2312"/>
                <w:sz w:val="24"/>
              </w:rPr>
              <w:t>130</w:t>
            </w:r>
            <w:r>
              <w:rPr>
                <w:rFonts w:eastAsia="仿宋_GB2312"/>
                <w:sz w:val="24"/>
              </w:rPr>
              <w:t>吨电炉，配套</w:t>
            </w:r>
            <w:r>
              <w:rPr>
                <w:rFonts w:eastAsia="仿宋_GB2312" w:hint="eastAsia"/>
                <w:sz w:val="24"/>
              </w:rPr>
              <w:t>3</w:t>
            </w:r>
            <w:r>
              <w:rPr>
                <w:rFonts w:eastAsia="仿宋_GB2312" w:hint="eastAsia"/>
                <w:sz w:val="24"/>
              </w:rPr>
              <w:t>台</w:t>
            </w:r>
            <w:r>
              <w:rPr>
                <w:rFonts w:eastAsia="仿宋_GB2312"/>
                <w:sz w:val="24"/>
              </w:rPr>
              <w:t>LF</w:t>
            </w:r>
            <w:r>
              <w:rPr>
                <w:rFonts w:eastAsia="仿宋_GB2312"/>
                <w:sz w:val="24"/>
              </w:rPr>
              <w:t>精炼炉、</w:t>
            </w:r>
            <w:r>
              <w:rPr>
                <w:rFonts w:eastAsia="仿宋_GB2312" w:hint="eastAsia"/>
                <w:sz w:val="24"/>
              </w:rPr>
              <w:t>2</w:t>
            </w:r>
            <w:r>
              <w:rPr>
                <w:rFonts w:eastAsia="仿宋_GB2312" w:hint="eastAsia"/>
                <w:sz w:val="24"/>
              </w:rPr>
              <w:t>台</w:t>
            </w:r>
            <w:r>
              <w:rPr>
                <w:rFonts w:eastAsia="仿宋_GB2312"/>
                <w:sz w:val="24"/>
              </w:rPr>
              <w:t>RH</w:t>
            </w:r>
            <w:r>
              <w:rPr>
                <w:rFonts w:eastAsia="仿宋_GB2312"/>
                <w:sz w:val="24"/>
              </w:rPr>
              <w:t>真空炉、</w:t>
            </w:r>
            <w:r>
              <w:rPr>
                <w:rFonts w:eastAsia="仿宋_GB2312"/>
                <w:sz w:val="24"/>
              </w:rPr>
              <w:t>3</w:t>
            </w:r>
            <w:r>
              <w:rPr>
                <w:rFonts w:eastAsia="仿宋_GB2312"/>
                <w:sz w:val="24"/>
              </w:rPr>
              <w:t>台弧形、</w:t>
            </w:r>
            <w:r>
              <w:rPr>
                <w:rFonts w:eastAsia="仿宋_GB2312"/>
                <w:sz w:val="24"/>
              </w:rPr>
              <w:t>1</w:t>
            </w:r>
            <w:r>
              <w:rPr>
                <w:rFonts w:eastAsia="仿宋_GB2312"/>
                <w:sz w:val="24"/>
              </w:rPr>
              <w:t>台立式连铸机、大</w:t>
            </w:r>
            <w:r>
              <w:rPr>
                <w:rFonts w:eastAsia="仿宋_GB2312" w:hint="eastAsia"/>
                <w:sz w:val="24"/>
              </w:rPr>
              <w:t>、</w:t>
            </w:r>
            <w:r>
              <w:rPr>
                <w:rFonts w:eastAsia="仿宋_GB2312"/>
                <w:sz w:val="24"/>
              </w:rPr>
              <w:t>中</w:t>
            </w:r>
            <w:r>
              <w:rPr>
                <w:rFonts w:eastAsia="仿宋_GB2312" w:hint="eastAsia"/>
                <w:sz w:val="24"/>
              </w:rPr>
              <w:t>、</w:t>
            </w:r>
            <w:r>
              <w:rPr>
                <w:rFonts w:eastAsia="仿宋_GB2312"/>
                <w:sz w:val="24"/>
              </w:rPr>
              <w:t>小棒</w:t>
            </w:r>
            <w:r>
              <w:rPr>
                <w:rFonts w:eastAsia="仿宋_GB2312" w:hint="eastAsia"/>
                <w:sz w:val="24"/>
              </w:rPr>
              <w:t>、</w:t>
            </w:r>
            <w:r>
              <w:rPr>
                <w:rFonts w:eastAsia="仿宋_GB2312"/>
                <w:sz w:val="24"/>
              </w:rPr>
              <w:t>高</w:t>
            </w:r>
            <w:r>
              <w:rPr>
                <w:rFonts w:eastAsia="仿宋_GB2312" w:hint="eastAsia"/>
                <w:sz w:val="24"/>
              </w:rPr>
              <w:t>速线材</w:t>
            </w:r>
            <w:r>
              <w:rPr>
                <w:rFonts w:eastAsia="仿宋_GB2312"/>
                <w:sz w:val="24"/>
              </w:rPr>
              <w:t>生产线</w:t>
            </w:r>
            <w:r>
              <w:rPr>
                <w:rFonts w:eastAsia="仿宋_GB2312" w:hint="eastAsia"/>
                <w:sz w:val="24"/>
              </w:rPr>
              <w:t>各</w:t>
            </w:r>
            <w:r>
              <w:rPr>
                <w:rFonts w:eastAsia="仿宋_GB2312" w:hint="eastAsia"/>
                <w:sz w:val="24"/>
              </w:rPr>
              <w:t>1</w:t>
            </w:r>
            <w:r>
              <w:rPr>
                <w:rFonts w:eastAsia="仿宋_GB2312" w:hint="eastAsia"/>
                <w:sz w:val="24"/>
              </w:rPr>
              <w:t>条，</w:t>
            </w:r>
            <w:r>
              <w:rPr>
                <w:rFonts w:eastAsia="仿宋_GB2312"/>
                <w:sz w:val="24"/>
              </w:rPr>
              <w:t>以及后部深加工产线</w:t>
            </w:r>
            <w:r>
              <w:rPr>
                <w:rFonts w:eastAsia="仿宋_GB2312" w:hint="eastAsia"/>
                <w:sz w:val="24"/>
              </w:rPr>
              <w:t>。项目</w:t>
            </w:r>
            <w:r>
              <w:rPr>
                <w:rFonts w:ascii="仿宋_GB2312" w:eastAsia="仿宋_GB2312" w:hAnsi="宋体" w:cs="黑体" w:hint="eastAsia"/>
                <w:sz w:val="24"/>
              </w:rPr>
              <w:t>集成了全球最先进的工艺装备，植入钢铁工业前沿工艺，配置国际最节能环保的双竖井废钢预热直流电弧炉、中国首台世界最大矩形断面（460mm×610mm）立式连铸机、普锐特（美国摩根）第七代高线生产线、全流程高精度特钢棒材银亮线等先进装备；并采用铸坯重压下、结晶器液面涡流检测自动控制、中间包感应加热 、大压下开坯、在线控轧控冷等国际领先技术。新区设计产能钢坯200万吨，钢材192万吨。</w:t>
            </w:r>
          </w:p>
          <w:p w:rsidR="005E62EB" w:rsidRDefault="00E17F7B">
            <w:pPr>
              <w:spacing w:line="380" w:lineRule="exact"/>
              <w:rPr>
                <w:rFonts w:ascii="仿宋_GB2312" w:eastAsia="仿宋_GB2312" w:hAnsi="宋体" w:cs="黑体"/>
                <w:b/>
                <w:bCs/>
                <w:sz w:val="24"/>
              </w:rPr>
            </w:pPr>
            <w:r>
              <w:rPr>
                <w:rFonts w:ascii="仿宋_GB2312" w:eastAsia="仿宋_GB2312" w:hAnsi="宋体" w:cs="黑体"/>
                <w:b/>
                <w:bCs/>
                <w:sz w:val="24"/>
              </w:rPr>
              <w:t>3</w:t>
            </w:r>
            <w:r>
              <w:rPr>
                <w:rFonts w:ascii="仿宋_GB2312" w:eastAsia="仿宋_GB2312" w:hAnsi="宋体" w:cs="黑体" w:hint="eastAsia"/>
                <w:b/>
                <w:bCs/>
                <w:sz w:val="24"/>
              </w:rPr>
              <w:t>、主要产品品种、产量、产值情况</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石钢公司产品涵盖齿轮钢（代表牌号有20Mn2～45Mn2、20Cr～40Cr、20CrMn、40CrMn、40MnB、20MnTiB、35VB、SCr420、SCr440、SCM420、SCM440、46Cr2、41Cr4、20CrMoA、30CrMoA、20Cr2MoA等）、轴承钢（代表牌号有GCr15、GCr15SiMn、52100、SAE1055、G1-55、GCr15-SK、100Cr6等）、弹簧钢（代表牌号有60Si2MnA、60Si2CrA、60Si2CrVA、55CrMnA、50CrVA、SUP9、SUP9A、SUP11A、55Cr3、51CrV4、51CrMoV4、SG-60Si2CrA-XF等）等，公司绿色产品已深度嵌入汽车、轴承、工程机械、轨道交通、能源等多个领域，赢得了众多顶级客户的青睐，出口30多个国家和地区，与奔驰、宝马、大众等世界知名汽车主机厂及博世、纳铁福、德西福格等汽车零部件百强企业开展了广泛合作，与德国、日本等国家知名企业合作开发新产品，带动产品升级。石钢研发生产的易切削非调钢产品也被应用于某国际品牌乘用车发动机曲轴，挺进国际高端汽车品牌核心领域，供汽车、工程机械、新能源领域的多项产品替代进口。</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2023年产出钢坯197.70万吨，钢材192.89万吨，全年产值1638672.73万元。</w:t>
            </w:r>
          </w:p>
          <w:p w:rsidR="005E62EB" w:rsidRDefault="00E17F7B">
            <w:pPr>
              <w:spacing w:line="380" w:lineRule="exact"/>
              <w:rPr>
                <w:rFonts w:ascii="仿宋_GB2312" w:eastAsia="仿宋_GB2312" w:hAnsi="宋体" w:cs="黑体"/>
                <w:b/>
                <w:bCs/>
                <w:sz w:val="24"/>
              </w:rPr>
            </w:pPr>
            <w:r>
              <w:rPr>
                <w:rFonts w:ascii="仿宋_GB2312" w:eastAsia="仿宋_GB2312" w:hAnsi="宋体" w:cs="黑体" w:hint="eastAsia"/>
                <w:b/>
                <w:bCs/>
                <w:sz w:val="24"/>
              </w:rPr>
              <w:t>二、清洁生产工作方面</w:t>
            </w:r>
          </w:p>
          <w:p w:rsidR="005E62EB" w:rsidRDefault="00E17F7B">
            <w:pPr>
              <w:spacing w:line="380" w:lineRule="exact"/>
              <w:rPr>
                <w:rFonts w:ascii="仿宋_GB2312" w:eastAsia="仿宋_GB2312" w:hAnsi="宋体" w:cs="黑体"/>
                <w:b/>
                <w:bCs/>
                <w:sz w:val="24"/>
              </w:rPr>
            </w:pPr>
            <w:r>
              <w:rPr>
                <w:rFonts w:ascii="仿宋_GB2312" w:eastAsia="仿宋_GB2312" w:hAnsi="宋体" w:cs="黑体"/>
                <w:b/>
                <w:bCs/>
                <w:sz w:val="24"/>
              </w:rPr>
              <w:t>1</w:t>
            </w:r>
            <w:r>
              <w:rPr>
                <w:rFonts w:ascii="仿宋_GB2312" w:eastAsia="仿宋_GB2312" w:hAnsi="宋体" w:cs="黑体" w:hint="eastAsia"/>
                <w:b/>
                <w:bCs/>
                <w:sz w:val="24"/>
              </w:rPr>
              <w:t>、是否建立完善、有效的环境管理制度体系</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石钢公司非常重视管理体系建设，全面通过环境（GB/T 24001-2016/SO 14001:2015）、质量（GB/T 19001-2016/ISO 9001:2015）、职业健康安全（GB/T 45001-2020/ISO 45001:2018）、能源（ GB/T 23331-2020/IS0 50001:2018）等管理体系三方认证，并通过各下游用户企业二方认证，环境制度按照全生命周期管理结合体系运行包括合规义务识别评价、环境因素识别控制、建设项目环保管理、排污许可证后管理、环保设施运行、突发环境事件应急管理、隐患排查等程序文件、制度文件20余个，定期评审，有效运行。</w:t>
            </w:r>
          </w:p>
          <w:p w:rsidR="005E62EB" w:rsidRDefault="00E17F7B">
            <w:pPr>
              <w:spacing w:line="380" w:lineRule="exact"/>
              <w:rPr>
                <w:rFonts w:ascii="仿宋_GB2312" w:eastAsia="仿宋_GB2312" w:hAnsi="宋体" w:cs="黑体"/>
                <w:b/>
                <w:bCs/>
                <w:sz w:val="24"/>
              </w:rPr>
            </w:pPr>
            <w:r>
              <w:rPr>
                <w:rFonts w:ascii="仿宋_GB2312" w:eastAsia="仿宋_GB2312" w:hAnsi="宋体" w:cs="黑体" w:hint="eastAsia"/>
                <w:b/>
                <w:bCs/>
                <w:sz w:val="24"/>
              </w:rPr>
              <w:t>2、企业清洁生产技术创新（研发和使用）及实施效果</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研发了Sharc电弧炉“3+N”废钢布料高效预热技术。结合多品种特性、料型堆密度，对不同布料结构下冶炼烟气流动及预热效果进行数学模拟，形成了双竖井预热铺底、配重、一般3种结构型废钢与多种特性钢种功能型废钢相结合的“3+N”独有布料技术和高效预热模型。高温烟气渗透性与传热效率大幅提升，吨钢电耗降低63kWh、减碳55.7kg。</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研发了Sharc电弧炉强化供氧高效生产技术，为实现强化供氧、高效生产，通过水模拟试验和数学模拟，研究熔池搅拌强度和混匀时间，揭示了氧枪布置方式、喷吹强度对熔池流动特征的影响规律，建立了不同冶炼模式下供氧模型，氧枪喷吹强度由0.19m</w:t>
            </w:r>
            <w:r>
              <w:rPr>
                <w:rFonts w:ascii="仿宋_GB2312" w:eastAsia="仿宋_GB2312" w:hAnsi="宋体" w:cs="黑体" w:hint="eastAsia"/>
                <w:sz w:val="24"/>
                <w:vertAlign w:val="superscript"/>
              </w:rPr>
              <w:t>3</w:t>
            </w:r>
            <w:r>
              <w:rPr>
                <w:rFonts w:ascii="仿宋_GB2312" w:eastAsia="仿宋_GB2312" w:hAnsi="宋体" w:cs="黑体" w:hint="eastAsia"/>
                <w:sz w:val="24"/>
              </w:rPr>
              <w:t>/(t·min)提高至0.31m</w:t>
            </w:r>
            <w:r>
              <w:rPr>
                <w:rFonts w:ascii="仿宋_GB2312" w:eastAsia="仿宋_GB2312" w:hAnsi="宋体" w:cs="黑体" w:hint="eastAsia"/>
                <w:sz w:val="24"/>
                <w:vertAlign w:val="superscript"/>
              </w:rPr>
              <w:t>3</w:t>
            </w:r>
            <w:r>
              <w:rPr>
                <w:rFonts w:ascii="仿宋_GB2312" w:eastAsia="仿宋_GB2312" w:hAnsi="宋体" w:cs="黑体" w:hint="eastAsia"/>
                <w:sz w:val="24"/>
              </w:rPr>
              <w:t>/(t·min)。供电时间由40min缩短至32min以内，吨钢电耗降低77kWh、减碳68.1kg。</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大力探索工艺减排，创新实施电炉烟气氮氧化物减排，通过数据发掘、组态分析、解析Sharc电弧炉氮氧化物产生机理，总结污染物排放特征，梳理生产组织过程，剖析污染物生成源，找出关键影响因素，提出针对性减排措施，通过完善入炉废钢管理，优化电弧炉智能冶炼模型，2023年2座电炉烟气减排氮氧化物100余吨，极大的提升了环境绩效。</w:t>
            </w:r>
          </w:p>
          <w:p w:rsidR="005E62EB" w:rsidRDefault="00E17F7B">
            <w:pPr>
              <w:spacing w:line="380" w:lineRule="exact"/>
              <w:rPr>
                <w:rFonts w:ascii="仿宋_GB2312" w:eastAsia="仿宋_GB2312" w:hAnsi="宋体" w:cs="黑体"/>
                <w:b/>
                <w:bCs/>
                <w:sz w:val="24"/>
              </w:rPr>
            </w:pPr>
            <w:r>
              <w:rPr>
                <w:rFonts w:ascii="仿宋_GB2312" w:eastAsia="仿宋_GB2312" w:hAnsi="宋体" w:cs="黑体" w:hint="eastAsia"/>
                <w:b/>
                <w:bCs/>
                <w:sz w:val="24"/>
              </w:rPr>
              <w:t>3、企业实施清洁生产技改项目情况</w:t>
            </w:r>
          </w:p>
          <w:p w:rsidR="005E62EB" w:rsidRDefault="00E17F7B">
            <w:pPr>
              <w:spacing w:line="380" w:lineRule="exact"/>
              <w:ind w:firstLineChars="200" w:firstLine="480"/>
              <w:rPr>
                <w:rFonts w:eastAsia="仿宋_GB2312"/>
                <w:sz w:val="24"/>
              </w:rPr>
            </w:pPr>
            <w:r>
              <w:rPr>
                <w:rFonts w:eastAsia="仿宋_GB2312" w:hint="eastAsia"/>
                <w:sz w:val="24"/>
              </w:rPr>
              <w:t>2022</w:t>
            </w:r>
            <w:r>
              <w:rPr>
                <w:rFonts w:eastAsia="仿宋_GB2312" w:hint="eastAsia"/>
                <w:sz w:val="24"/>
              </w:rPr>
              <w:t>年，石钢公司按照</w:t>
            </w:r>
            <w:r>
              <w:rPr>
                <w:rFonts w:eastAsia="仿宋_GB2312"/>
                <w:sz w:val="24"/>
              </w:rPr>
              <w:t>清洁生产审核的八个方面</w:t>
            </w:r>
            <w:r>
              <w:rPr>
                <w:rFonts w:eastAsia="仿宋_GB2312"/>
                <w:sz w:val="24"/>
              </w:rPr>
              <w:t>(</w:t>
            </w:r>
            <w:r>
              <w:rPr>
                <w:rFonts w:eastAsia="仿宋_GB2312"/>
                <w:sz w:val="24"/>
              </w:rPr>
              <w:t>原辅材料和能源、技术工艺、设备、过程控制、管理、员工、产品、废弃物</w:t>
            </w:r>
            <w:r>
              <w:rPr>
                <w:rFonts w:eastAsia="仿宋_GB2312"/>
                <w:sz w:val="24"/>
              </w:rPr>
              <w:t>)</w:t>
            </w:r>
            <w:r>
              <w:rPr>
                <w:rFonts w:eastAsia="仿宋_GB2312"/>
                <w:sz w:val="24"/>
              </w:rPr>
              <w:t>着手，查找问题，分析出现问题的原因，针对问题的原因制定清洁生产方案。通过对清洁生产方案进行整理、归纳，对其进行了分析和筛选，并确定了中</w:t>
            </w:r>
            <w:r>
              <w:rPr>
                <w:rFonts w:eastAsia="仿宋_GB2312"/>
                <w:sz w:val="24"/>
              </w:rPr>
              <w:t>/</w:t>
            </w:r>
            <w:r>
              <w:rPr>
                <w:rFonts w:eastAsia="仿宋_GB2312"/>
                <w:sz w:val="24"/>
              </w:rPr>
              <w:t>高费方案</w:t>
            </w:r>
            <w:r>
              <w:rPr>
                <w:rFonts w:eastAsia="仿宋_GB2312" w:hint="eastAsia"/>
                <w:sz w:val="24"/>
              </w:rPr>
              <w:t>以及若干</w:t>
            </w:r>
            <w:r>
              <w:rPr>
                <w:rFonts w:eastAsia="仿宋_GB2312"/>
                <w:sz w:val="24"/>
              </w:rPr>
              <w:t>无</w:t>
            </w:r>
            <w:r>
              <w:rPr>
                <w:rFonts w:eastAsia="仿宋_GB2312"/>
                <w:sz w:val="24"/>
              </w:rPr>
              <w:t>/</w:t>
            </w:r>
            <w:r>
              <w:rPr>
                <w:rFonts w:eastAsia="仿宋_GB2312"/>
                <w:sz w:val="24"/>
              </w:rPr>
              <w:t>低费方案</w:t>
            </w:r>
            <w:r>
              <w:rPr>
                <w:rFonts w:eastAsia="仿宋_GB2312" w:hint="eastAsia"/>
                <w:sz w:val="24"/>
              </w:rPr>
              <w:t>，包括</w:t>
            </w:r>
            <w:r>
              <w:rPr>
                <w:rFonts w:eastAsia="仿宋_GB2312"/>
                <w:sz w:val="24"/>
              </w:rPr>
              <w:t>电炉竖井指形托架部件改进</w:t>
            </w:r>
            <w:r>
              <w:rPr>
                <w:rFonts w:eastAsia="仿宋_GB2312" w:hint="eastAsia"/>
                <w:sz w:val="24"/>
              </w:rPr>
              <w:t>、</w:t>
            </w:r>
            <w:r>
              <w:rPr>
                <w:rFonts w:eastAsia="仿宋_GB2312"/>
                <w:sz w:val="24"/>
              </w:rPr>
              <w:t>轧制废气净化设施提升改造</w:t>
            </w:r>
            <w:r>
              <w:rPr>
                <w:rFonts w:eastAsia="仿宋_GB2312" w:hint="eastAsia"/>
                <w:sz w:val="24"/>
              </w:rPr>
              <w:t>等。</w:t>
            </w:r>
          </w:p>
          <w:p w:rsidR="005E62EB" w:rsidRDefault="00E17F7B">
            <w:pPr>
              <w:spacing w:line="380" w:lineRule="exact"/>
              <w:ind w:firstLineChars="200" w:firstLine="480"/>
              <w:rPr>
                <w:rFonts w:eastAsia="仿宋_GB2312"/>
                <w:sz w:val="24"/>
              </w:rPr>
            </w:pPr>
            <w:r>
              <w:rPr>
                <w:rFonts w:eastAsia="仿宋_GB2312"/>
                <w:sz w:val="24"/>
              </w:rPr>
              <w:t>电炉竖井指形托架部件改进方案：电炉竖井指形托架故障时有发生，造成竖井指形托架无法使用，无法实现废钢全预热，增加了电炉冶炼能耗和污染物的产生量。主要原因指形托架的软环管路、润滑管路等部件由于设计材质不合理，恶劣工作环境下极易造成部件损坏或不良润滑，手指托架无法正常工作。审核小组建议对电炉竖井指形托架部件进行改进，改进软环水管和润滑油管密封材质，提高指形托架配套部件的支持性能，保证指形托架正常运行，保障实现废钢全预热，降低冶炼能耗和污染物的产生。</w:t>
            </w:r>
          </w:p>
          <w:p w:rsidR="005E62EB" w:rsidRDefault="00E17F7B">
            <w:pPr>
              <w:spacing w:line="380" w:lineRule="exact"/>
              <w:ind w:firstLineChars="200" w:firstLine="480"/>
              <w:rPr>
                <w:rFonts w:eastAsia="仿宋_GB2312"/>
                <w:sz w:val="24"/>
              </w:rPr>
            </w:pPr>
            <w:r>
              <w:rPr>
                <w:rFonts w:eastAsia="仿宋_GB2312"/>
                <w:sz w:val="24"/>
              </w:rPr>
              <w:t>轧制废气净化设施提升改造方案：大棒生产线轧制废气净化设施设计为精轧机组配置集气罩，收集的精轧废气送</w:t>
            </w:r>
            <w:r>
              <w:rPr>
                <w:rFonts w:eastAsia="仿宋_GB2312"/>
                <w:sz w:val="24"/>
              </w:rPr>
              <w:t xml:space="preserve"> 1 </w:t>
            </w:r>
            <w:r>
              <w:rPr>
                <w:rFonts w:eastAsia="仿宋_GB2312"/>
                <w:sz w:val="24"/>
              </w:rPr>
              <w:t>套塑烧板除尘器净化处理。开坯机组未配置废气收集和净化设施，生产中产生的轧制废气在厂房内呈无组织排放，对操作环境和周边环境造成一定影响。审核小组建议对大棒轧制废气净化设施进行提升改造，在开坯机组前后增加集气罩，建设配套废气输送管道，将收集的开坯轧制废气并入精轧除尘器净化处理，以减少无组织废气排放。</w:t>
            </w:r>
          </w:p>
          <w:p w:rsidR="005E62EB" w:rsidRDefault="00E17F7B">
            <w:pPr>
              <w:spacing w:line="380" w:lineRule="exact"/>
              <w:rPr>
                <w:rFonts w:ascii="仿宋_GB2312" w:eastAsia="仿宋_GB2312" w:hAnsi="宋体" w:cs="黑体"/>
                <w:b/>
                <w:bCs/>
                <w:sz w:val="24"/>
              </w:rPr>
            </w:pPr>
            <w:r>
              <w:rPr>
                <w:rFonts w:ascii="仿宋_GB2312" w:eastAsia="仿宋_GB2312" w:hAnsi="宋体" w:cs="黑体" w:hint="eastAsia"/>
                <w:b/>
                <w:bCs/>
                <w:sz w:val="24"/>
              </w:rPr>
              <w:t>4、企业开展清洁生产工作在节能、降耗、减污、增效、改进管理方面的成果</w:t>
            </w:r>
          </w:p>
          <w:p w:rsidR="005E62EB" w:rsidRDefault="00E17F7B">
            <w:pPr>
              <w:spacing w:line="380" w:lineRule="exact"/>
              <w:ind w:firstLineChars="200" w:firstLine="480"/>
              <w:rPr>
                <w:rFonts w:eastAsia="仿宋_GB2312"/>
                <w:color w:val="FF0000"/>
                <w:sz w:val="24"/>
                <w:highlight w:val="yellow"/>
              </w:rPr>
            </w:pPr>
            <w:r>
              <w:rPr>
                <w:rFonts w:eastAsia="仿宋_GB2312"/>
                <w:sz w:val="24"/>
              </w:rPr>
              <w:t>石钢新区清洁生产审核共采纳并实施了</w:t>
            </w:r>
            <w:r>
              <w:rPr>
                <w:rFonts w:eastAsia="仿宋_GB2312"/>
                <w:sz w:val="24"/>
              </w:rPr>
              <w:t xml:space="preserve"> 57 </w:t>
            </w:r>
            <w:r>
              <w:rPr>
                <w:rFonts w:eastAsia="仿宋_GB2312"/>
                <w:sz w:val="24"/>
              </w:rPr>
              <w:t>项可实施的方案，其中</w:t>
            </w:r>
            <w:r>
              <w:rPr>
                <w:rFonts w:eastAsia="仿宋_GB2312"/>
                <w:sz w:val="24"/>
              </w:rPr>
              <w:t xml:space="preserve"> 54 </w:t>
            </w:r>
            <w:r>
              <w:rPr>
                <w:rFonts w:eastAsia="仿宋_GB2312"/>
                <w:sz w:val="24"/>
              </w:rPr>
              <w:t>项无</w:t>
            </w:r>
            <w:r>
              <w:rPr>
                <w:rFonts w:eastAsia="仿宋_GB2312"/>
                <w:sz w:val="24"/>
              </w:rPr>
              <w:t>/</w:t>
            </w:r>
            <w:r>
              <w:rPr>
                <w:rFonts w:eastAsia="仿宋_GB2312"/>
                <w:sz w:val="24"/>
              </w:rPr>
              <w:t>低费方案和</w:t>
            </w:r>
            <w:r>
              <w:rPr>
                <w:rFonts w:eastAsia="仿宋_GB2312"/>
                <w:sz w:val="24"/>
              </w:rPr>
              <w:t xml:space="preserve"> 3 </w:t>
            </w:r>
            <w:r>
              <w:rPr>
                <w:rFonts w:eastAsia="仿宋_GB2312"/>
                <w:sz w:val="24"/>
              </w:rPr>
              <w:t>项中</w:t>
            </w:r>
            <w:r>
              <w:rPr>
                <w:rFonts w:eastAsia="仿宋_GB2312"/>
                <w:sz w:val="24"/>
              </w:rPr>
              <w:t>/</w:t>
            </w:r>
            <w:r>
              <w:rPr>
                <w:rFonts w:eastAsia="仿宋_GB2312"/>
                <w:sz w:val="24"/>
              </w:rPr>
              <w:t>高费方案，全部实施完毕。清洁生产方案全部实施后，石钢取得了一定的经济效益和环境效益，共计投资</w:t>
            </w:r>
            <w:r>
              <w:rPr>
                <w:rFonts w:eastAsia="仿宋_GB2312"/>
                <w:sz w:val="24"/>
              </w:rPr>
              <w:t xml:space="preserve"> 213.6 </w:t>
            </w:r>
            <w:r>
              <w:rPr>
                <w:rFonts w:eastAsia="仿宋_GB2312"/>
                <w:sz w:val="24"/>
              </w:rPr>
              <w:t>万元，获得经济效益</w:t>
            </w:r>
            <w:r>
              <w:rPr>
                <w:rFonts w:eastAsia="仿宋_GB2312"/>
                <w:sz w:val="24"/>
              </w:rPr>
              <w:t xml:space="preserve"> 2187.8 </w:t>
            </w:r>
            <w:r>
              <w:rPr>
                <w:rFonts w:eastAsia="仿宋_GB2312"/>
                <w:sz w:val="24"/>
              </w:rPr>
              <w:t>万元，可实现节天然气</w:t>
            </w:r>
            <w:r>
              <w:rPr>
                <w:rFonts w:eastAsia="仿宋_GB2312"/>
                <w:sz w:val="24"/>
              </w:rPr>
              <w:t xml:space="preserve"> 107.35 </w:t>
            </w:r>
            <w:r>
              <w:rPr>
                <w:rFonts w:eastAsia="仿宋_GB2312"/>
                <w:sz w:val="24"/>
              </w:rPr>
              <w:t>万</w:t>
            </w:r>
            <w:r>
              <w:rPr>
                <w:rFonts w:eastAsia="仿宋_GB2312"/>
                <w:sz w:val="24"/>
              </w:rPr>
              <w:t>Nm</w:t>
            </w:r>
            <w:r>
              <w:rPr>
                <w:rFonts w:eastAsia="仿宋_GB2312"/>
                <w:sz w:val="24"/>
                <w:vertAlign w:val="superscript"/>
              </w:rPr>
              <w:t>3</w:t>
            </w:r>
            <w:r>
              <w:rPr>
                <w:rFonts w:eastAsia="仿宋_GB2312"/>
                <w:sz w:val="24"/>
              </w:rPr>
              <w:t>/a</w:t>
            </w:r>
            <w:r>
              <w:rPr>
                <w:rFonts w:eastAsia="仿宋_GB2312"/>
                <w:sz w:val="24"/>
              </w:rPr>
              <w:t>，节电</w:t>
            </w:r>
            <w:r>
              <w:rPr>
                <w:rFonts w:eastAsia="仿宋_GB2312"/>
                <w:sz w:val="24"/>
              </w:rPr>
              <w:t xml:space="preserve"> 3036.77 </w:t>
            </w:r>
            <w:r>
              <w:rPr>
                <w:rFonts w:eastAsia="仿宋_GB2312"/>
                <w:sz w:val="24"/>
              </w:rPr>
              <w:t>万</w:t>
            </w:r>
            <w:r>
              <w:rPr>
                <w:rFonts w:eastAsia="仿宋_GB2312"/>
                <w:sz w:val="24"/>
              </w:rPr>
              <w:t xml:space="preserve"> kWh/a</w:t>
            </w:r>
            <w:r>
              <w:rPr>
                <w:rFonts w:eastAsia="仿宋_GB2312"/>
                <w:sz w:val="24"/>
              </w:rPr>
              <w:t>，减少压缩空气消耗</w:t>
            </w:r>
            <w:r>
              <w:rPr>
                <w:rFonts w:eastAsia="仿宋_GB2312"/>
                <w:sz w:val="24"/>
              </w:rPr>
              <w:t xml:space="preserve"> 157.40 </w:t>
            </w:r>
            <w:r>
              <w:rPr>
                <w:rFonts w:eastAsia="仿宋_GB2312"/>
                <w:sz w:val="24"/>
              </w:rPr>
              <w:t>万</w:t>
            </w:r>
            <w:r>
              <w:rPr>
                <w:rFonts w:eastAsia="仿宋_GB2312"/>
                <w:sz w:val="24"/>
              </w:rPr>
              <w:t xml:space="preserve"> Nm</w:t>
            </w:r>
            <w:r>
              <w:rPr>
                <w:rFonts w:eastAsia="仿宋_GB2312"/>
                <w:sz w:val="24"/>
                <w:vertAlign w:val="superscript"/>
              </w:rPr>
              <w:t>3</w:t>
            </w:r>
            <w:r>
              <w:rPr>
                <w:rFonts w:eastAsia="仿宋_GB2312"/>
                <w:sz w:val="24"/>
              </w:rPr>
              <w:t>/a</w:t>
            </w:r>
            <w:r>
              <w:rPr>
                <w:rFonts w:eastAsia="仿宋_GB2312"/>
                <w:sz w:val="24"/>
              </w:rPr>
              <w:t>，节油</w:t>
            </w:r>
            <w:r>
              <w:rPr>
                <w:rFonts w:eastAsia="仿宋_GB2312"/>
                <w:sz w:val="24"/>
              </w:rPr>
              <w:t xml:space="preserve"> 5.41t/a</w:t>
            </w:r>
            <w:r>
              <w:rPr>
                <w:rFonts w:eastAsia="仿宋_GB2312"/>
                <w:sz w:val="24"/>
              </w:rPr>
              <w:t>。同时实现颗粒物（含无组织）减排</w:t>
            </w:r>
            <w:r>
              <w:rPr>
                <w:rFonts w:eastAsia="仿宋_GB2312"/>
                <w:sz w:val="24"/>
              </w:rPr>
              <w:t xml:space="preserve"> 0.86t/a</w:t>
            </w:r>
            <w:r>
              <w:rPr>
                <w:rFonts w:eastAsia="仿宋_GB2312"/>
                <w:sz w:val="24"/>
              </w:rPr>
              <w:t>，二氧化硫减排</w:t>
            </w:r>
            <w:r>
              <w:rPr>
                <w:rFonts w:eastAsia="仿宋_GB2312"/>
                <w:sz w:val="24"/>
              </w:rPr>
              <w:t xml:space="preserve"> 0.21t/a</w:t>
            </w:r>
            <w:r>
              <w:rPr>
                <w:rFonts w:eastAsia="仿宋_GB2312"/>
                <w:sz w:val="24"/>
              </w:rPr>
              <w:t>，氮氧化物减排</w:t>
            </w:r>
            <w:r>
              <w:rPr>
                <w:rFonts w:eastAsia="仿宋_GB2312"/>
                <w:sz w:val="24"/>
              </w:rPr>
              <w:t xml:space="preserve"> 1.72t/a</w:t>
            </w:r>
            <w:r>
              <w:rPr>
                <w:rFonts w:eastAsia="仿宋_GB2312"/>
                <w:sz w:val="24"/>
              </w:rPr>
              <w:t>，减少废油产生量</w:t>
            </w:r>
            <w:r>
              <w:rPr>
                <w:rFonts w:eastAsia="仿宋_GB2312"/>
                <w:sz w:val="24"/>
              </w:rPr>
              <w:t xml:space="preserve"> 5.37t/a</w:t>
            </w:r>
            <w:r>
              <w:rPr>
                <w:rFonts w:eastAsia="仿宋_GB2312"/>
                <w:sz w:val="24"/>
              </w:rPr>
              <w:t>，二氧化碳减排</w:t>
            </w:r>
            <w:r>
              <w:rPr>
                <w:rFonts w:eastAsia="仿宋_GB2312"/>
                <w:sz w:val="24"/>
              </w:rPr>
              <w:t xml:space="preserve"> 19965t/a</w:t>
            </w:r>
            <w:r>
              <w:rPr>
                <w:rFonts w:eastAsia="仿宋_GB2312"/>
                <w:sz w:val="24"/>
              </w:rPr>
              <w:t>。石钢炼钢工序、轧钢工序清洁生产水平均达到国际领先水平，工序能耗指标及污染物排放控制指标均</w:t>
            </w:r>
            <w:r>
              <w:rPr>
                <w:rFonts w:eastAsia="仿宋_GB2312" w:hint="eastAsia"/>
                <w:sz w:val="24"/>
              </w:rPr>
              <w:t>优于</w:t>
            </w:r>
            <w:r>
              <w:rPr>
                <w:rFonts w:eastAsia="仿宋_GB2312"/>
                <w:sz w:val="24"/>
              </w:rPr>
              <w:t>Ⅰ</w:t>
            </w:r>
            <w:r>
              <w:rPr>
                <w:rFonts w:eastAsia="仿宋_GB2312"/>
                <w:sz w:val="24"/>
              </w:rPr>
              <w:t>级基准值要求。</w:t>
            </w:r>
          </w:p>
          <w:p w:rsidR="005E62EB" w:rsidRDefault="00E17F7B">
            <w:pPr>
              <w:spacing w:line="380" w:lineRule="exact"/>
              <w:rPr>
                <w:rFonts w:ascii="仿宋_GB2312" w:eastAsia="仿宋_GB2312" w:hAnsi="宋体" w:cs="黑体"/>
                <w:b/>
                <w:bCs/>
                <w:sz w:val="24"/>
              </w:rPr>
            </w:pPr>
            <w:r>
              <w:rPr>
                <w:rFonts w:ascii="仿宋_GB2312" w:eastAsia="仿宋_GB2312" w:hAnsi="宋体" w:cs="黑体" w:hint="eastAsia"/>
                <w:b/>
                <w:bCs/>
                <w:sz w:val="24"/>
              </w:rPr>
              <w:t>三、环境友好企业创建方面</w:t>
            </w:r>
          </w:p>
          <w:p w:rsidR="005E62EB" w:rsidRDefault="00E17F7B">
            <w:pPr>
              <w:spacing w:line="380" w:lineRule="exact"/>
              <w:rPr>
                <w:rFonts w:ascii="仿宋_GB2312" w:eastAsia="仿宋_GB2312" w:hAnsi="宋体" w:cs="黑体"/>
                <w:b/>
                <w:bCs/>
                <w:sz w:val="24"/>
              </w:rPr>
            </w:pPr>
            <w:r>
              <w:rPr>
                <w:rFonts w:ascii="仿宋_GB2312" w:eastAsia="仿宋_GB2312" w:hAnsi="宋体" w:cs="黑体"/>
                <w:b/>
                <w:bCs/>
                <w:sz w:val="24"/>
              </w:rPr>
              <w:t>1</w:t>
            </w:r>
            <w:r>
              <w:rPr>
                <w:rFonts w:ascii="仿宋_GB2312" w:eastAsia="仿宋_GB2312" w:hAnsi="宋体" w:cs="黑体" w:hint="eastAsia"/>
                <w:b/>
                <w:bCs/>
                <w:sz w:val="24"/>
              </w:rPr>
              <w:t>、与国家相关法律、法规、政策的符合性及与地方环境保护相关法律、法规、政策和规划要求的符合性</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石钢新区项目符合国家和河北省产业发展政策要求，符合国家和河北省相关环保和行业规划以及区域发展规划，项目位于河北石家庄矿区工业园区钢铁深加工产业园，产业定位及占地类型符合当地规划要求，项目符合《钢铁建设项目环境影响评价文件审批原则》各项要求。</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石钢公司严格落实《中华人民共和国大气污染防治法》《中华人民共和国固体废物污染环境防治法》《中华人民共和国土壤污染防治法》《中华人民共和国水污染防治法》《排污许可管理条例》等有关法律法规和行政规章等要求，按照相关规范标准要求制定自行监测方案并组织实施、建立健全环境管理台账、按要求编制和申报排污许可证执行报告、严格管理和高效运行污染防治设施保证污染物达标排放、依法变更和重新申领排污许可证、按照相关要求进行信息公开。严格落实《突发环境事件应急管理办法》《企业事业单位突发环境事件应急预案备案管理办法（试行）》《企业突发环境事件隐患排查和治理工作指南（试行）》等有关法律法规和行政规章等要求，编制突发环境事件应急预案并备案，定期进行应急演练，制定隐患排查和治理制度做好突发环境事件防范和治理；编制重污染天气应急响应操作方案，重污染天气预警期间严格落实方案要求。严格落实《中华人民共和国环境保护税法》，及时如实申缴环境保护税，积极响应国家政策履行企业责任，逐年缴纳环境污染责任保险。严格落实《中华人民共和国放射性污染防治法》《放射性同位素与射线装置安全和防护条例》等相关要求，依法办理辐射安全许可证，涉岗人员培训上岗，定期监测环境，严格落实放射性污染防治各项管理要求。严格落实省、市、区各项环保要求，按期完成大车门禁系统、堆场扬尘在线监测、危废智能监控系统、分表计电、非现场执法“三个标准”等各项环保系统建设，并与省市环保平台联网，实时接受环保监管部门远程监督。2022年4月份成为全国第一家全流程通过超低排放验收的短流程钢铁企业。2022年12月份评定为环保绩效A级企业。</w:t>
            </w:r>
          </w:p>
          <w:p w:rsidR="005E62EB" w:rsidRDefault="00E17F7B">
            <w:pPr>
              <w:spacing w:line="380" w:lineRule="exact"/>
              <w:rPr>
                <w:rFonts w:ascii="仿宋_GB2312" w:eastAsia="仿宋_GB2312" w:hAnsi="宋体" w:cs="黑体"/>
                <w:b/>
                <w:bCs/>
                <w:sz w:val="24"/>
              </w:rPr>
            </w:pPr>
            <w:r>
              <w:rPr>
                <w:rFonts w:ascii="仿宋_GB2312" w:eastAsia="仿宋_GB2312" w:hAnsi="宋体" w:cs="黑体" w:hint="eastAsia"/>
                <w:b/>
                <w:bCs/>
                <w:sz w:val="24"/>
              </w:rPr>
              <w:t>2、与环境影响评价和三同时制度要求的符合性</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石钢公司严格落实《中华人民共和国环境保护法》《中华人民共和国环境影响评价法》《排污许可管理条例》等有关法律法规和行政规章等要求，石钢新区项目依法进行环评和批复（批复文号：冀环环评〔2018〕109号）、依法申领排污许可证持证排污（证书编号：91130100MA0F41PD0U001P），依法进行项目竣工环保验收。</w:t>
            </w:r>
          </w:p>
          <w:p w:rsidR="005E62EB" w:rsidRDefault="00E17F7B">
            <w:pPr>
              <w:spacing w:line="380" w:lineRule="exact"/>
              <w:rPr>
                <w:rFonts w:ascii="仿宋_GB2312" w:eastAsia="仿宋_GB2312" w:hAnsi="宋体" w:cs="黑体"/>
                <w:b/>
                <w:bCs/>
                <w:sz w:val="24"/>
              </w:rPr>
            </w:pPr>
            <w:r>
              <w:rPr>
                <w:rFonts w:ascii="仿宋_GB2312" w:eastAsia="仿宋_GB2312" w:hAnsi="宋体" w:cs="黑体" w:hint="eastAsia"/>
                <w:b/>
                <w:bCs/>
                <w:sz w:val="24"/>
              </w:rPr>
              <w:t>3、与污染源达标排放、总量控制规定要求的符合性</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石钢公司项目严格落实环评要求，项目过程中严格落实时气、水、渣、声等各项污染防治措施，运营过程中有效运行污染防治措施，根据《排污单位自行监测技术指南总则》（HJ819-2017）《排污单位自行监测技术指南钢铁行业及炼焦化学工业》等相关要求制定自行监测方案，登入排污许可证，并组织监测，主要排放口采用在线监测，其他委托第三方有资质单位进行手工监测，有组织、无组织、地下水、土壤、噪声监测结果均达标，并及时将监测结果全国污染源监测信息管理与共享平台进行公示，污染物排放总量符合总量控制要求，同时按期在国家排污许可平台进行申报执行（守法）报告并公开，接受社会监督。</w:t>
            </w:r>
          </w:p>
          <w:p w:rsidR="005E62EB" w:rsidRDefault="00E17F7B">
            <w:pPr>
              <w:spacing w:line="380" w:lineRule="exact"/>
              <w:rPr>
                <w:rFonts w:ascii="仿宋_GB2312" w:eastAsia="仿宋_GB2312" w:hAnsi="宋体" w:cs="黑体"/>
                <w:b/>
                <w:bCs/>
                <w:sz w:val="24"/>
              </w:rPr>
            </w:pPr>
            <w:r>
              <w:rPr>
                <w:rFonts w:ascii="仿宋_GB2312" w:eastAsia="仿宋_GB2312" w:hAnsi="宋体" w:cs="黑体" w:hint="eastAsia"/>
                <w:b/>
                <w:bCs/>
                <w:sz w:val="24"/>
              </w:rPr>
              <w:t>四、在清洁生产环境友好企业实践中具有创新性和示范性的工作</w:t>
            </w:r>
          </w:p>
          <w:p w:rsidR="005E62EB" w:rsidRDefault="00E17F7B">
            <w:pPr>
              <w:spacing w:line="380" w:lineRule="exact"/>
              <w:rPr>
                <w:rFonts w:ascii="仿宋_GB2312" w:eastAsia="仿宋_GB2312" w:hAnsi="宋体" w:cs="黑体"/>
                <w:b/>
                <w:bCs/>
                <w:sz w:val="24"/>
              </w:rPr>
            </w:pPr>
            <w:r>
              <w:rPr>
                <w:rFonts w:ascii="仿宋_GB2312" w:eastAsia="仿宋_GB2312" w:hAnsi="宋体" w:cs="黑体"/>
                <w:b/>
                <w:bCs/>
                <w:sz w:val="24"/>
              </w:rPr>
              <w:t>1</w:t>
            </w:r>
            <w:r>
              <w:rPr>
                <w:rFonts w:ascii="仿宋_GB2312" w:eastAsia="仿宋_GB2312" w:hAnsi="宋体" w:cs="黑体" w:hint="eastAsia"/>
                <w:b/>
                <w:bCs/>
                <w:sz w:val="24"/>
              </w:rPr>
              <w:t>、企业在组织机构、管理制度建设方面的特点</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石钢公司按照专业、协同、扁平、高效设置组织机构，配置有运营管理部、生产部、技术中心（技术部、开发部、品质部）、人力资源部、财务部、公司办公司、党委办公司、工会等管理服务部室，其中涉及环境管理的部室有公司环境管理委员会、环保部、发展建设部、碳中和办公室、设备能源中心、技术中心等。管理制度健全，通过了质量、环境、职业健康安全及能源等管理体系三方认证。</w:t>
            </w:r>
          </w:p>
          <w:p w:rsidR="005E62EB" w:rsidRDefault="00E17F7B">
            <w:pPr>
              <w:spacing w:line="380" w:lineRule="exact"/>
              <w:rPr>
                <w:rFonts w:ascii="仿宋_GB2312" w:eastAsia="仿宋_GB2312" w:hAnsi="宋体" w:cs="黑体"/>
                <w:b/>
                <w:bCs/>
                <w:sz w:val="24"/>
              </w:rPr>
            </w:pPr>
            <w:r>
              <w:rPr>
                <w:rFonts w:ascii="仿宋_GB2312" w:eastAsia="仿宋_GB2312" w:hAnsi="宋体" w:cs="黑体"/>
                <w:b/>
                <w:bCs/>
                <w:sz w:val="24"/>
              </w:rPr>
              <w:t>2</w:t>
            </w:r>
            <w:r>
              <w:rPr>
                <w:rFonts w:ascii="仿宋_GB2312" w:eastAsia="仿宋_GB2312" w:hAnsi="宋体" w:cs="黑体" w:hint="eastAsia"/>
                <w:b/>
                <w:bCs/>
                <w:sz w:val="24"/>
              </w:rPr>
              <w:t>、企业清洁生产规划和年度工作计划制定目标清晰与执行到位</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石钢公司积极推进清洁生产，积极响应国家政策，顶层设计，高端策划，大胆实施钢铁长流程改为短流程，高度重视节能、减排技术的研究和实践，缜密策划年度清洁生产工作计划和保障措施，动态做好过程跟踪，围绕清洁生产目标强化系统化管理，保证目标按期实现，不断提升清洁生产水平。</w:t>
            </w:r>
          </w:p>
          <w:p w:rsidR="005E62EB" w:rsidRDefault="00E17F7B">
            <w:pPr>
              <w:spacing w:line="380" w:lineRule="exact"/>
              <w:rPr>
                <w:rFonts w:ascii="仿宋_GB2312" w:eastAsia="仿宋_GB2312" w:hAnsi="宋体" w:cs="黑体"/>
                <w:b/>
                <w:bCs/>
                <w:sz w:val="24"/>
              </w:rPr>
            </w:pPr>
            <w:r>
              <w:rPr>
                <w:rFonts w:ascii="仿宋_GB2312" w:eastAsia="仿宋_GB2312" w:hAnsi="宋体" w:cs="黑体"/>
                <w:b/>
                <w:bCs/>
                <w:sz w:val="24"/>
              </w:rPr>
              <w:t>3</w:t>
            </w:r>
            <w:r>
              <w:rPr>
                <w:rFonts w:ascii="仿宋_GB2312" w:eastAsia="仿宋_GB2312" w:hAnsi="宋体" w:cs="黑体" w:hint="eastAsia"/>
                <w:b/>
                <w:bCs/>
                <w:sz w:val="24"/>
              </w:rPr>
              <w:t>、根据企业装备技术和资源产品特点，结合企业所在地的社会人文环境，在企业内部技术和管理方面有特点特色的创新活动</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一是聚焦关键核心技术，增强核心竞争力。建立了科技投入稳定增长机制，在产线瓶颈技术、前沿引领技术、冠军产品研发以及低碳绿色、智能制造等方面，持续加大研发投入。2023年在研的自主研发项目、产学研合作研究项目达到121个，成功研发了新型齿轮用F0111钢、汽车转向系统零件用5120M钢等高端新产品35个。二是完善健全制度，促进科技成果转化。石钢制定或修订了一系列行之有效的激励技术创新工作的管理制度，如《技术开发项目管理办法》、《科技成果管理及实施办法》等，多渠道激发了技术人员创新的积极性，计932人次荣获嘉奖并享受到了科技红利。三是加强创新人才引进、培养，推进高质量发展。推进选人用人市场化、人才培养效能化、薪酬分配差异化等重点工作，持续提升人才队伍的素质能力，激发创新活力，为石钢高质量发展提供人才支撑。</w:t>
            </w:r>
          </w:p>
          <w:p w:rsidR="005E62EB" w:rsidRDefault="00E17F7B">
            <w:pPr>
              <w:spacing w:line="380" w:lineRule="exact"/>
              <w:rPr>
                <w:rFonts w:ascii="仿宋_GB2312" w:eastAsia="仿宋_GB2312" w:cs="黑体"/>
                <w:b/>
                <w:bCs/>
                <w:sz w:val="24"/>
              </w:rPr>
            </w:pPr>
            <w:r>
              <w:rPr>
                <w:rFonts w:ascii="仿宋_GB2312" w:eastAsia="仿宋_GB2312" w:hAnsi="宋体" w:cs="黑体"/>
                <w:b/>
                <w:bCs/>
                <w:sz w:val="24"/>
              </w:rPr>
              <w:t>4</w:t>
            </w:r>
            <w:r>
              <w:rPr>
                <w:rFonts w:ascii="仿宋_GB2312" w:eastAsia="仿宋_GB2312" w:hAnsi="宋体" w:cs="黑体" w:hint="eastAsia"/>
                <w:b/>
                <w:bCs/>
                <w:sz w:val="24"/>
              </w:rPr>
              <w:t>、企业开展和参与社会环境友好活动的创新和贡献</w:t>
            </w:r>
          </w:p>
          <w:p w:rsidR="005E62EB" w:rsidRDefault="00E17F7B">
            <w:pPr>
              <w:spacing w:line="380" w:lineRule="exact"/>
              <w:ind w:firstLineChars="200" w:firstLine="480"/>
              <w:rPr>
                <w:rFonts w:ascii="仿宋_GB2312" w:eastAsia="仿宋_GB2312" w:cs="黑体"/>
                <w:sz w:val="24"/>
              </w:rPr>
            </w:pPr>
            <w:r>
              <w:rPr>
                <w:rFonts w:ascii="仿宋_GB2312" w:eastAsia="仿宋_GB2312" w:cs="黑体" w:hint="eastAsia"/>
                <w:sz w:val="24"/>
              </w:rPr>
              <w:t>石钢公司高度重视产城共融，与环境和谐共生，投资2.3亿元，建设全厂水处理中心，消纳城市中水，年节约淡水资源近200万吨，年减少中水向环境排放水污染氨氮约5吨、化学需氧量约60吨；创新应用分质盐结晶工艺，实现全厂污水零排放；利用电炉、连铸、制氧等工序余热保障矿区居民320万平方米冬季采暖，减少消耗标准煤6.6万吨/年，折合年减排二氧化碳17.6万吨、二氧化硫54.9吨、氮氧化物491.7吨。</w:t>
            </w:r>
          </w:p>
          <w:p w:rsidR="005E62EB" w:rsidRDefault="00E17F7B">
            <w:pPr>
              <w:spacing w:line="380" w:lineRule="exact"/>
              <w:ind w:firstLineChars="200" w:firstLine="480"/>
              <w:rPr>
                <w:rFonts w:ascii="仿宋_GB2312" w:eastAsia="仿宋_GB2312" w:cs="黑体"/>
                <w:sz w:val="24"/>
              </w:rPr>
            </w:pPr>
            <w:r>
              <w:rPr>
                <w:rFonts w:ascii="仿宋_GB2312" w:eastAsia="仿宋_GB2312" w:cs="黑体" w:hint="eastAsia"/>
                <w:sz w:val="24"/>
              </w:rPr>
              <w:t>积极响应国家超低排放环境治理政策，于2022年4月份通过超低排放验收、2022年12月份评为环保绩效A级企业，实现大气污染物进一步减排，助力空气质量改善，同年获评工信部国家“绿色工厂”、入选国家工信部、发改委、财政部、市场监管局“智能制造试点示范工厂”、被工信部认定为“新一代信息技术与制造业融合发展试点示范”，首批“数字领航”企业，钢铁行业排名第一。</w:t>
            </w:r>
          </w:p>
          <w:p w:rsidR="005E62EB" w:rsidRDefault="00E17F7B">
            <w:pPr>
              <w:spacing w:line="380" w:lineRule="exact"/>
              <w:rPr>
                <w:rFonts w:ascii="仿宋_GB2312" w:eastAsia="仿宋_GB2312" w:hAnsi="宋体" w:cs="黑体"/>
                <w:b/>
                <w:bCs/>
                <w:sz w:val="24"/>
              </w:rPr>
            </w:pPr>
            <w:r>
              <w:rPr>
                <w:rFonts w:ascii="仿宋_GB2312" w:eastAsia="仿宋_GB2312" w:hAnsi="宋体" w:cs="黑体" w:hint="eastAsia"/>
                <w:b/>
                <w:bCs/>
                <w:sz w:val="24"/>
              </w:rPr>
              <w:t>五、企业清洁生产环境友好方面有待改进和加强的内容</w:t>
            </w:r>
          </w:p>
          <w:p w:rsidR="005E62EB" w:rsidRDefault="00E17F7B">
            <w:pPr>
              <w:spacing w:line="380" w:lineRule="exact"/>
              <w:ind w:firstLineChars="200" w:firstLine="480"/>
              <w:rPr>
                <w:rFonts w:ascii="仿宋_GB2312" w:eastAsia="仿宋_GB2312" w:hAnsi="宋体" w:cs="黑体"/>
                <w:sz w:val="24"/>
              </w:rPr>
            </w:pPr>
            <w:r>
              <w:rPr>
                <w:rFonts w:ascii="仿宋_GB2312" w:eastAsia="仿宋_GB2312" w:hAnsi="宋体" w:cs="黑体" w:hint="eastAsia"/>
                <w:sz w:val="24"/>
              </w:rPr>
              <w:t>一是进一步提高能源回收利用能力和水平；二是进一步进行降低能源消耗的挖潜；三是扩大和优化固废循环利用范围；四是持续推进清洁废钢入炉冶炼；五是进一步推进绿钢生产，响应和践行国家碳中和发展战略。</w:t>
            </w:r>
          </w:p>
          <w:p w:rsidR="005E62EB" w:rsidRDefault="005E62EB">
            <w:pPr>
              <w:spacing w:line="380" w:lineRule="exact"/>
              <w:ind w:firstLineChars="200" w:firstLine="480"/>
              <w:rPr>
                <w:rFonts w:ascii="仿宋_GB2312" w:eastAsia="仿宋_GB2312" w:hAnsi="宋体" w:cs="黑体"/>
                <w:sz w:val="24"/>
              </w:rPr>
            </w:pPr>
          </w:p>
          <w:p w:rsidR="005E62EB" w:rsidRDefault="005E62EB">
            <w:pPr>
              <w:spacing w:line="380" w:lineRule="exact"/>
              <w:ind w:firstLineChars="200" w:firstLine="480"/>
              <w:rPr>
                <w:rFonts w:ascii="仿宋_GB2312" w:eastAsia="仿宋_GB2312" w:hAnsi="宋体" w:cs="黑体"/>
                <w:sz w:val="24"/>
              </w:rPr>
            </w:pPr>
          </w:p>
          <w:p w:rsidR="005E62EB" w:rsidRDefault="005E62EB">
            <w:pPr>
              <w:spacing w:line="380" w:lineRule="exact"/>
              <w:ind w:firstLineChars="200" w:firstLine="480"/>
              <w:rPr>
                <w:rFonts w:ascii="仿宋_GB2312" w:eastAsia="仿宋_GB2312" w:hAnsi="宋体" w:cs="黑体"/>
                <w:sz w:val="24"/>
              </w:rPr>
            </w:pPr>
          </w:p>
          <w:p w:rsidR="005E62EB" w:rsidRDefault="005E62EB">
            <w:pPr>
              <w:spacing w:line="380" w:lineRule="exact"/>
              <w:ind w:firstLineChars="200" w:firstLine="480"/>
              <w:rPr>
                <w:rFonts w:ascii="仿宋_GB2312" w:eastAsia="仿宋_GB2312" w:hAnsi="宋体" w:cs="黑体"/>
                <w:sz w:val="24"/>
              </w:rPr>
            </w:pPr>
          </w:p>
          <w:p w:rsidR="005E62EB" w:rsidRDefault="005E62EB">
            <w:pPr>
              <w:spacing w:line="380" w:lineRule="exact"/>
              <w:ind w:firstLineChars="200" w:firstLine="480"/>
              <w:rPr>
                <w:rFonts w:ascii="仿宋_GB2312" w:eastAsia="仿宋_GB2312" w:hAnsi="宋体" w:cs="黑体"/>
                <w:sz w:val="24"/>
              </w:rPr>
            </w:pPr>
          </w:p>
          <w:p w:rsidR="005E62EB" w:rsidRDefault="005E62EB">
            <w:pPr>
              <w:spacing w:line="380" w:lineRule="exact"/>
              <w:ind w:firstLineChars="200" w:firstLine="480"/>
              <w:rPr>
                <w:rFonts w:ascii="仿宋_GB2312" w:eastAsia="仿宋_GB2312" w:hAnsi="宋体" w:cs="黑体"/>
                <w:sz w:val="24"/>
              </w:rPr>
            </w:pPr>
          </w:p>
          <w:p w:rsidR="005E62EB" w:rsidRDefault="005E62EB">
            <w:pPr>
              <w:spacing w:line="380" w:lineRule="exact"/>
              <w:ind w:firstLineChars="200" w:firstLine="480"/>
              <w:rPr>
                <w:rFonts w:ascii="仿宋_GB2312" w:eastAsia="仿宋_GB2312" w:hAnsi="宋体" w:cs="黑体"/>
                <w:sz w:val="24"/>
              </w:rPr>
            </w:pPr>
          </w:p>
          <w:p w:rsidR="005E62EB" w:rsidRDefault="005E62EB">
            <w:pPr>
              <w:spacing w:line="380" w:lineRule="exact"/>
              <w:rPr>
                <w:rFonts w:ascii="仿宋_GB2312" w:eastAsia="仿宋_GB2312" w:hAnsi="宋体" w:cs="黑体"/>
                <w:sz w:val="24"/>
              </w:rPr>
            </w:pPr>
          </w:p>
        </w:tc>
      </w:tr>
    </w:tbl>
    <w:p w:rsidR="005E62EB" w:rsidRDefault="00E17F7B">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tbl>
      <w:tblPr>
        <w:tblW w:w="96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0"/>
        <w:gridCol w:w="818"/>
        <w:gridCol w:w="3594"/>
        <w:gridCol w:w="4456"/>
      </w:tblGrid>
      <w:tr w:rsidR="005E62EB">
        <w:trPr>
          <w:jc w:val="center"/>
        </w:trPr>
        <w:tc>
          <w:tcPr>
            <w:tcW w:w="750" w:type="dxa"/>
          </w:tcPr>
          <w:p w:rsidR="005E62EB" w:rsidRDefault="00E17F7B">
            <w:pPr>
              <w:spacing w:line="440" w:lineRule="exact"/>
              <w:jc w:val="center"/>
              <w:rPr>
                <w:rFonts w:eastAsia="仿宋_GB2312"/>
                <w:b/>
                <w:bCs/>
                <w:sz w:val="24"/>
              </w:rPr>
            </w:pPr>
            <w:r>
              <w:rPr>
                <w:rFonts w:eastAsia="仿宋_GB2312"/>
                <w:b/>
                <w:bCs/>
                <w:sz w:val="24"/>
              </w:rPr>
              <w:t>类别</w:t>
            </w:r>
          </w:p>
        </w:tc>
        <w:tc>
          <w:tcPr>
            <w:tcW w:w="818" w:type="dxa"/>
          </w:tcPr>
          <w:p w:rsidR="005E62EB" w:rsidRDefault="00E17F7B">
            <w:pPr>
              <w:spacing w:line="440" w:lineRule="exact"/>
              <w:jc w:val="center"/>
              <w:rPr>
                <w:rFonts w:eastAsia="仿宋_GB2312"/>
                <w:b/>
                <w:bCs/>
                <w:sz w:val="24"/>
              </w:rPr>
            </w:pPr>
            <w:r>
              <w:rPr>
                <w:rFonts w:eastAsia="仿宋_GB2312"/>
                <w:b/>
                <w:bCs/>
                <w:sz w:val="24"/>
              </w:rPr>
              <w:t>序号</w:t>
            </w:r>
          </w:p>
        </w:tc>
        <w:tc>
          <w:tcPr>
            <w:tcW w:w="3594" w:type="dxa"/>
          </w:tcPr>
          <w:p w:rsidR="005E62EB" w:rsidRDefault="00E17F7B">
            <w:pPr>
              <w:spacing w:line="440" w:lineRule="exact"/>
              <w:jc w:val="center"/>
              <w:rPr>
                <w:rFonts w:eastAsia="仿宋_GB2312"/>
                <w:b/>
                <w:bCs/>
                <w:sz w:val="24"/>
              </w:rPr>
            </w:pPr>
            <w:r>
              <w:rPr>
                <w:rFonts w:eastAsia="仿宋_GB2312"/>
                <w:b/>
                <w:bCs/>
                <w:sz w:val="24"/>
              </w:rPr>
              <w:t>事项</w:t>
            </w:r>
          </w:p>
        </w:tc>
        <w:tc>
          <w:tcPr>
            <w:tcW w:w="4456" w:type="dxa"/>
          </w:tcPr>
          <w:p w:rsidR="005E62EB" w:rsidRDefault="00E17F7B">
            <w:pPr>
              <w:spacing w:line="440" w:lineRule="exact"/>
              <w:jc w:val="center"/>
              <w:rPr>
                <w:rFonts w:eastAsia="仿宋_GB2312"/>
                <w:b/>
                <w:bCs/>
                <w:sz w:val="24"/>
              </w:rPr>
            </w:pPr>
            <w:r>
              <w:rPr>
                <w:rFonts w:eastAsia="仿宋_GB2312"/>
                <w:b/>
                <w:bCs/>
                <w:sz w:val="24"/>
              </w:rPr>
              <w:t>承诺及说明</w:t>
            </w:r>
          </w:p>
        </w:tc>
      </w:tr>
      <w:tr w:rsidR="005E62EB">
        <w:trPr>
          <w:jc w:val="center"/>
        </w:trPr>
        <w:tc>
          <w:tcPr>
            <w:tcW w:w="750" w:type="dxa"/>
            <w:vMerge w:val="restart"/>
            <w:vAlign w:val="center"/>
          </w:tcPr>
          <w:p w:rsidR="005E62EB" w:rsidRDefault="00E17F7B">
            <w:pPr>
              <w:spacing w:line="440" w:lineRule="exact"/>
              <w:jc w:val="center"/>
              <w:rPr>
                <w:rFonts w:eastAsia="仿宋_GB2312"/>
                <w:sz w:val="24"/>
              </w:rPr>
            </w:pPr>
            <w:r>
              <w:rPr>
                <w:rFonts w:eastAsia="仿宋_GB2312"/>
                <w:sz w:val="24"/>
              </w:rPr>
              <w:t>规范经营</w:t>
            </w:r>
          </w:p>
        </w:tc>
        <w:tc>
          <w:tcPr>
            <w:tcW w:w="818" w:type="dxa"/>
            <w:vAlign w:val="center"/>
          </w:tcPr>
          <w:p w:rsidR="005E62EB" w:rsidRDefault="005E62EB">
            <w:pPr>
              <w:numPr>
                <w:ilvl w:val="0"/>
                <w:numId w:val="1"/>
              </w:numPr>
              <w:spacing w:line="440" w:lineRule="exact"/>
              <w:ind w:left="0" w:firstLine="0"/>
              <w:jc w:val="center"/>
              <w:rPr>
                <w:rFonts w:eastAsia="仿宋_GB2312"/>
                <w:sz w:val="24"/>
              </w:rPr>
            </w:pPr>
          </w:p>
        </w:tc>
        <w:tc>
          <w:tcPr>
            <w:tcW w:w="3594" w:type="dxa"/>
            <w:vAlign w:val="center"/>
          </w:tcPr>
          <w:p w:rsidR="005E62EB" w:rsidRDefault="00E17F7B">
            <w:pPr>
              <w:spacing w:line="440" w:lineRule="exact"/>
              <w:jc w:val="left"/>
              <w:rPr>
                <w:rFonts w:eastAsia="仿宋_GB2312"/>
                <w:sz w:val="24"/>
              </w:rPr>
            </w:pPr>
            <w:r>
              <w:rPr>
                <w:rFonts w:eastAsia="仿宋_GB2312"/>
                <w:sz w:val="24"/>
              </w:rPr>
              <w:t>已被国家工信部公告的生产经营规范的钢铁企业</w:t>
            </w:r>
          </w:p>
        </w:tc>
        <w:tc>
          <w:tcPr>
            <w:tcW w:w="4456" w:type="dxa"/>
          </w:tcPr>
          <w:p w:rsidR="005E62EB" w:rsidRDefault="00E17F7B">
            <w:pPr>
              <w:spacing w:line="440" w:lineRule="exact"/>
              <w:jc w:val="left"/>
              <w:rPr>
                <w:rFonts w:eastAsia="仿宋_GB2312"/>
                <w:sz w:val="24"/>
              </w:rPr>
            </w:pPr>
            <w:r>
              <w:rPr>
                <w:rFonts w:eastAsia="仿宋_GB2312"/>
                <w:sz w:val="24"/>
              </w:rPr>
              <w:t>符合，本项国家工信部于</w:t>
            </w:r>
            <w:r>
              <w:rPr>
                <w:rFonts w:eastAsia="仿宋_GB2312"/>
                <w:sz w:val="24"/>
              </w:rPr>
              <w:t>2022</w:t>
            </w:r>
            <w:r>
              <w:rPr>
                <w:rFonts w:eastAsia="仿宋_GB2312"/>
                <w:sz w:val="24"/>
              </w:rPr>
              <w:t>年</w:t>
            </w:r>
            <w:r>
              <w:rPr>
                <w:rFonts w:eastAsia="仿宋_GB2312"/>
                <w:sz w:val="24"/>
              </w:rPr>
              <w:t>10</w:t>
            </w:r>
            <w:r>
              <w:rPr>
                <w:rFonts w:eastAsia="仿宋_GB2312"/>
                <w:sz w:val="24"/>
              </w:rPr>
              <w:t>月</w:t>
            </w:r>
            <w:r>
              <w:rPr>
                <w:rFonts w:eastAsia="仿宋_GB2312"/>
                <w:sz w:val="24"/>
              </w:rPr>
              <w:t>26</w:t>
            </w:r>
            <w:r>
              <w:rPr>
                <w:rFonts w:eastAsia="仿宋_GB2312"/>
                <w:sz w:val="24"/>
              </w:rPr>
              <w:t>日在其官网公示。</w:t>
            </w:r>
            <w:r>
              <w:rPr>
                <w:rFonts w:eastAsia="仿宋_GB2312" w:hint="eastAsia"/>
                <w:sz w:val="24"/>
              </w:rPr>
              <w:t>【附件</w:t>
            </w:r>
            <w:r>
              <w:rPr>
                <w:rFonts w:eastAsia="仿宋_GB2312" w:hint="eastAsia"/>
                <w:sz w:val="24"/>
              </w:rPr>
              <w:t>1</w:t>
            </w:r>
            <w:r>
              <w:rPr>
                <w:rFonts w:eastAsia="仿宋_GB2312" w:hint="eastAsia"/>
                <w:sz w:val="24"/>
              </w:rPr>
              <w:t>】</w:t>
            </w:r>
          </w:p>
        </w:tc>
      </w:tr>
      <w:tr w:rsidR="005E62EB">
        <w:trPr>
          <w:jc w:val="center"/>
        </w:trPr>
        <w:tc>
          <w:tcPr>
            <w:tcW w:w="750" w:type="dxa"/>
            <w:vMerge/>
            <w:vAlign w:val="center"/>
          </w:tcPr>
          <w:p w:rsidR="005E62EB" w:rsidRDefault="005E62EB">
            <w:pPr>
              <w:spacing w:line="440" w:lineRule="exact"/>
              <w:jc w:val="center"/>
              <w:rPr>
                <w:rFonts w:eastAsia="仿宋_GB2312"/>
                <w:sz w:val="24"/>
              </w:rPr>
            </w:pPr>
          </w:p>
        </w:tc>
        <w:tc>
          <w:tcPr>
            <w:tcW w:w="818" w:type="dxa"/>
            <w:vAlign w:val="center"/>
          </w:tcPr>
          <w:p w:rsidR="005E62EB" w:rsidRDefault="005E62EB">
            <w:pPr>
              <w:numPr>
                <w:ilvl w:val="0"/>
                <w:numId w:val="1"/>
              </w:numPr>
              <w:spacing w:line="440" w:lineRule="exact"/>
              <w:ind w:left="0" w:firstLine="0"/>
              <w:jc w:val="center"/>
              <w:rPr>
                <w:rFonts w:eastAsia="仿宋_GB2312"/>
                <w:sz w:val="24"/>
              </w:rPr>
            </w:pPr>
          </w:p>
        </w:tc>
        <w:tc>
          <w:tcPr>
            <w:tcW w:w="3594" w:type="dxa"/>
            <w:vAlign w:val="center"/>
          </w:tcPr>
          <w:p w:rsidR="005E62EB" w:rsidRDefault="00E17F7B">
            <w:pPr>
              <w:spacing w:line="440" w:lineRule="exact"/>
              <w:jc w:val="left"/>
              <w:rPr>
                <w:rFonts w:eastAsia="仿宋_GB2312"/>
                <w:sz w:val="24"/>
              </w:rPr>
            </w:pPr>
            <w:r>
              <w:rPr>
                <w:rFonts w:eastAsia="仿宋_GB2312"/>
                <w:sz w:val="24"/>
              </w:rPr>
              <w:t>主体工艺装备未采用国家明令禁止和淘汰的生产工艺</w:t>
            </w:r>
          </w:p>
        </w:tc>
        <w:tc>
          <w:tcPr>
            <w:tcW w:w="4456" w:type="dxa"/>
            <w:vAlign w:val="center"/>
          </w:tcPr>
          <w:p w:rsidR="005E62EB" w:rsidRDefault="00E17F7B">
            <w:pPr>
              <w:jc w:val="left"/>
              <w:rPr>
                <w:rFonts w:eastAsia="仿宋_GB2312"/>
                <w:sz w:val="24"/>
              </w:rPr>
            </w:pPr>
            <w:r>
              <w:rPr>
                <w:rFonts w:eastAsia="仿宋_GB2312"/>
                <w:sz w:val="24"/>
              </w:rPr>
              <w:t>承诺。</w:t>
            </w:r>
            <w:r>
              <w:rPr>
                <w:rFonts w:eastAsia="仿宋_GB2312" w:hint="eastAsia"/>
                <w:sz w:val="24"/>
              </w:rPr>
              <w:t>【附件</w:t>
            </w:r>
            <w:r>
              <w:rPr>
                <w:rFonts w:eastAsia="仿宋_GB2312" w:hint="eastAsia"/>
                <w:sz w:val="24"/>
              </w:rPr>
              <w:t>2</w:t>
            </w:r>
            <w:r>
              <w:rPr>
                <w:rFonts w:eastAsia="仿宋_GB2312" w:hint="eastAsia"/>
                <w:sz w:val="24"/>
              </w:rPr>
              <w:t>】</w:t>
            </w:r>
          </w:p>
        </w:tc>
      </w:tr>
      <w:tr w:rsidR="005E62EB">
        <w:trPr>
          <w:jc w:val="center"/>
        </w:trPr>
        <w:tc>
          <w:tcPr>
            <w:tcW w:w="750" w:type="dxa"/>
            <w:vMerge/>
            <w:vAlign w:val="center"/>
          </w:tcPr>
          <w:p w:rsidR="005E62EB" w:rsidRDefault="005E62EB">
            <w:pPr>
              <w:spacing w:line="440" w:lineRule="exact"/>
              <w:jc w:val="center"/>
              <w:rPr>
                <w:rFonts w:eastAsia="仿宋_GB2312"/>
                <w:sz w:val="24"/>
              </w:rPr>
            </w:pPr>
          </w:p>
        </w:tc>
        <w:tc>
          <w:tcPr>
            <w:tcW w:w="818" w:type="dxa"/>
            <w:vAlign w:val="center"/>
          </w:tcPr>
          <w:p w:rsidR="005E62EB" w:rsidRDefault="005E62EB">
            <w:pPr>
              <w:numPr>
                <w:ilvl w:val="0"/>
                <w:numId w:val="1"/>
              </w:numPr>
              <w:spacing w:line="440" w:lineRule="exact"/>
              <w:ind w:left="0" w:firstLine="0"/>
              <w:jc w:val="center"/>
              <w:rPr>
                <w:rFonts w:eastAsia="仿宋_GB2312"/>
                <w:sz w:val="24"/>
              </w:rPr>
            </w:pPr>
          </w:p>
        </w:tc>
        <w:tc>
          <w:tcPr>
            <w:tcW w:w="3594" w:type="dxa"/>
            <w:vAlign w:val="center"/>
          </w:tcPr>
          <w:p w:rsidR="005E62EB" w:rsidRDefault="00E17F7B">
            <w:pPr>
              <w:spacing w:line="440" w:lineRule="exact"/>
              <w:jc w:val="left"/>
              <w:rPr>
                <w:rFonts w:eastAsia="仿宋_GB2312"/>
                <w:sz w:val="24"/>
              </w:rPr>
            </w:pPr>
            <w:r>
              <w:rPr>
                <w:rFonts w:eastAsia="仿宋_GB2312"/>
                <w:sz w:val="24"/>
              </w:rPr>
              <w:t>生产过程中未使用国家法律、法规、标准中禁用的物质和我国签署的国际公约中禁用的物质</w:t>
            </w:r>
          </w:p>
        </w:tc>
        <w:tc>
          <w:tcPr>
            <w:tcW w:w="4456" w:type="dxa"/>
            <w:vAlign w:val="center"/>
          </w:tcPr>
          <w:p w:rsidR="005E62EB" w:rsidRDefault="00E17F7B">
            <w:pPr>
              <w:jc w:val="left"/>
              <w:rPr>
                <w:rFonts w:eastAsia="仿宋_GB2312"/>
                <w:sz w:val="24"/>
              </w:rPr>
            </w:pPr>
            <w:r>
              <w:rPr>
                <w:rFonts w:eastAsia="仿宋_GB2312"/>
                <w:sz w:val="24"/>
              </w:rPr>
              <w:t>承诺。</w:t>
            </w:r>
            <w:r>
              <w:rPr>
                <w:rFonts w:eastAsia="仿宋_GB2312" w:hint="eastAsia"/>
                <w:sz w:val="24"/>
              </w:rPr>
              <w:t>【附件</w:t>
            </w:r>
            <w:r>
              <w:rPr>
                <w:rFonts w:eastAsia="仿宋_GB2312" w:hint="eastAsia"/>
                <w:sz w:val="24"/>
              </w:rPr>
              <w:t>2</w:t>
            </w:r>
            <w:r>
              <w:rPr>
                <w:rFonts w:eastAsia="仿宋_GB2312" w:hint="eastAsia"/>
                <w:sz w:val="24"/>
              </w:rPr>
              <w:t>】</w:t>
            </w:r>
          </w:p>
        </w:tc>
      </w:tr>
      <w:tr w:rsidR="005E62EB">
        <w:trPr>
          <w:jc w:val="center"/>
        </w:trPr>
        <w:tc>
          <w:tcPr>
            <w:tcW w:w="750" w:type="dxa"/>
            <w:vMerge/>
            <w:vAlign w:val="center"/>
          </w:tcPr>
          <w:p w:rsidR="005E62EB" w:rsidRDefault="005E62EB">
            <w:pPr>
              <w:spacing w:line="440" w:lineRule="exact"/>
              <w:jc w:val="center"/>
              <w:rPr>
                <w:rFonts w:eastAsia="仿宋_GB2312"/>
                <w:sz w:val="24"/>
              </w:rPr>
            </w:pPr>
          </w:p>
        </w:tc>
        <w:tc>
          <w:tcPr>
            <w:tcW w:w="818" w:type="dxa"/>
            <w:vAlign w:val="center"/>
          </w:tcPr>
          <w:p w:rsidR="005E62EB" w:rsidRDefault="005E62EB">
            <w:pPr>
              <w:numPr>
                <w:ilvl w:val="0"/>
                <w:numId w:val="1"/>
              </w:numPr>
              <w:spacing w:line="440" w:lineRule="exact"/>
              <w:ind w:left="0" w:firstLine="0"/>
              <w:jc w:val="center"/>
              <w:rPr>
                <w:rFonts w:eastAsia="仿宋_GB2312"/>
                <w:sz w:val="24"/>
              </w:rPr>
            </w:pPr>
          </w:p>
        </w:tc>
        <w:tc>
          <w:tcPr>
            <w:tcW w:w="3594" w:type="dxa"/>
            <w:vAlign w:val="center"/>
          </w:tcPr>
          <w:p w:rsidR="005E62EB" w:rsidRDefault="00E17F7B">
            <w:pPr>
              <w:spacing w:line="440" w:lineRule="exact"/>
              <w:jc w:val="left"/>
              <w:rPr>
                <w:rFonts w:eastAsia="仿宋_GB2312"/>
                <w:sz w:val="24"/>
              </w:rPr>
            </w:pPr>
            <w:r>
              <w:rPr>
                <w:rFonts w:eastAsia="仿宋_GB2312"/>
                <w:sz w:val="24"/>
              </w:rPr>
              <w:t>未生产国家明令禁止的产品</w:t>
            </w:r>
          </w:p>
        </w:tc>
        <w:tc>
          <w:tcPr>
            <w:tcW w:w="4456" w:type="dxa"/>
            <w:vAlign w:val="center"/>
          </w:tcPr>
          <w:p w:rsidR="005E62EB" w:rsidRDefault="00E17F7B">
            <w:pPr>
              <w:jc w:val="left"/>
              <w:rPr>
                <w:rFonts w:eastAsia="仿宋_GB2312"/>
                <w:sz w:val="24"/>
              </w:rPr>
            </w:pPr>
            <w:r>
              <w:rPr>
                <w:rFonts w:eastAsia="仿宋_GB2312"/>
                <w:sz w:val="24"/>
              </w:rPr>
              <w:t>承诺。</w:t>
            </w:r>
            <w:r>
              <w:rPr>
                <w:rFonts w:eastAsia="仿宋_GB2312" w:hint="eastAsia"/>
                <w:sz w:val="24"/>
              </w:rPr>
              <w:t>【附件</w:t>
            </w:r>
            <w:r>
              <w:rPr>
                <w:rFonts w:eastAsia="仿宋_GB2312" w:hint="eastAsia"/>
                <w:sz w:val="24"/>
              </w:rPr>
              <w:t>2</w:t>
            </w:r>
            <w:r>
              <w:rPr>
                <w:rFonts w:eastAsia="仿宋_GB2312" w:hint="eastAsia"/>
                <w:sz w:val="24"/>
              </w:rPr>
              <w:t>】</w:t>
            </w:r>
          </w:p>
        </w:tc>
      </w:tr>
      <w:tr w:rsidR="005E62EB">
        <w:trPr>
          <w:jc w:val="center"/>
        </w:trPr>
        <w:tc>
          <w:tcPr>
            <w:tcW w:w="750" w:type="dxa"/>
            <w:vMerge/>
            <w:vAlign w:val="center"/>
          </w:tcPr>
          <w:p w:rsidR="005E62EB" w:rsidRDefault="005E62EB">
            <w:pPr>
              <w:spacing w:line="440" w:lineRule="exact"/>
              <w:jc w:val="center"/>
              <w:rPr>
                <w:rFonts w:eastAsia="仿宋_GB2312"/>
                <w:sz w:val="24"/>
              </w:rPr>
            </w:pPr>
          </w:p>
        </w:tc>
        <w:tc>
          <w:tcPr>
            <w:tcW w:w="818" w:type="dxa"/>
            <w:vAlign w:val="center"/>
          </w:tcPr>
          <w:p w:rsidR="005E62EB" w:rsidRDefault="005E62EB">
            <w:pPr>
              <w:numPr>
                <w:ilvl w:val="0"/>
                <w:numId w:val="1"/>
              </w:numPr>
              <w:spacing w:line="440" w:lineRule="exact"/>
              <w:ind w:left="0" w:firstLine="0"/>
              <w:jc w:val="center"/>
              <w:rPr>
                <w:rFonts w:eastAsia="仿宋_GB2312"/>
                <w:sz w:val="24"/>
              </w:rPr>
            </w:pPr>
          </w:p>
        </w:tc>
        <w:tc>
          <w:tcPr>
            <w:tcW w:w="3594" w:type="dxa"/>
            <w:vAlign w:val="center"/>
          </w:tcPr>
          <w:p w:rsidR="005E62EB" w:rsidRDefault="00E17F7B">
            <w:pPr>
              <w:spacing w:line="440" w:lineRule="exact"/>
              <w:jc w:val="left"/>
              <w:rPr>
                <w:rFonts w:eastAsia="仿宋_GB2312"/>
                <w:sz w:val="24"/>
              </w:rPr>
            </w:pPr>
            <w:r>
              <w:rPr>
                <w:rFonts w:eastAsia="仿宋_GB2312"/>
                <w:sz w:val="24"/>
              </w:rPr>
              <w:t>持证取水，按取水许可证批准的取水量取水</w:t>
            </w:r>
          </w:p>
        </w:tc>
        <w:tc>
          <w:tcPr>
            <w:tcW w:w="4456" w:type="dxa"/>
          </w:tcPr>
          <w:p w:rsidR="005E62EB" w:rsidRDefault="00E17F7B">
            <w:pPr>
              <w:spacing w:line="440" w:lineRule="exact"/>
              <w:jc w:val="left"/>
              <w:rPr>
                <w:rFonts w:eastAsia="仿宋_GB2312"/>
                <w:sz w:val="24"/>
              </w:rPr>
            </w:pPr>
            <w:r>
              <w:rPr>
                <w:rFonts w:eastAsia="仿宋_GB2312"/>
                <w:sz w:val="24"/>
              </w:rPr>
              <w:t>持证取水，证编号：</w:t>
            </w:r>
            <w:r>
              <w:rPr>
                <w:rFonts w:eastAsia="仿宋_GB2312"/>
                <w:sz w:val="24"/>
              </w:rPr>
              <w:t>B130107S2022-0044</w:t>
            </w:r>
            <w:r>
              <w:rPr>
                <w:rFonts w:eastAsia="仿宋_GB2312" w:hint="eastAsia"/>
                <w:sz w:val="24"/>
              </w:rPr>
              <w:t>【附件</w:t>
            </w:r>
            <w:r>
              <w:rPr>
                <w:rFonts w:eastAsia="仿宋_GB2312" w:hint="eastAsia"/>
                <w:sz w:val="24"/>
              </w:rPr>
              <w:t>3</w:t>
            </w:r>
            <w:r>
              <w:rPr>
                <w:rFonts w:eastAsia="仿宋_GB2312" w:hint="eastAsia"/>
                <w:sz w:val="24"/>
              </w:rPr>
              <w:t>】</w:t>
            </w:r>
            <w:r>
              <w:rPr>
                <w:rFonts w:eastAsia="仿宋_GB2312"/>
                <w:sz w:val="24"/>
              </w:rPr>
              <w:t>。正常生产过程主要使用城市中水，城市中水量不能满足生产时，极少量使用地表水进行补充，远低于取水许可量。</w:t>
            </w:r>
          </w:p>
        </w:tc>
      </w:tr>
      <w:tr w:rsidR="005E62EB">
        <w:trPr>
          <w:jc w:val="center"/>
        </w:trPr>
        <w:tc>
          <w:tcPr>
            <w:tcW w:w="750" w:type="dxa"/>
            <w:vMerge/>
            <w:vAlign w:val="center"/>
          </w:tcPr>
          <w:p w:rsidR="005E62EB" w:rsidRDefault="005E62EB">
            <w:pPr>
              <w:spacing w:line="440" w:lineRule="exact"/>
              <w:jc w:val="center"/>
              <w:rPr>
                <w:rFonts w:eastAsia="仿宋_GB2312"/>
                <w:sz w:val="24"/>
              </w:rPr>
            </w:pPr>
          </w:p>
        </w:tc>
        <w:tc>
          <w:tcPr>
            <w:tcW w:w="818" w:type="dxa"/>
            <w:vAlign w:val="center"/>
          </w:tcPr>
          <w:p w:rsidR="005E62EB" w:rsidRDefault="005E62EB">
            <w:pPr>
              <w:numPr>
                <w:ilvl w:val="0"/>
                <w:numId w:val="1"/>
              </w:numPr>
              <w:spacing w:line="440" w:lineRule="exact"/>
              <w:ind w:left="0" w:firstLine="0"/>
              <w:jc w:val="center"/>
              <w:rPr>
                <w:rFonts w:eastAsia="仿宋_GB2312"/>
                <w:sz w:val="24"/>
              </w:rPr>
            </w:pPr>
          </w:p>
        </w:tc>
        <w:tc>
          <w:tcPr>
            <w:tcW w:w="3594" w:type="dxa"/>
            <w:vAlign w:val="center"/>
          </w:tcPr>
          <w:p w:rsidR="005E62EB" w:rsidRDefault="00E17F7B">
            <w:pPr>
              <w:spacing w:line="440" w:lineRule="exact"/>
              <w:jc w:val="left"/>
              <w:rPr>
                <w:rFonts w:eastAsia="仿宋_GB2312"/>
                <w:sz w:val="24"/>
              </w:rPr>
            </w:pPr>
            <w:r>
              <w:rPr>
                <w:rFonts w:eastAsia="仿宋_GB2312"/>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4456" w:type="dxa"/>
          </w:tcPr>
          <w:p w:rsidR="005E62EB" w:rsidRDefault="00E17F7B">
            <w:pPr>
              <w:spacing w:line="440" w:lineRule="exact"/>
              <w:jc w:val="left"/>
              <w:rPr>
                <w:rFonts w:eastAsia="仿宋_GB2312"/>
                <w:sz w:val="24"/>
              </w:rPr>
            </w:pPr>
            <w:r>
              <w:rPr>
                <w:rFonts w:eastAsia="仿宋_GB2312"/>
                <w:sz w:val="24"/>
              </w:rPr>
              <w:t>公司依法持证、按证排污，证书编号：</w:t>
            </w:r>
            <w:r>
              <w:rPr>
                <w:rFonts w:eastAsia="仿宋_GB2312"/>
                <w:sz w:val="24"/>
              </w:rPr>
              <w:t>91130100MA0F41PD0U001P</w:t>
            </w:r>
            <w:r>
              <w:rPr>
                <w:rFonts w:eastAsia="仿宋_GB2312"/>
                <w:sz w:val="24"/>
              </w:rPr>
              <w:t>。各污染物达标排放，污染物排放满足排污许可证载明的污染物排放种类、浓度、总量、排放方式、排放时间、排放去向等要求，污染物排放浓度满足国家及地方政府环保部门正式颁布的相关污染物排放标准或最新政策要求，具体可查阅国家排污许可平台执行（守法）报告及污染物排放公开信息等。</w:t>
            </w:r>
            <w:r>
              <w:rPr>
                <w:rFonts w:eastAsia="仿宋_GB2312" w:hint="eastAsia"/>
                <w:sz w:val="24"/>
              </w:rPr>
              <w:t>【附件</w:t>
            </w:r>
            <w:r>
              <w:rPr>
                <w:rFonts w:eastAsia="仿宋_GB2312" w:hint="eastAsia"/>
                <w:sz w:val="24"/>
              </w:rPr>
              <w:t>4</w:t>
            </w:r>
            <w:r>
              <w:rPr>
                <w:rFonts w:eastAsia="仿宋_GB2312" w:hint="eastAsia"/>
                <w:sz w:val="24"/>
              </w:rPr>
              <w:t>】</w:t>
            </w:r>
          </w:p>
        </w:tc>
      </w:tr>
      <w:tr w:rsidR="005E62EB">
        <w:trPr>
          <w:jc w:val="center"/>
        </w:trPr>
        <w:tc>
          <w:tcPr>
            <w:tcW w:w="750" w:type="dxa"/>
            <w:vAlign w:val="center"/>
          </w:tcPr>
          <w:p w:rsidR="005E62EB" w:rsidRDefault="00E17F7B">
            <w:pPr>
              <w:spacing w:line="440" w:lineRule="exact"/>
              <w:jc w:val="center"/>
              <w:rPr>
                <w:rFonts w:eastAsia="仿宋_GB2312"/>
                <w:sz w:val="24"/>
              </w:rPr>
            </w:pPr>
            <w:r>
              <w:rPr>
                <w:rFonts w:eastAsia="仿宋_GB2312"/>
                <w:color w:val="000000"/>
                <w:sz w:val="24"/>
                <w:szCs w:val="32"/>
              </w:rPr>
              <w:t>可持续经营</w:t>
            </w:r>
          </w:p>
        </w:tc>
        <w:tc>
          <w:tcPr>
            <w:tcW w:w="818" w:type="dxa"/>
            <w:vAlign w:val="center"/>
          </w:tcPr>
          <w:p w:rsidR="005E62EB" w:rsidRDefault="005E62EB">
            <w:pPr>
              <w:numPr>
                <w:ilvl w:val="0"/>
                <w:numId w:val="1"/>
              </w:numPr>
              <w:spacing w:line="440" w:lineRule="exact"/>
              <w:ind w:left="0" w:firstLine="0"/>
              <w:jc w:val="center"/>
              <w:rPr>
                <w:rFonts w:eastAsia="仿宋_GB2312"/>
                <w:sz w:val="24"/>
              </w:rPr>
            </w:pPr>
          </w:p>
        </w:tc>
        <w:tc>
          <w:tcPr>
            <w:tcW w:w="3594" w:type="dxa"/>
            <w:vAlign w:val="center"/>
          </w:tcPr>
          <w:p w:rsidR="005E62EB" w:rsidRDefault="00E17F7B">
            <w:pPr>
              <w:spacing w:line="440" w:lineRule="exact"/>
              <w:jc w:val="left"/>
              <w:rPr>
                <w:rFonts w:eastAsia="仿宋_GB2312"/>
                <w:sz w:val="24"/>
                <w:szCs w:val="32"/>
              </w:rPr>
            </w:pPr>
            <w:r>
              <w:rPr>
                <w:rFonts w:eastAsia="仿宋_GB2312"/>
                <w:sz w:val="24"/>
                <w:szCs w:val="32"/>
              </w:rPr>
              <w:t>未来两年不会被国家或地方责令环保搬迁</w:t>
            </w:r>
          </w:p>
        </w:tc>
        <w:tc>
          <w:tcPr>
            <w:tcW w:w="4456" w:type="dxa"/>
          </w:tcPr>
          <w:p w:rsidR="005E62EB" w:rsidRDefault="00E17F7B">
            <w:pPr>
              <w:spacing w:line="440" w:lineRule="exact"/>
              <w:jc w:val="left"/>
              <w:rPr>
                <w:rFonts w:eastAsia="仿宋_GB2312"/>
                <w:sz w:val="24"/>
              </w:rPr>
            </w:pPr>
            <w:r>
              <w:rPr>
                <w:rFonts w:eastAsia="仿宋_GB2312"/>
                <w:sz w:val="24"/>
              </w:rPr>
              <w:t>石钢新区项目为</w:t>
            </w:r>
            <w:r>
              <w:rPr>
                <w:rFonts w:eastAsia="仿宋_GB2312"/>
                <w:sz w:val="24"/>
              </w:rPr>
              <w:t>2018</w:t>
            </w:r>
            <w:r>
              <w:rPr>
                <w:rFonts w:eastAsia="仿宋_GB2312"/>
                <w:sz w:val="24"/>
              </w:rPr>
              <w:t>年</w:t>
            </w:r>
            <w:r>
              <w:rPr>
                <w:rFonts w:eastAsia="仿宋_GB2312"/>
                <w:sz w:val="24"/>
              </w:rPr>
              <w:t>12</w:t>
            </w:r>
            <w:r>
              <w:rPr>
                <w:rFonts w:eastAsia="仿宋_GB2312"/>
                <w:sz w:val="24"/>
              </w:rPr>
              <w:t>月份经河北省生态环境厅等部门批准建设的环保搬迁项目，属于国家发展改革委等部门关于印发《绿色低碳转型产业指导目录</w:t>
            </w:r>
            <w:r>
              <w:rPr>
                <w:rFonts w:eastAsia="仿宋_GB2312"/>
                <w:sz w:val="24"/>
              </w:rPr>
              <w:t>(2024</w:t>
            </w:r>
            <w:r>
              <w:rPr>
                <w:rFonts w:eastAsia="仿宋_GB2312"/>
                <w:sz w:val="24"/>
              </w:rPr>
              <w:t>年版</w:t>
            </w:r>
            <w:r>
              <w:rPr>
                <w:rFonts w:eastAsia="仿宋_GB2312"/>
                <w:sz w:val="24"/>
              </w:rPr>
              <w:t>)</w:t>
            </w:r>
            <w:r>
              <w:rPr>
                <w:rFonts w:eastAsia="仿宋_GB2312"/>
                <w:sz w:val="24"/>
              </w:rPr>
              <w:t>》的通知（发改环资〔</w:t>
            </w:r>
            <w:r>
              <w:rPr>
                <w:rFonts w:eastAsia="仿宋_GB2312"/>
                <w:sz w:val="24"/>
              </w:rPr>
              <w:t>2024</w:t>
            </w:r>
            <w:r>
              <w:rPr>
                <w:rFonts w:eastAsia="仿宋_GB2312"/>
                <w:sz w:val="24"/>
              </w:rPr>
              <w:t>〕</w:t>
            </w:r>
            <w:r>
              <w:rPr>
                <w:rFonts w:eastAsia="仿宋_GB2312"/>
                <w:sz w:val="24"/>
              </w:rPr>
              <w:t>165</w:t>
            </w:r>
            <w:r>
              <w:rPr>
                <w:rFonts w:eastAsia="仿宋_GB2312"/>
                <w:sz w:val="24"/>
              </w:rPr>
              <w:t>号）重点工业行业绿色低碳转型中节能降碳改造和能效提升类、工艺改进和流程优化类、数字化、智能化升级类，温室气体控制中工业生产过程温室气体减排类、重点行业超低排放改造类、重点行业清洁生产改造类、废旧物资循环利用类项目，是于</w:t>
            </w:r>
            <w:r>
              <w:rPr>
                <w:rFonts w:eastAsia="仿宋_GB2312"/>
                <w:sz w:val="24"/>
              </w:rPr>
              <w:t>2018</w:t>
            </w:r>
            <w:r>
              <w:rPr>
                <w:rFonts w:eastAsia="仿宋_GB2312"/>
                <w:sz w:val="24"/>
              </w:rPr>
              <w:t>年底开始实施并完成的环保搬迁项目，</w:t>
            </w:r>
            <w:r>
              <w:rPr>
                <w:rFonts w:eastAsia="仿宋_GB2312"/>
                <w:sz w:val="24"/>
                <w:szCs w:val="32"/>
              </w:rPr>
              <w:t>未来两年不会被国家或地方责令环保搬迁</w:t>
            </w:r>
            <w:r>
              <w:rPr>
                <w:rFonts w:eastAsia="仿宋_GB2312" w:hint="eastAsia"/>
                <w:sz w:val="24"/>
                <w:szCs w:val="32"/>
              </w:rPr>
              <w:t>【附件</w:t>
            </w:r>
            <w:r>
              <w:rPr>
                <w:rFonts w:eastAsia="仿宋_GB2312" w:hint="eastAsia"/>
                <w:sz w:val="24"/>
                <w:szCs w:val="32"/>
              </w:rPr>
              <w:t>5</w:t>
            </w:r>
            <w:r>
              <w:rPr>
                <w:rFonts w:eastAsia="仿宋_GB2312" w:hint="eastAsia"/>
                <w:sz w:val="24"/>
                <w:szCs w:val="32"/>
              </w:rPr>
              <w:t>】</w:t>
            </w:r>
            <w:r>
              <w:rPr>
                <w:rFonts w:eastAsia="仿宋_GB2312"/>
                <w:sz w:val="24"/>
              </w:rPr>
              <w:t>。</w:t>
            </w:r>
          </w:p>
        </w:tc>
      </w:tr>
      <w:tr w:rsidR="005E62EB">
        <w:trPr>
          <w:jc w:val="center"/>
        </w:trPr>
        <w:tc>
          <w:tcPr>
            <w:tcW w:w="750" w:type="dxa"/>
            <w:vAlign w:val="center"/>
          </w:tcPr>
          <w:p w:rsidR="005E62EB" w:rsidRDefault="00E17F7B">
            <w:pPr>
              <w:spacing w:line="440" w:lineRule="exact"/>
              <w:jc w:val="center"/>
              <w:rPr>
                <w:rFonts w:eastAsia="仿宋_GB2312"/>
                <w:sz w:val="24"/>
              </w:rPr>
            </w:pPr>
            <w:r>
              <w:rPr>
                <w:rFonts w:eastAsia="仿宋_GB2312"/>
                <w:sz w:val="24"/>
                <w:szCs w:val="32"/>
              </w:rPr>
              <w:t>认真履责</w:t>
            </w:r>
          </w:p>
        </w:tc>
        <w:tc>
          <w:tcPr>
            <w:tcW w:w="818" w:type="dxa"/>
            <w:vAlign w:val="center"/>
          </w:tcPr>
          <w:p w:rsidR="005E62EB" w:rsidRDefault="005E62EB">
            <w:pPr>
              <w:numPr>
                <w:ilvl w:val="0"/>
                <w:numId w:val="1"/>
              </w:numPr>
              <w:spacing w:line="440" w:lineRule="exact"/>
              <w:ind w:left="0" w:firstLine="0"/>
              <w:jc w:val="center"/>
              <w:rPr>
                <w:rFonts w:eastAsia="仿宋_GB2312"/>
                <w:sz w:val="24"/>
              </w:rPr>
            </w:pPr>
          </w:p>
        </w:tc>
        <w:tc>
          <w:tcPr>
            <w:tcW w:w="3594" w:type="dxa"/>
            <w:vAlign w:val="center"/>
          </w:tcPr>
          <w:p w:rsidR="005E62EB" w:rsidRDefault="00E17F7B">
            <w:pPr>
              <w:spacing w:line="440" w:lineRule="exact"/>
              <w:jc w:val="left"/>
              <w:rPr>
                <w:rFonts w:eastAsia="仿宋_GB2312"/>
                <w:sz w:val="24"/>
              </w:rPr>
            </w:pPr>
            <w:r>
              <w:rPr>
                <w:rFonts w:eastAsia="仿宋_GB2312"/>
                <w:sz w:val="24"/>
                <w:szCs w:val="32"/>
              </w:rPr>
              <w:t>完成国家与地方政府下达的节能减排目标和任务</w:t>
            </w:r>
          </w:p>
        </w:tc>
        <w:tc>
          <w:tcPr>
            <w:tcW w:w="4456" w:type="dxa"/>
          </w:tcPr>
          <w:p w:rsidR="005E62EB" w:rsidRDefault="00E17F7B">
            <w:pPr>
              <w:spacing w:line="440" w:lineRule="exact"/>
              <w:jc w:val="left"/>
              <w:rPr>
                <w:rFonts w:eastAsia="仿宋_GB2312"/>
                <w:sz w:val="24"/>
              </w:rPr>
            </w:pPr>
            <w:r>
              <w:rPr>
                <w:rFonts w:eastAsia="仿宋_GB2312"/>
                <w:sz w:val="24"/>
              </w:rPr>
              <w:t>2022</w:t>
            </w:r>
            <w:r>
              <w:rPr>
                <w:rFonts w:eastAsia="仿宋_GB2312"/>
                <w:sz w:val="24"/>
              </w:rPr>
              <w:t>年</w:t>
            </w:r>
            <w:r>
              <w:rPr>
                <w:rFonts w:eastAsia="仿宋_GB2312"/>
                <w:sz w:val="24"/>
              </w:rPr>
              <w:t>3</w:t>
            </w:r>
            <w:r>
              <w:rPr>
                <w:rFonts w:eastAsia="仿宋_GB2312"/>
                <w:sz w:val="24"/>
              </w:rPr>
              <w:t>月份完成超低排放评估监测专家验收，</w:t>
            </w:r>
            <w:r>
              <w:rPr>
                <w:rFonts w:eastAsia="仿宋_GB2312"/>
                <w:sz w:val="24"/>
              </w:rPr>
              <w:t>4</w:t>
            </w:r>
            <w:r>
              <w:rPr>
                <w:rFonts w:eastAsia="仿宋_GB2312"/>
                <w:sz w:val="24"/>
              </w:rPr>
              <w:t>月份在中钢协网站公示；</w:t>
            </w:r>
            <w:r>
              <w:rPr>
                <w:rFonts w:eastAsia="仿宋_GB2312"/>
                <w:sz w:val="24"/>
              </w:rPr>
              <w:t xml:space="preserve"> 2022</w:t>
            </w:r>
            <w:r>
              <w:rPr>
                <w:rFonts w:eastAsia="仿宋_GB2312"/>
                <w:sz w:val="24"/>
              </w:rPr>
              <w:t>年</w:t>
            </w:r>
            <w:r>
              <w:rPr>
                <w:rFonts w:eastAsia="仿宋_GB2312"/>
                <w:sz w:val="24"/>
              </w:rPr>
              <w:t>12</w:t>
            </w:r>
            <w:r>
              <w:rPr>
                <w:rFonts w:eastAsia="仿宋_GB2312"/>
                <w:sz w:val="24"/>
              </w:rPr>
              <w:t>月份，评为环保绩效</w:t>
            </w:r>
            <w:r>
              <w:rPr>
                <w:rFonts w:eastAsia="仿宋_GB2312"/>
                <w:sz w:val="24"/>
              </w:rPr>
              <w:t>A</w:t>
            </w:r>
            <w:r>
              <w:rPr>
                <w:rFonts w:eastAsia="仿宋_GB2312"/>
                <w:sz w:val="24"/>
              </w:rPr>
              <w:t>级企业</w:t>
            </w:r>
            <w:r>
              <w:rPr>
                <w:rFonts w:eastAsia="仿宋_GB2312" w:hint="eastAsia"/>
                <w:sz w:val="24"/>
              </w:rPr>
              <w:t>【附件</w:t>
            </w:r>
            <w:r>
              <w:rPr>
                <w:rFonts w:eastAsia="仿宋_GB2312" w:hint="eastAsia"/>
                <w:sz w:val="24"/>
              </w:rPr>
              <w:t>6</w:t>
            </w:r>
            <w:r>
              <w:rPr>
                <w:rFonts w:eastAsia="仿宋_GB2312" w:hint="eastAsia"/>
                <w:sz w:val="24"/>
              </w:rPr>
              <w:t>】</w:t>
            </w:r>
            <w:r>
              <w:rPr>
                <w:rFonts w:eastAsia="仿宋_GB2312"/>
                <w:sz w:val="24"/>
              </w:rPr>
              <w:t>。</w:t>
            </w:r>
          </w:p>
        </w:tc>
      </w:tr>
      <w:tr w:rsidR="005E62EB">
        <w:trPr>
          <w:jc w:val="center"/>
        </w:trPr>
        <w:tc>
          <w:tcPr>
            <w:tcW w:w="750" w:type="dxa"/>
            <w:vMerge w:val="restart"/>
            <w:vAlign w:val="center"/>
          </w:tcPr>
          <w:p w:rsidR="005E62EB" w:rsidRDefault="00E17F7B">
            <w:pPr>
              <w:spacing w:line="440" w:lineRule="exact"/>
              <w:jc w:val="center"/>
              <w:rPr>
                <w:rFonts w:eastAsia="仿宋_GB2312"/>
                <w:sz w:val="24"/>
              </w:rPr>
            </w:pPr>
            <w:r>
              <w:rPr>
                <w:rFonts w:eastAsia="仿宋_GB2312"/>
                <w:sz w:val="24"/>
                <w:szCs w:val="32"/>
              </w:rPr>
              <w:t>有效管控风险</w:t>
            </w:r>
          </w:p>
        </w:tc>
        <w:tc>
          <w:tcPr>
            <w:tcW w:w="818" w:type="dxa"/>
            <w:vAlign w:val="center"/>
          </w:tcPr>
          <w:p w:rsidR="005E62EB" w:rsidRDefault="005E62EB">
            <w:pPr>
              <w:numPr>
                <w:ilvl w:val="0"/>
                <w:numId w:val="1"/>
              </w:numPr>
              <w:spacing w:line="440" w:lineRule="exact"/>
              <w:ind w:left="0" w:firstLine="0"/>
              <w:jc w:val="center"/>
              <w:rPr>
                <w:rFonts w:eastAsia="仿宋_GB2312"/>
                <w:sz w:val="24"/>
              </w:rPr>
            </w:pPr>
          </w:p>
        </w:tc>
        <w:tc>
          <w:tcPr>
            <w:tcW w:w="3594" w:type="dxa"/>
            <w:vAlign w:val="center"/>
          </w:tcPr>
          <w:p w:rsidR="005E62EB" w:rsidRDefault="00E17F7B">
            <w:pPr>
              <w:spacing w:line="440" w:lineRule="exact"/>
              <w:jc w:val="left"/>
              <w:rPr>
                <w:rFonts w:eastAsia="仿宋_GB2312"/>
                <w:sz w:val="24"/>
              </w:rPr>
            </w:pPr>
            <w:r>
              <w:rPr>
                <w:rFonts w:eastAsia="仿宋_GB2312"/>
                <w:sz w:val="24"/>
                <w:szCs w:val="32"/>
              </w:rPr>
              <w:t>有健全环境管理制度及污染事故防范措施</w:t>
            </w:r>
          </w:p>
        </w:tc>
        <w:tc>
          <w:tcPr>
            <w:tcW w:w="4456" w:type="dxa"/>
          </w:tcPr>
          <w:p w:rsidR="005E62EB" w:rsidRDefault="00E17F7B">
            <w:pPr>
              <w:spacing w:line="440" w:lineRule="exact"/>
              <w:jc w:val="left"/>
              <w:rPr>
                <w:rFonts w:eastAsia="仿宋_GB2312"/>
                <w:sz w:val="24"/>
              </w:rPr>
            </w:pPr>
            <w:r>
              <w:rPr>
                <w:rFonts w:eastAsia="仿宋_GB2312"/>
                <w:sz w:val="24"/>
              </w:rPr>
              <w:t>公司建立健全环境管理体系（通过第三方认证，注册号：</w:t>
            </w:r>
            <w:r>
              <w:rPr>
                <w:rFonts w:eastAsia="仿宋_GB2312"/>
                <w:sz w:val="24"/>
              </w:rPr>
              <w:t>02221E3031R5L</w:t>
            </w:r>
            <w:r>
              <w:rPr>
                <w:rFonts w:eastAsia="仿宋_GB2312"/>
                <w:sz w:val="24"/>
              </w:rPr>
              <w:t>），制定了包括合规义务识别评价、环境因素识别控制、建设项目环保管理、排污许可证后管理、环保设施运行、突发环境事件应急管理、隐患排查等程序文件、制度文件</w:t>
            </w:r>
            <w:r>
              <w:rPr>
                <w:rFonts w:eastAsia="仿宋_GB2312"/>
                <w:sz w:val="24"/>
              </w:rPr>
              <w:t>20</w:t>
            </w:r>
            <w:r>
              <w:rPr>
                <w:rFonts w:eastAsia="仿宋_GB2312"/>
                <w:sz w:val="24"/>
              </w:rPr>
              <w:t>余个；项目为中冶京诚工程技术有限公司进行工程设计，经大气、水、固废、噪声等业内专家论证，经河北省省生态环境厅予以环评审批，经石家庄市行政审批局核发排污许可证，工程建设及项目运行均严格落实各项污染防治措施，并完成项目竣工环保验收</w:t>
            </w:r>
            <w:r>
              <w:rPr>
                <w:rFonts w:eastAsia="仿宋_GB2312" w:hint="eastAsia"/>
                <w:sz w:val="24"/>
              </w:rPr>
              <w:t>【附件</w:t>
            </w:r>
            <w:r>
              <w:rPr>
                <w:rFonts w:eastAsia="仿宋_GB2312" w:hint="eastAsia"/>
                <w:sz w:val="24"/>
              </w:rPr>
              <w:t>7</w:t>
            </w:r>
            <w:r>
              <w:rPr>
                <w:rFonts w:eastAsia="仿宋_GB2312" w:hint="eastAsia"/>
                <w:sz w:val="24"/>
              </w:rPr>
              <w:t>】</w:t>
            </w:r>
            <w:r>
              <w:rPr>
                <w:rFonts w:eastAsia="仿宋_GB2312"/>
                <w:sz w:val="24"/>
              </w:rPr>
              <w:t>。</w:t>
            </w:r>
          </w:p>
        </w:tc>
      </w:tr>
      <w:tr w:rsidR="005E62EB">
        <w:trPr>
          <w:jc w:val="center"/>
        </w:trPr>
        <w:tc>
          <w:tcPr>
            <w:tcW w:w="750" w:type="dxa"/>
            <w:vMerge/>
            <w:vAlign w:val="center"/>
          </w:tcPr>
          <w:p w:rsidR="005E62EB" w:rsidRDefault="005E62EB">
            <w:pPr>
              <w:spacing w:line="440" w:lineRule="exact"/>
              <w:jc w:val="center"/>
              <w:rPr>
                <w:rFonts w:eastAsia="仿宋_GB2312"/>
                <w:sz w:val="24"/>
              </w:rPr>
            </w:pPr>
          </w:p>
        </w:tc>
        <w:tc>
          <w:tcPr>
            <w:tcW w:w="818" w:type="dxa"/>
            <w:vAlign w:val="center"/>
          </w:tcPr>
          <w:p w:rsidR="005E62EB" w:rsidRDefault="005E62EB">
            <w:pPr>
              <w:numPr>
                <w:ilvl w:val="0"/>
                <w:numId w:val="1"/>
              </w:numPr>
              <w:spacing w:line="440" w:lineRule="exact"/>
              <w:ind w:left="0" w:firstLine="0"/>
              <w:jc w:val="center"/>
              <w:rPr>
                <w:rFonts w:eastAsia="仿宋_GB2312"/>
                <w:sz w:val="24"/>
              </w:rPr>
            </w:pPr>
          </w:p>
        </w:tc>
        <w:tc>
          <w:tcPr>
            <w:tcW w:w="3594" w:type="dxa"/>
            <w:vAlign w:val="center"/>
          </w:tcPr>
          <w:p w:rsidR="005E62EB" w:rsidRDefault="00E17F7B">
            <w:pPr>
              <w:spacing w:line="440" w:lineRule="exact"/>
              <w:jc w:val="left"/>
              <w:rPr>
                <w:rFonts w:eastAsia="仿宋_GB2312"/>
                <w:sz w:val="24"/>
              </w:rPr>
            </w:pPr>
            <w:r>
              <w:rPr>
                <w:rFonts w:eastAsia="仿宋_GB2312"/>
                <w:sz w:val="24"/>
                <w:szCs w:val="32"/>
              </w:rPr>
              <w:t>近三年未发生地方政府能源或环保主管部门给予的严重行政处罚、未发生重大环境污染事故、重大环境舆情和重大环境纠纷</w:t>
            </w:r>
          </w:p>
        </w:tc>
        <w:tc>
          <w:tcPr>
            <w:tcW w:w="4456" w:type="dxa"/>
            <w:vAlign w:val="center"/>
          </w:tcPr>
          <w:p w:rsidR="005E62EB" w:rsidRDefault="00E17F7B">
            <w:pPr>
              <w:spacing w:line="440" w:lineRule="exact"/>
              <w:jc w:val="left"/>
              <w:rPr>
                <w:rFonts w:eastAsia="仿宋_GB2312"/>
                <w:sz w:val="24"/>
              </w:rPr>
            </w:pPr>
            <w:r>
              <w:rPr>
                <w:rFonts w:eastAsia="仿宋_GB2312"/>
                <w:sz w:val="24"/>
              </w:rPr>
              <w:t>见主管部门开具的相关证明</w:t>
            </w:r>
            <w:r>
              <w:rPr>
                <w:rFonts w:eastAsia="仿宋_GB2312" w:hint="eastAsia"/>
                <w:sz w:val="24"/>
              </w:rPr>
              <w:t>【附件</w:t>
            </w:r>
            <w:r>
              <w:rPr>
                <w:rFonts w:eastAsia="仿宋_GB2312" w:hint="eastAsia"/>
                <w:sz w:val="24"/>
              </w:rPr>
              <w:t>8</w:t>
            </w:r>
            <w:r>
              <w:rPr>
                <w:rFonts w:eastAsia="仿宋_GB2312" w:hint="eastAsia"/>
                <w:sz w:val="24"/>
              </w:rPr>
              <w:t>】</w:t>
            </w:r>
            <w:r>
              <w:rPr>
                <w:rFonts w:eastAsia="仿宋_GB2312"/>
                <w:sz w:val="24"/>
              </w:rPr>
              <w:t>。</w:t>
            </w:r>
          </w:p>
        </w:tc>
      </w:tr>
    </w:tbl>
    <w:p w:rsidR="005E62EB" w:rsidRDefault="005E62EB">
      <w:pPr>
        <w:jc w:val="center"/>
        <w:rPr>
          <w:rFonts w:eastAsia="黑体"/>
          <w:sz w:val="32"/>
          <w:szCs w:val="32"/>
        </w:rPr>
      </w:pPr>
    </w:p>
    <w:p w:rsidR="005E62EB" w:rsidRDefault="00E17F7B">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5E62EB" w:rsidRDefault="00E17F7B">
      <w:pPr>
        <w:jc w:val="center"/>
        <w:rPr>
          <w:rFonts w:ascii="楷体" w:eastAsia="楷体" w:hAnsi="楷体" w:cs="仿宋_GB2312"/>
          <w:bCs/>
          <w:sz w:val="30"/>
          <w:szCs w:val="30"/>
        </w:rPr>
      </w:pPr>
      <w:r>
        <w:rPr>
          <w:rFonts w:ascii="楷体" w:eastAsia="楷体" w:hAnsi="楷体" w:cs="仿宋_GB2312"/>
          <w:bCs/>
          <w:sz w:val="30"/>
          <w:szCs w:val="30"/>
        </w:rPr>
        <w:t>1.</w:t>
      </w:r>
      <w:r>
        <w:rPr>
          <w:rFonts w:ascii="楷体" w:eastAsia="楷体" w:hAnsi="楷体" w:cs="仿宋_GB2312" w:hint="eastAsia"/>
          <w:bCs/>
          <w:sz w:val="30"/>
          <w:szCs w:val="30"/>
        </w:rPr>
        <w:t>钢铁行业清洁生产评价指标体系对照情况</w:t>
      </w:r>
    </w:p>
    <w:p w:rsidR="005E62EB" w:rsidRDefault="00E17F7B">
      <w:pPr>
        <w:spacing w:afterLines="50" w:after="156"/>
        <w:jc w:val="center"/>
        <w:rPr>
          <w:rFonts w:ascii="宋体" w:cs="仿宋_GB2312"/>
          <w:bCs/>
          <w:sz w:val="24"/>
        </w:rPr>
      </w:pPr>
      <w:r>
        <w:rPr>
          <w:rFonts w:ascii="宋体" w:hAnsi="宋体" w:cs="仿宋_GB2312"/>
          <w:bCs/>
          <w:sz w:val="24"/>
        </w:rPr>
        <w:t>(</w:t>
      </w:r>
      <w:r>
        <w:rPr>
          <w:rFonts w:ascii="宋体" w:hAnsi="宋体" w:cs="仿宋_GB2312" w:hint="eastAsia"/>
          <w:bCs/>
          <w:sz w:val="24"/>
        </w:rPr>
        <w:t>根据规范的定义，在表中标明企业自己的实际情况和计算的指标。数据以2023年全年数据为主，兼顾2022年全年和2024年一季度。</w:t>
      </w:r>
      <w:r>
        <w:rPr>
          <w:rFonts w:ascii="宋体" w:hAnsi="宋体" w:cs="仿宋_GB2312"/>
          <w:bCs/>
          <w:sz w:val="24"/>
        </w:rPr>
        <w:t>)</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6"/>
        <w:gridCol w:w="5445"/>
      </w:tblGrid>
      <w:tr w:rsidR="005E62EB">
        <w:trPr>
          <w:cantSplit/>
          <w:trHeight w:val="556"/>
          <w:tblHeader/>
          <w:jc w:val="center"/>
        </w:trPr>
        <w:tc>
          <w:tcPr>
            <w:tcW w:w="3236" w:type="dxa"/>
            <w:vAlign w:val="center"/>
          </w:tcPr>
          <w:p w:rsidR="005E62EB" w:rsidRDefault="00E17F7B">
            <w:pPr>
              <w:adjustRightInd w:val="0"/>
              <w:snapToGrid w:val="0"/>
              <w:spacing w:line="400" w:lineRule="exact"/>
              <w:jc w:val="center"/>
              <w:rPr>
                <w:rFonts w:ascii="仿宋_GB2312" w:eastAsia="仿宋_GB2312" w:cs="Arial"/>
                <w:b/>
                <w:kern w:val="24"/>
                <w:sz w:val="24"/>
              </w:rPr>
            </w:pPr>
            <w:r>
              <w:rPr>
                <w:rFonts w:ascii="仿宋_GB2312" w:eastAsia="仿宋_GB2312" w:hAnsi="宋体" w:cs="Arial" w:hint="eastAsia"/>
                <w:b/>
                <w:kern w:val="24"/>
                <w:sz w:val="24"/>
              </w:rPr>
              <w:t>指标项</w:t>
            </w:r>
          </w:p>
        </w:tc>
        <w:tc>
          <w:tcPr>
            <w:tcW w:w="5445" w:type="dxa"/>
            <w:vAlign w:val="center"/>
          </w:tcPr>
          <w:p w:rsidR="005E62EB" w:rsidRDefault="00E17F7B">
            <w:pPr>
              <w:snapToGrid w:val="0"/>
              <w:spacing w:line="400" w:lineRule="exact"/>
              <w:jc w:val="center"/>
              <w:rPr>
                <w:rFonts w:ascii="仿宋_GB2312" w:eastAsia="仿宋_GB2312" w:cs="Arial"/>
                <w:b/>
                <w:kern w:val="24"/>
                <w:sz w:val="24"/>
              </w:rPr>
            </w:pPr>
            <w:r>
              <w:rPr>
                <w:rFonts w:ascii="仿宋_GB2312" w:eastAsia="仿宋_GB2312" w:hAnsi="宋体" w:cs="Arial" w:hint="eastAsia"/>
                <w:b/>
                <w:kern w:val="24"/>
                <w:sz w:val="24"/>
              </w:rPr>
              <w:t>企业实际情况和指标</w:t>
            </w:r>
          </w:p>
        </w:tc>
      </w:tr>
      <w:tr w:rsidR="005E62EB">
        <w:trPr>
          <w:cantSplit/>
          <w:trHeight w:val="567"/>
          <w:jc w:val="center"/>
        </w:trPr>
        <w:tc>
          <w:tcPr>
            <w:tcW w:w="8681" w:type="dxa"/>
            <w:gridSpan w:val="2"/>
            <w:vAlign w:val="center"/>
          </w:tcPr>
          <w:p w:rsidR="005E62EB" w:rsidRDefault="00E17F7B">
            <w:pPr>
              <w:snapToGrid w:val="0"/>
              <w:spacing w:line="400" w:lineRule="exact"/>
              <w:rPr>
                <w:rFonts w:ascii="仿宋_GB2312" w:eastAsia="仿宋_GB2312" w:cs="Arial"/>
                <w:bCs/>
                <w:kern w:val="24"/>
                <w:sz w:val="24"/>
              </w:rPr>
            </w:pPr>
            <w:r>
              <w:rPr>
                <w:rFonts w:ascii="仿宋_GB2312" w:eastAsia="仿宋_GB2312" w:hAnsi="宋体" w:cs="Arial" w:hint="eastAsia"/>
                <w:bCs/>
                <w:kern w:val="24"/>
                <w:sz w:val="24"/>
              </w:rPr>
              <w:t>一、生产工艺装备与技术指标</w:t>
            </w:r>
          </w:p>
        </w:tc>
      </w:tr>
      <w:tr w:rsidR="005E62EB">
        <w:trPr>
          <w:cantSplit/>
          <w:trHeight w:val="90"/>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1.焦炉装备配置率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2.烧结机装备配置率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3.球团装备配置</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4.高炉装备配置率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5.转炉装备配置率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6.铁</w:t>
            </w:r>
            <w:r>
              <w:rPr>
                <w:rFonts w:ascii="仿宋_GB2312" w:eastAsia="仿宋_GB2312" w:cs="Arial" w:hint="eastAsia"/>
                <w:bCs/>
                <w:kern w:val="24"/>
                <w:sz w:val="24"/>
              </w:rPr>
              <w:t>-</w:t>
            </w:r>
            <w:r>
              <w:rPr>
                <w:rFonts w:ascii="仿宋_GB2312" w:eastAsia="仿宋_GB2312" w:hAnsi="宋体" w:cs="Arial" w:hint="eastAsia"/>
                <w:bCs/>
                <w:kern w:val="24"/>
                <w:sz w:val="24"/>
              </w:rPr>
              <w:t>钢高效衔接技术</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7.连铸坯热装热送技术</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≥60%</w:t>
            </w:r>
          </w:p>
        </w:tc>
      </w:tr>
      <w:tr w:rsidR="005E62EB">
        <w:trPr>
          <w:cantSplit/>
          <w:trHeight w:val="567"/>
          <w:jc w:val="center"/>
        </w:trPr>
        <w:tc>
          <w:tcPr>
            <w:tcW w:w="8681" w:type="dxa"/>
            <w:gridSpan w:val="2"/>
            <w:vAlign w:val="center"/>
          </w:tcPr>
          <w:p w:rsidR="005E62EB" w:rsidRDefault="00E17F7B">
            <w:pPr>
              <w:snapToGrid w:val="0"/>
              <w:spacing w:line="400" w:lineRule="exact"/>
              <w:rPr>
                <w:rFonts w:ascii="仿宋_GB2312" w:eastAsia="仿宋_GB2312" w:cs="Arial"/>
                <w:bCs/>
                <w:kern w:val="24"/>
                <w:sz w:val="24"/>
              </w:rPr>
            </w:pPr>
            <w:r>
              <w:rPr>
                <w:rFonts w:ascii="仿宋_GB2312" w:eastAsia="仿宋_GB2312" w:hAnsi="宋体" w:cs="Arial" w:hint="eastAsia"/>
                <w:bCs/>
                <w:kern w:val="24"/>
                <w:sz w:val="24"/>
              </w:rPr>
              <w:t>二、节能减排装备及技术指标</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1.原料场污染控制技术</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密闭料棚、雾炮抑尘、微物抑尘、TSP监控等</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2.熄焦装备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3.焦炉煤气脱硫脱氰装备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4.煤调湿技术</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5.小球烧结技术及厚料层操作</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6.烧结余热回收利用装备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7.烧结烟气综合净化技术</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8.高炉煤气干法除尘装置配置率，%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9.高炉炉顶煤气余压利用(TRT或BPRT)装置配置</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360" w:hangingChars="150" w:hanging="360"/>
              <w:jc w:val="left"/>
              <w:rPr>
                <w:rFonts w:ascii="仿宋_GB2312" w:eastAsia="仿宋_GB2312" w:cs="Arial"/>
                <w:bCs/>
                <w:kern w:val="24"/>
                <w:sz w:val="24"/>
              </w:rPr>
            </w:pPr>
            <w:r>
              <w:rPr>
                <w:rFonts w:ascii="仿宋_GB2312" w:eastAsia="仿宋_GB2312" w:hAnsi="宋体" w:cs="Arial" w:hint="eastAsia"/>
                <w:bCs/>
                <w:kern w:val="24"/>
                <w:sz w:val="24"/>
              </w:rPr>
              <w:t>10.转炉煤气干法除尘装置配置</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11.蓄热燃烧技术</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12.全厂区污水集中处理设施</w:t>
            </w:r>
          </w:p>
        </w:tc>
        <w:tc>
          <w:tcPr>
            <w:tcW w:w="5445" w:type="dxa"/>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cs="Arial" w:hint="eastAsia"/>
                <w:bCs/>
                <w:kern w:val="24"/>
                <w:sz w:val="24"/>
              </w:rPr>
              <w:t>投资2.3亿元，配套建设全厂水处理中心，负责城市中水处理及全厂生产消防水、一级除盐水和二级除盐水、绿化用水供应，全厂废水回收处理、浓盐水零排放处理，涉及的处理工艺有生物流化床、高效澄清、V型滤池、多介质过滤、超滤反渗透、浓盐水分盐、分盐结晶等。</w:t>
            </w:r>
          </w:p>
        </w:tc>
      </w:tr>
      <w:tr w:rsidR="005E62EB">
        <w:trPr>
          <w:cantSplit/>
          <w:trHeight w:val="567"/>
          <w:jc w:val="center"/>
        </w:trPr>
        <w:tc>
          <w:tcPr>
            <w:tcW w:w="8681" w:type="dxa"/>
            <w:gridSpan w:val="2"/>
            <w:vAlign w:val="center"/>
          </w:tcPr>
          <w:p w:rsidR="005E62EB" w:rsidRDefault="00E17F7B">
            <w:pPr>
              <w:snapToGrid w:val="0"/>
              <w:spacing w:line="400" w:lineRule="exact"/>
              <w:rPr>
                <w:rFonts w:ascii="仿宋_GB2312" w:eastAsia="仿宋_GB2312" w:cs="Arial"/>
                <w:bCs/>
                <w:kern w:val="24"/>
                <w:sz w:val="24"/>
              </w:rPr>
            </w:pPr>
            <w:r>
              <w:rPr>
                <w:rFonts w:ascii="仿宋_GB2312" w:eastAsia="仿宋_GB2312" w:hAnsi="宋体" w:cs="Arial" w:hint="eastAsia"/>
                <w:bCs/>
                <w:kern w:val="24"/>
                <w:sz w:val="24"/>
              </w:rPr>
              <w:t>三、资源能源利用指标</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1.炼焦工序能耗，kgce/t焦</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2.烧结工序能耗，kgce/t矿</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3.球团工序能耗，kgce/t矿</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4.炼铁工序能耗，kgce/t铁*</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5.高炉燃料比，kg/t铁</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6.热风炉风温，℃</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7.转炉炼钢工序能耗，kgce/t钢</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8.转炉炼钢钢铁料消耗，kg/t</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9.生产用新鲜水量，m</w:t>
            </w:r>
            <w:r>
              <w:rPr>
                <w:rFonts w:ascii="仿宋_GB2312" w:eastAsia="仿宋_GB2312" w:hAnsi="宋体" w:cs="Arial" w:hint="eastAsia"/>
                <w:bCs/>
                <w:kern w:val="24"/>
                <w:sz w:val="24"/>
                <w:vertAlign w:val="superscript"/>
              </w:rPr>
              <w:t>3</w:t>
            </w:r>
            <w:r>
              <w:rPr>
                <w:rFonts w:ascii="仿宋_GB2312" w:eastAsia="仿宋_GB2312" w:hAnsi="宋体" w:cs="Arial" w:hint="eastAsia"/>
                <w:bCs/>
                <w:kern w:val="24"/>
                <w:sz w:val="24"/>
              </w:rPr>
              <w:t>水/t钢*</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1.87</w:t>
            </w:r>
          </w:p>
        </w:tc>
      </w:tr>
      <w:tr w:rsidR="005E62EB">
        <w:trPr>
          <w:cantSplit/>
          <w:trHeight w:val="567"/>
          <w:jc w:val="center"/>
        </w:trPr>
        <w:tc>
          <w:tcPr>
            <w:tcW w:w="3236" w:type="dxa"/>
            <w:vAlign w:val="center"/>
          </w:tcPr>
          <w:p w:rsidR="005E62EB" w:rsidRDefault="00E17F7B">
            <w:pPr>
              <w:snapToGrid w:val="0"/>
              <w:spacing w:line="400" w:lineRule="exact"/>
              <w:ind w:left="360" w:hangingChars="150" w:hanging="360"/>
              <w:jc w:val="left"/>
              <w:rPr>
                <w:rFonts w:ascii="仿宋_GB2312" w:eastAsia="仿宋_GB2312"/>
                <w:kern w:val="24"/>
                <w:sz w:val="24"/>
              </w:rPr>
            </w:pPr>
            <w:r>
              <w:rPr>
                <w:rFonts w:ascii="仿宋_GB2312" w:eastAsia="仿宋_GB2312" w:hAnsi="宋体" w:cs="Arial" w:hint="eastAsia"/>
                <w:bCs/>
                <w:kern w:val="24"/>
                <w:sz w:val="24"/>
              </w:rPr>
              <w:t>10.二次能源发电量占总耗电量比率，%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0</w:t>
            </w:r>
          </w:p>
        </w:tc>
      </w:tr>
      <w:tr w:rsidR="005E62EB">
        <w:trPr>
          <w:cantSplit/>
          <w:trHeight w:val="567"/>
          <w:jc w:val="center"/>
        </w:trPr>
        <w:tc>
          <w:tcPr>
            <w:tcW w:w="8681" w:type="dxa"/>
            <w:gridSpan w:val="2"/>
            <w:vAlign w:val="center"/>
          </w:tcPr>
          <w:p w:rsidR="005E62EB" w:rsidRDefault="00E17F7B">
            <w:pPr>
              <w:snapToGrid w:val="0"/>
              <w:spacing w:line="400" w:lineRule="exact"/>
              <w:rPr>
                <w:rFonts w:ascii="仿宋_GB2312" w:eastAsia="仿宋_GB2312" w:cs="Arial"/>
                <w:kern w:val="24"/>
                <w:sz w:val="24"/>
              </w:rPr>
            </w:pPr>
            <w:r>
              <w:rPr>
                <w:rFonts w:ascii="仿宋_GB2312" w:eastAsia="仿宋_GB2312" w:hAnsi="宋体" w:cs="Arial" w:hint="eastAsia"/>
                <w:kern w:val="24"/>
                <w:sz w:val="24"/>
              </w:rPr>
              <w:t>四、产品特征指标</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hAnsi="宋体" w:cs="Arial"/>
                <w:bCs/>
                <w:kern w:val="24"/>
                <w:sz w:val="24"/>
              </w:rPr>
            </w:pPr>
            <w:r>
              <w:rPr>
                <w:rFonts w:ascii="仿宋_GB2312" w:eastAsia="仿宋_GB2312" w:hAnsi="宋体" w:cs="Arial" w:hint="eastAsia"/>
                <w:bCs/>
                <w:kern w:val="24"/>
                <w:sz w:val="24"/>
              </w:rPr>
              <w:t>1.钢材综合成材率(热轧加工/热轧及冷轧加工/热轧、冷轧及镀涂加工)，%</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96.11</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2.钢材质量合格率，%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97.4</w:t>
            </w:r>
          </w:p>
        </w:tc>
      </w:tr>
      <w:tr w:rsidR="005E62EB">
        <w:trPr>
          <w:cantSplit/>
          <w:trHeight w:val="567"/>
          <w:jc w:val="center"/>
        </w:trPr>
        <w:tc>
          <w:tcPr>
            <w:tcW w:w="3236" w:type="dxa"/>
            <w:vAlign w:val="center"/>
          </w:tcPr>
          <w:p w:rsidR="005E62EB" w:rsidRDefault="00E17F7B">
            <w:pPr>
              <w:snapToGrid w:val="0"/>
              <w:spacing w:line="400" w:lineRule="exact"/>
              <w:ind w:left="480" w:hangingChars="200" w:hanging="480"/>
              <w:jc w:val="left"/>
              <w:rPr>
                <w:rFonts w:ascii="仿宋_GB2312" w:eastAsia="仿宋_GB2312" w:cs="Arial"/>
                <w:bCs/>
                <w:kern w:val="24"/>
                <w:sz w:val="24"/>
              </w:rPr>
            </w:pPr>
            <w:r>
              <w:rPr>
                <w:rFonts w:ascii="仿宋_GB2312" w:eastAsia="仿宋_GB2312" w:hAnsi="宋体" w:cs="Arial" w:hint="eastAsia"/>
                <w:bCs/>
                <w:kern w:val="24"/>
                <w:sz w:val="24"/>
              </w:rPr>
              <w:t>3.钢材质量优等品率，%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98.8</w:t>
            </w:r>
          </w:p>
        </w:tc>
      </w:tr>
      <w:tr w:rsidR="005E62EB">
        <w:trPr>
          <w:cantSplit/>
          <w:trHeight w:val="567"/>
          <w:jc w:val="center"/>
        </w:trPr>
        <w:tc>
          <w:tcPr>
            <w:tcW w:w="8681" w:type="dxa"/>
            <w:gridSpan w:val="2"/>
            <w:vAlign w:val="center"/>
          </w:tcPr>
          <w:p w:rsidR="005E62EB" w:rsidRDefault="00E17F7B">
            <w:pPr>
              <w:snapToGrid w:val="0"/>
              <w:spacing w:line="400" w:lineRule="exact"/>
              <w:rPr>
                <w:rFonts w:ascii="仿宋_GB2312" w:eastAsia="仿宋_GB2312" w:cs="Arial"/>
                <w:bCs/>
                <w:kern w:val="24"/>
                <w:sz w:val="24"/>
              </w:rPr>
            </w:pPr>
            <w:r>
              <w:rPr>
                <w:rFonts w:ascii="仿宋_GB2312" w:eastAsia="仿宋_GB2312" w:hAnsi="宋体" w:cs="Arial" w:hint="eastAsia"/>
                <w:bCs/>
                <w:kern w:val="24"/>
                <w:sz w:val="24"/>
              </w:rPr>
              <w:t>五、污染物排放控制指标</w:t>
            </w:r>
          </w:p>
        </w:tc>
      </w:tr>
      <w:tr w:rsidR="005E62EB">
        <w:trPr>
          <w:cantSplit/>
          <w:trHeight w:val="567"/>
          <w:jc w:val="center"/>
        </w:trPr>
        <w:tc>
          <w:tcPr>
            <w:tcW w:w="3236" w:type="dxa"/>
            <w:tcMar>
              <w:left w:w="57" w:type="dxa"/>
              <w:right w:w="57" w:type="dxa"/>
            </w:tcMar>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1</w:t>
            </w:r>
            <w:r>
              <w:rPr>
                <w:rFonts w:ascii="仿宋_GB2312" w:eastAsia="仿宋_GB2312" w:cs="Arial" w:hint="eastAsia"/>
                <w:bCs/>
                <w:kern w:val="24"/>
                <w:sz w:val="24"/>
              </w:rPr>
              <w:t>.</w:t>
            </w:r>
            <w:r>
              <w:rPr>
                <w:rFonts w:ascii="仿宋_GB2312" w:eastAsia="仿宋_GB2312" w:hAnsi="宋体" w:cs="Arial" w:hint="eastAsia"/>
                <w:kern w:val="24"/>
                <w:sz w:val="24"/>
              </w:rPr>
              <w:t>废水</w:t>
            </w:r>
            <w:r>
              <w:rPr>
                <w:rFonts w:ascii="仿宋_GB2312" w:eastAsia="仿宋_GB2312" w:hAnsi="宋体" w:cs="Arial" w:hint="eastAsia"/>
                <w:bCs/>
                <w:kern w:val="24"/>
                <w:sz w:val="24"/>
              </w:rPr>
              <w:t>排放量</w:t>
            </w:r>
            <w:r>
              <w:rPr>
                <w:rFonts w:ascii="仿宋_GB2312" w:eastAsia="仿宋_GB2312" w:hAnsi="宋体" w:cs="Arial" w:hint="eastAsia"/>
                <w:kern w:val="24"/>
                <w:sz w:val="24"/>
              </w:rPr>
              <w:t>，</w:t>
            </w:r>
            <w:r>
              <w:rPr>
                <w:rFonts w:ascii="仿宋_GB2312" w:eastAsia="仿宋_GB2312" w:hAnsi="宋体" w:cs="Arial" w:hint="eastAsia"/>
                <w:bCs/>
                <w:kern w:val="24"/>
                <w:sz w:val="24"/>
              </w:rPr>
              <w:t>m</w:t>
            </w:r>
            <w:r>
              <w:rPr>
                <w:rFonts w:ascii="仿宋_GB2312" w:eastAsia="仿宋_GB2312" w:hAnsi="宋体" w:cs="Arial" w:hint="eastAsia"/>
                <w:bCs/>
                <w:kern w:val="24"/>
                <w:sz w:val="24"/>
                <w:vertAlign w:val="superscript"/>
              </w:rPr>
              <w:t>3</w:t>
            </w:r>
            <w:r>
              <w:rPr>
                <w:rFonts w:ascii="仿宋_GB2312" w:eastAsia="仿宋_GB2312" w:hAnsi="宋体" w:cs="Arial" w:hint="eastAsia"/>
                <w:kern w:val="24"/>
                <w:sz w:val="24"/>
              </w:rPr>
              <w:t>/t钢</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0</w:t>
            </w:r>
          </w:p>
        </w:tc>
      </w:tr>
      <w:tr w:rsidR="005E62EB">
        <w:trPr>
          <w:cantSplit/>
          <w:trHeight w:val="567"/>
          <w:jc w:val="center"/>
        </w:trPr>
        <w:tc>
          <w:tcPr>
            <w:tcW w:w="3236" w:type="dxa"/>
            <w:tcMar>
              <w:left w:w="57" w:type="dxa"/>
              <w:right w:w="57" w:type="dxa"/>
            </w:tcMar>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hAnsi="宋体" w:cs="Arial" w:hint="eastAsia"/>
                <w:bCs/>
                <w:kern w:val="24"/>
                <w:sz w:val="24"/>
              </w:rPr>
              <w:t>2</w:t>
            </w:r>
            <w:r>
              <w:rPr>
                <w:rFonts w:ascii="仿宋_GB2312" w:eastAsia="仿宋_GB2312" w:cs="Arial" w:hint="eastAsia"/>
                <w:bCs/>
                <w:kern w:val="24"/>
                <w:sz w:val="24"/>
              </w:rPr>
              <w:t>.</w:t>
            </w:r>
            <w:r>
              <w:rPr>
                <w:rFonts w:ascii="仿宋_GB2312" w:eastAsia="仿宋_GB2312" w:hAnsi="宋体" w:cs="Arial" w:hint="eastAsia"/>
                <w:bCs/>
                <w:kern w:val="24"/>
                <w:sz w:val="24"/>
              </w:rPr>
              <w:t>COD</w:t>
            </w:r>
            <w:r>
              <w:rPr>
                <w:rFonts w:ascii="仿宋_GB2312" w:eastAsia="仿宋_GB2312" w:hAnsi="宋体" w:cs="Arial" w:hint="eastAsia"/>
                <w:kern w:val="24"/>
                <w:sz w:val="24"/>
              </w:rPr>
              <w:t>排放量</w:t>
            </w:r>
            <w:r>
              <w:rPr>
                <w:rFonts w:ascii="仿宋_GB2312" w:eastAsia="仿宋_GB2312" w:hAnsi="宋体" w:cs="Arial" w:hint="eastAsia"/>
                <w:bCs/>
                <w:kern w:val="24"/>
                <w:sz w:val="24"/>
              </w:rPr>
              <w:t>，kg/t钢</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0</w:t>
            </w:r>
          </w:p>
        </w:tc>
      </w:tr>
      <w:tr w:rsidR="005E62EB">
        <w:trPr>
          <w:cantSplit/>
          <w:trHeight w:val="567"/>
          <w:jc w:val="center"/>
        </w:trPr>
        <w:tc>
          <w:tcPr>
            <w:tcW w:w="3236" w:type="dxa"/>
            <w:tcMar>
              <w:left w:w="57" w:type="dxa"/>
              <w:right w:w="57" w:type="dxa"/>
            </w:tcMar>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3</w:t>
            </w:r>
            <w:r>
              <w:rPr>
                <w:rFonts w:ascii="仿宋_GB2312" w:eastAsia="仿宋_GB2312" w:cs="Arial" w:hint="eastAsia"/>
                <w:bCs/>
                <w:kern w:val="24"/>
                <w:sz w:val="24"/>
              </w:rPr>
              <w:t>.</w:t>
            </w:r>
            <w:r>
              <w:rPr>
                <w:rFonts w:ascii="仿宋_GB2312" w:eastAsia="仿宋_GB2312" w:hAnsi="宋体" w:cs="Arial" w:hint="eastAsia"/>
                <w:bCs/>
                <w:kern w:val="24"/>
                <w:sz w:val="24"/>
              </w:rPr>
              <w:t>氨氮排放量，kg/t钢</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0</w:t>
            </w:r>
          </w:p>
        </w:tc>
      </w:tr>
      <w:tr w:rsidR="005E62EB">
        <w:trPr>
          <w:cantSplit/>
          <w:trHeight w:val="567"/>
          <w:jc w:val="center"/>
        </w:trPr>
        <w:tc>
          <w:tcPr>
            <w:tcW w:w="3236" w:type="dxa"/>
            <w:tcMar>
              <w:left w:w="57" w:type="dxa"/>
              <w:right w:w="57" w:type="dxa"/>
            </w:tcMar>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4</w:t>
            </w:r>
            <w:r>
              <w:rPr>
                <w:rFonts w:ascii="仿宋_GB2312" w:eastAsia="仿宋_GB2312" w:cs="Arial" w:hint="eastAsia"/>
                <w:bCs/>
                <w:kern w:val="24"/>
                <w:sz w:val="24"/>
              </w:rPr>
              <w:t>.</w:t>
            </w:r>
            <w:r>
              <w:rPr>
                <w:rFonts w:ascii="仿宋_GB2312" w:eastAsia="仿宋_GB2312" w:hAnsi="宋体" w:cs="Arial" w:hint="eastAsia"/>
                <w:bCs/>
                <w:kern w:val="24"/>
                <w:sz w:val="24"/>
              </w:rPr>
              <w:t>颗粒物排放量，kg/t钢</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0.0613</w:t>
            </w:r>
          </w:p>
        </w:tc>
      </w:tr>
      <w:tr w:rsidR="005E62EB">
        <w:trPr>
          <w:cantSplit/>
          <w:trHeight w:val="567"/>
          <w:jc w:val="center"/>
        </w:trPr>
        <w:tc>
          <w:tcPr>
            <w:tcW w:w="3236" w:type="dxa"/>
            <w:tcMar>
              <w:left w:w="57" w:type="dxa"/>
              <w:right w:w="57" w:type="dxa"/>
            </w:tcMar>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5</w:t>
            </w:r>
            <w:r>
              <w:rPr>
                <w:rFonts w:ascii="仿宋_GB2312" w:eastAsia="仿宋_GB2312" w:cs="Arial" w:hint="eastAsia"/>
                <w:bCs/>
                <w:kern w:val="24"/>
                <w:sz w:val="24"/>
              </w:rPr>
              <w:t>.</w:t>
            </w:r>
            <w:r>
              <w:rPr>
                <w:rFonts w:ascii="仿宋_GB2312" w:eastAsia="仿宋_GB2312" w:hAnsi="宋体" w:cs="Arial" w:hint="eastAsia"/>
                <w:bCs/>
                <w:kern w:val="24"/>
                <w:sz w:val="24"/>
              </w:rPr>
              <w:t>SO</w:t>
            </w:r>
            <w:r>
              <w:rPr>
                <w:rFonts w:ascii="仿宋_GB2312" w:eastAsia="仿宋_GB2312" w:hAnsi="宋体" w:cs="Arial" w:hint="eastAsia"/>
                <w:bCs/>
                <w:kern w:val="24"/>
                <w:sz w:val="24"/>
                <w:vertAlign w:val="subscript"/>
              </w:rPr>
              <w:t>2</w:t>
            </w:r>
            <w:r>
              <w:rPr>
                <w:rFonts w:ascii="仿宋_GB2312" w:eastAsia="仿宋_GB2312" w:hAnsi="宋体" w:cs="Arial" w:hint="eastAsia"/>
                <w:bCs/>
                <w:kern w:val="24"/>
                <w:sz w:val="24"/>
              </w:rPr>
              <w:t>排放量，kg/t钢</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0.0225</w:t>
            </w:r>
          </w:p>
        </w:tc>
      </w:tr>
      <w:tr w:rsidR="005E62EB">
        <w:trPr>
          <w:cantSplit/>
          <w:trHeight w:val="567"/>
          <w:jc w:val="center"/>
        </w:trPr>
        <w:tc>
          <w:tcPr>
            <w:tcW w:w="3236" w:type="dxa"/>
            <w:tcMar>
              <w:left w:w="57" w:type="dxa"/>
              <w:right w:w="57" w:type="dxa"/>
            </w:tcMar>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6.NOx(以NO</w:t>
            </w:r>
            <w:r>
              <w:rPr>
                <w:rFonts w:ascii="仿宋_GB2312" w:eastAsia="仿宋_GB2312" w:hAnsi="宋体" w:cs="Arial" w:hint="eastAsia"/>
                <w:bCs/>
                <w:kern w:val="24"/>
                <w:sz w:val="24"/>
                <w:vertAlign w:val="subscript"/>
              </w:rPr>
              <w:t>2</w:t>
            </w:r>
            <w:r>
              <w:rPr>
                <w:rFonts w:ascii="仿宋_GB2312" w:eastAsia="仿宋_GB2312" w:hAnsi="宋体" w:cs="Arial" w:hint="eastAsia"/>
                <w:bCs/>
                <w:kern w:val="24"/>
                <w:sz w:val="24"/>
              </w:rPr>
              <w:t>计)排放量，kg/t钢</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0.1463</w:t>
            </w:r>
          </w:p>
        </w:tc>
      </w:tr>
      <w:tr w:rsidR="005E62EB">
        <w:trPr>
          <w:cantSplit/>
          <w:trHeight w:val="567"/>
          <w:jc w:val="center"/>
        </w:trPr>
        <w:tc>
          <w:tcPr>
            <w:tcW w:w="8681" w:type="dxa"/>
            <w:gridSpan w:val="2"/>
            <w:vAlign w:val="center"/>
          </w:tcPr>
          <w:p w:rsidR="005E62EB" w:rsidRDefault="00E17F7B">
            <w:pPr>
              <w:snapToGrid w:val="0"/>
              <w:spacing w:line="400" w:lineRule="exact"/>
              <w:rPr>
                <w:rFonts w:ascii="仿宋_GB2312" w:eastAsia="仿宋_GB2312" w:cs="Arial"/>
                <w:kern w:val="24"/>
                <w:sz w:val="24"/>
              </w:rPr>
            </w:pPr>
            <w:r>
              <w:rPr>
                <w:rFonts w:ascii="仿宋_GB2312" w:eastAsia="仿宋_GB2312" w:hAnsi="宋体" w:cs="Arial" w:hint="eastAsia"/>
                <w:kern w:val="24"/>
                <w:sz w:val="24"/>
              </w:rPr>
              <w:t>六、资源综合利用指标</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1.生产水重复利用率，%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98.73</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2.高炉煤气利用率，%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3.焦炉煤气利用率，%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4.转炉煤气回收热量，kgce/t钢</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5.含铁尘(泥)回收利用率，%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6.高炉渣利用率，%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7.转炉渣利用率，%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8.铁水预处理、精炼装置、钢包等渣铁利用率，%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9.脱硫副产物利用率，%</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不涉及</w:t>
            </w:r>
          </w:p>
        </w:tc>
      </w:tr>
      <w:tr w:rsidR="005E62EB">
        <w:trPr>
          <w:cantSplit/>
          <w:trHeight w:val="567"/>
          <w:jc w:val="center"/>
        </w:trPr>
        <w:tc>
          <w:tcPr>
            <w:tcW w:w="3236" w:type="dxa"/>
            <w:vAlign w:val="center"/>
          </w:tcPr>
          <w:p w:rsidR="005E62EB" w:rsidRDefault="00E17F7B">
            <w:pPr>
              <w:snapToGrid w:val="0"/>
              <w:spacing w:line="400" w:lineRule="exact"/>
              <w:ind w:left="420" w:hanging="420"/>
              <w:jc w:val="left"/>
              <w:rPr>
                <w:rFonts w:ascii="仿宋_GB2312" w:eastAsia="仿宋_GB2312" w:cs="Arial"/>
                <w:bCs/>
                <w:kern w:val="24"/>
                <w:sz w:val="24"/>
              </w:rPr>
            </w:pPr>
            <w:r>
              <w:rPr>
                <w:rFonts w:ascii="仿宋_GB2312" w:eastAsia="仿宋_GB2312" w:hAnsi="宋体" w:cs="Arial" w:hint="eastAsia"/>
                <w:bCs/>
                <w:kern w:val="24"/>
                <w:sz w:val="24"/>
              </w:rPr>
              <w:t>10.消纳城市污水</w:t>
            </w:r>
          </w:p>
        </w:tc>
        <w:tc>
          <w:tcPr>
            <w:tcW w:w="5445" w:type="dxa"/>
            <w:vAlign w:val="center"/>
          </w:tcPr>
          <w:p w:rsidR="005E62EB" w:rsidRDefault="00E17F7B">
            <w:pPr>
              <w:snapToGrid w:val="0"/>
              <w:spacing w:line="400" w:lineRule="exact"/>
              <w:jc w:val="center"/>
              <w:rPr>
                <w:rFonts w:ascii="仿宋_GB2312" w:eastAsia="仿宋_GB2312" w:cs="Arial"/>
                <w:bCs/>
                <w:kern w:val="24"/>
                <w:sz w:val="24"/>
              </w:rPr>
            </w:pPr>
            <w:r>
              <w:rPr>
                <w:rFonts w:ascii="仿宋_GB2312" w:eastAsia="仿宋_GB2312" w:cs="Arial" w:hint="eastAsia"/>
                <w:bCs/>
                <w:kern w:val="24"/>
                <w:sz w:val="24"/>
              </w:rPr>
              <w:t>205.47×10</w:t>
            </w:r>
            <w:r>
              <w:rPr>
                <w:rFonts w:ascii="仿宋_GB2312" w:eastAsia="仿宋_GB2312" w:cs="Arial" w:hint="eastAsia"/>
                <w:bCs/>
                <w:kern w:val="24"/>
                <w:sz w:val="24"/>
                <w:vertAlign w:val="superscript"/>
              </w:rPr>
              <w:t>4</w:t>
            </w:r>
            <w:r>
              <w:rPr>
                <w:rFonts w:ascii="仿宋_GB2312" w:eastAsia="仿宋_GB2312" w:cs="Arial" w:hint="eastAsia"/>
                <w:bCs/>
                <w:kern w:val="24"/>
                <w:sz w:val="24"/>
              </w:rPr>
              <w:t>m</w:t>
            </w:r>
            <w:r>
              <w:rPr>
                <w:rFonts w:ascii="仿宋_GB2312" w:eastAsia="仿宋_GB2312" w:cs="Arial" w:hint="eastAsia"/>
                <w:bCs/>
                <w:kern w:val="24"/>
                <w:sz w:val="24"/>
                <w:vertAlign w:val="superscript"/>
              </w:rPr>
              <w:t>3</w:t>
            </w:r>
          </w:p>
        </w:tc>
      </w:tr>
      <w:tr w:rsidR="005E62EB">
        <w:trPr>
          <w:cantSplit/>
          <w:trHeight w:val="567"/>
          <w:jc w:val="center"/>
        </w:trPr>
        <w:tc>
          <w:tcPr>
            <w:tcW w:w="8681" w:type="dxa"/>
            <w:gridSpan w:val="2"/>
            <w:vAlign w:val="center"/>
          </w:tcPr>
          <w:p w:rsidR="005E62EB" w:rsidRDefault="00E17F7B">
            <w:pPr>
              <w:snapToGrid w:val="0"/>
              <w:spacing w:line="400" w:lineRule="exact"/>
              <w:rPr>
                <w:rFonts w:ascii="仿宋_GB2312" w:eastAsia="仿宋_GB2312" w:cs="Arial"/>
                <w:kern w:val="24"/>
                <w:sz w:val="24"/>
              </w:rPr>
            </w:pPr>
            <w:r>
              <w:rPr>
                <w:rFonts w:ascii="仿宋_GB2312" w:eastAsia="仿宋_GB2312" w:hAnsi="宋体" w:cs="Arial" w:hint="eastAsia"/>
                <w:kern w:val="24"/>
                <w:sz w:val="24"/>
              </w:rPr>
              <w:t>七、清洁生产管理指标</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1.产业政策符合性*</w:t>
            </w:r>
          </w:p>
        </w:tc>
        <w:tc>
          <w:tcPr>
            <w:tcW w:w="5445" w:type="dxa"/>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cs="Arial" w:hint="eastAsia"/>
                <w:bCs/>
                <w:kern w:val="24"/>
                <w:sz w:val="24"/>
              </w:rPr>
              <w:t>石钢新区项目符合国家和河北省产业发展政策要求，符合国家和河北省相关环保和行业规划以及区域发展规划，项目位于河北石家庄矿区工业园区钢铁深加工产业园，产业定位及占地类型符合当地规划要求，项目符合《钢铁建设项目环境影响评价文件审批原则》各项要求。</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2.达标排放*</w:t>
            </w:r>
          </w:p>
        </w:tc>
        <w:tc>
          <w:tcPr>
            <w:tcW w:w="5445" w:type="dxa"/>
            <w:vAlign w:val="center"/>
          </w:tcPr>
          <w:p w:rsidR="005E62EB" w:rsidRDefault="00E17F7B">
            <w:pPr>
              <w:spacing w:line="400" w:lineRule="exact"/>
              <w:rPr>
                <w:rFonts w:ascii="仿宋_GB2312" w:eastAsia="仿宋_GB2312" w:cs="Arial"/>
                <w:bCs/>
                <w:kern w:val="24"/>
                <w:sz w:val="24"/>
              </w:rPr>
            </w:pPr>
            <w:r>
              <w:rPr>
                <w:rFonts w:ascii="仿宋_GB2312" w:eastAsia="仿宋_GB2312" w:hAnsi="宋体" w:cs="黑体" w:hint="eastAsia"/>
                <w:sz w:val="24"/>
              </w:rPr>
              <w:t>生产运行过程中严格落实时气、水、渣、声等各项污染防治措施，运营过程中有效运行污染防治措施，根据《排污单位自行监测技术指南总则》（HJ819-2017）《排污单位自行监测技术指南钢铁行业及炼焦化学工业》等相关要求制定自行监测方案，登入排污许可证，并组织监测，主要排放口采用在线监测，其他委托第三方有资质单位进行手工监测，有组织、无组织、地下水、土壤、噪声监测结果均达标，并及时将监测结果全国污染源监测信息管理与共享平台进行公示，接受社会监督。</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3.总量控制*</w:t>
            </w:r>
          </w:p>
        </w:tc>
        <w:tc>
          <w:tcPr>
            <w:tcW w:w="5445" w:type="dxa"/>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hAnsi="宋体" w:cs="黑体" w:hint="eastAsia"/>
                <w:sz w:val="24"/>
              </w:rPr>
              <w:t>污染物排放总量符合总量控制要求，同时按期在国家排污许可平台进行申报执行（守法）报告并公开，接受社会监督。</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4.环境污染事故预防*</w:t>
            </w:r>
          </w:p>
        </w:tc>
        <w:tc>
          <w:tcPr>
            <w:tcW w:w="5445" w:type="dxa"/>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hAnsi="宋体" w:cs="黑体" w:hint="eastAsia"/>
                <w:sz w:val="24"/>
              </w:rPr>
              <w:t>公司严格落实《中华人民共和国大气污染防治法》《中华人民共和国固体废物污染环境防治法》《中华人民共和国土壤污染防治法》《中华人民共和国水污染防治法》等有关法律法规和行政规章等要求，按照相关规范标准要求制定自行监测方案并组织实施，严格落实《突发环境事件应急管理办法》《企业事业单位突发环境事件应急预案备案管理办法（试行）》《企业突发环境事件隐患排查和治理工作指南（试行）》等有关法律法规等要求，编制突发环境事件应急预案并备案，定期进行应急演练，制定隐患排查和治理制度做好突发环境事件防范和治理，一直以来未发生环境污染事故。</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5.建立健全环境管理体系</w:t>
            </w:r>
          </w:p>
        </w:tc>
        <w:tc>
          <w:tcPr>
            <w:tcW w:w="5445" w:type="dxa"/>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hAnsi="宋体" w:cs="黑体" w:hint="eastAsia"/>
                <w:sz w:val="24"/>
              </w:rPr>
              <w:t>公司非常重视管理系统建设，全面通过环境（GB/T 24001-2016/SO 14001:2015）等管理体系三方认证</w:t>
            </w:r>
            <w:r>
              <w:rPr>
                <w:rFonts w:ascii="仿宋_GB2312" w:eastAsia="仿宋_GB2312" w:hint="eastAsia"/>
                <w:sz w:val="24"/>
              </w:rPr>
              <w:t>（注册证书号：02221E3031R5L）</w:t>
            </w:r>
            <w:r>
              <w:rPr>
                <w:rFonts w:ascii="仿宋_GB2312" w:eastAsia="仿宋_GB2312" w:hAnsi="宋体" w:cs="黑体" w:hint="eastAsia"/>
                <w:sz w:val="24"/>
              </w:rPr>
              <w:t>，并通过各下游用户企业二方认证，环境制度按照全生命周期管理结合体系运行包括合规义务识别评价、环境因素识别控制、建设项目环保管理、排污许可证后管理、环保设施运行、突发环境事件应急管理、隐患排查等程序文件、制度文件20余个，定期评审，有效运行。</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6.危险废物安全处置</w:t>
            </w:r>
          </w:p>
        </w:tc>
        <w:tc>
          <w:tcPr>
            <w:tcW w:w="5445" w:type="dxa"/>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cs="Arial" w:hint="eastAsia"/>
                <w:bCs/>
                <w:kern w:val="24"/>
                <w:sz w:val="24"/>
              </w:rPr>
              <w:t>公司严格落实</w:t>
            </w:r>
            <w:r>
              <w:rPr>
                <w:rFonts w:ascii="仿宋_GB2312" w:eastAsia="仿宋_GB2312" w:hAnsi="宋体" w:cs="黑体" w:hint="eastAsia"/>
                <w:sz w:val="24"/>
              </w:rPr>
              <w:t>《中华人民共和国大气污染防治法》《中华人民共和国固体废物污染环境防治法》等有关法律法规和行政规章等要求，危险废物全部委托有资质单位进行安全、合规处置，并优先选择资源化利用处置单位委托利用。</w:t>
            </w:r>
            <w:r>
              <w:rPr>
                <w:rFonts w:ascii="仿宋_GB2312" w:eastAsia="仿宋_GB2312" w:cs="Arial" w:hint="eastAsia"/>
                <w:bCs/>
                <w:kern w:val="24"/>
                <w:sz w:val="24"/>
              </w:rPr>
              <w:t xml:space="preserve"> </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7.清洁生产组织机构及管理制度</w:t>
            </w:r>
          </w:p>
        </w:tc>
        <w:tc>
          <w:tcPr>
            <w:tcW w:w="5445" w:type="dxa"/>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cs="Arial" w:hint="eastAsia"/>
                <w:bCs/>
                <w:kern w:val="24"/>
                <w:sz w:val="24"/>
              </w:rPr>
              <w:t>公司清洁生产组织机构有公司环境管理委员会、发展建设部、环保部、技术中心、设备能源中心、采购中心及各二级生产单位组成，各司其职、协调配合，积极推进清洁生产工作，相关部门分别制定管理制度。</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8.清洁生产审核活动</w:t>
            </w:r>
          </w:p>
        </w:tc>
        <w:tc>
          <w:tcPr>
            <w:tcW w:w="5445" w:type="dxa"/>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cs="Arial" w:hint="eastAsia"/>
                <w:bCs/>
                <w:kern w:val="24"/>
                <w:sz w:val="24"/>
              </w:rPr>
              <w:t>公司按照国家主管部门（强制性审核，主管部门参与）以及公司内部制度（每年组织1次）进行清洁生产审核活动。</w:t>
            </w:r>
          </w:p>
        </w:tc>
      </w:tr>
      <w:tr w:rsidR="005E62EB">
        <w:trPr>
          <w:cantSplit/>
          <w:trHeight w:val="567"/>
          <w:jc w:val="center"/>
        </w:trPr>
        <w:tc>
          <w:tcPr>
            <w:tcW w:w="3236" w:type="dxa"/>
            <w:vAlign w:val="center"/>
          </w:tcPr>
          <w:p w:rsidR="005E62EB" w:rsidRDefault="00E17F7B">
            <w:pPr>
              <w:snapToGrid w:val="0"/>
              <w:spacing w:line="400" w:lineRule="exact"/>
              <w:ind w:left="240" w:hangingChars="100" w:hanging="240"/>
              <w:jc w:val="left"/>
              <w:rPr>
                <w:rFonts w:ascii="仿宋_GB2312" w:eastAsia="仿宋_GB2312" w:cs="Arial"/>
                <w:bCs/>
                <w:kern w:val="24"/>
                <w:sz w:val="24"/>
              </w:rPr>
            </w:pPr>
            <w:r>
              <w:rPr>
                <w:rFonts w:ascii="仿宋_GB2312" w:eastAsia="仿宋_GB2312" w:hAnsi="宋体" w:cs="Arial" w:hint="eastAsia"/>
                <w:bCs/>
                <w:kern w:val="24"/>
                <w:sz w:val="24"/>
              </w:rPr>
              <w:t>9.能源管理机构、管理制度、能源管控中心</w:t>
            </w:r>
          </w:p>
        </w:tc>
        <w:tc>
          <w:tcPr>
            <w:tcW w:w="5445" w:type="dxa"/>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cs="Arial" w:hint="eastAsia"/>
                <w:bCs/>
                <w:kern w:val="24"/>
                <w:sz w:val="24"/>
              </w:rPr>
              <w:t>公司设置设备能源中心对全厂能源工作进行统筹管理，在安全生产管控中心设置24小时能源调度，建立健全能源管理体系，制度完善，能源管理体系通过第三方认证（注册证书号：GHC21En029R2L）。</w:t>
            </w:r>
          </w:p>
        </w:tc>
      </w:tr>
      <w:tr w:rsidR="005E62EB">
        <w:trPr>
          <w:cantSplit/>
          <w:trHeight w:val="567"/>
          <w:jc w:val="center"/>
        </w:trPr>
        <w:tc>
          <w:tcPr>
            <w:tcW w:w="3236" w:type="dxa"/>
            <w:vAlign w:val="center"/>
          </w:tcPr>
          <w:p w:rsidR="005E62EB" w:rsidRDefault="00E17F7B">
            <w:pPr>
              <w:snapToGrid w:val="0"/>
              <w:spacing w:line="400" w:lineRule="exact"/>
              <w:ind w:left="420" w:hanging="420"/>
              <w:jc w:val="left"/>
              <w:rPr>
                <w:rFonts w:ascii="仿宋_GB2312" w:eastAsia="仿宋_GB2312" w:cs="Arial"/>
                <w:bCs/>
                <w:kern w:val="24"/>
                <w:sz w:val="24"/>
              </w:rPr>
            </w:pPr>
            <w:r>
              <w:rPr>
                <w:rFonts w:ascii="仿宋_GB2312" w:eastAsia="仿宋_GB2312" w:hAnsi="宋体" w:cs="Arial" w:hint="eastAsia"/>
                <w:bCs/>
                <w:kern w:val="24"/>
                <w:sz w:val="24"/>
              </w:rPr>
              <w:t>10.开展节能活动</w:t>
            </w:r>
          </w:p>
        </w:tc>
        <w:tc>
          <w:tcPr>
            <w:tcW w:w="5445" w:type="dxa"/>
            <w:vAlign w:val="center"/>
          </w:tcPr>
          <w:p w:rsidR="005E62EB" w:rsidRDefault="00E17F7B">
            <w:pPr>
              <w:snapToGrid w:val="0"/>
              <w:spacing w:line="400" w:lineRule="exact"/>
              <w:jc w:val="left"/>
              <w:rPr>
                <w:rFonts w:ascii="仿宋_GB2312" w:eastAsia="仿宋_GB2312" w:cs="Arial"/>
                <w:bCs/>
                <w:kern w:val="24"/>
                <w:sz w:val="24"/>
              </w:rPr>
            </w:pPr>
            <w:r>
              <w:rPr>
                <w:rFonts w:ascii="仿宋_GB2312" w:eastAsia="仿宋_GB2312" w:cs="Arial" w:hint="eastAsia"/>
                <w:bCs/>
                <w:kern w:val="24"/>
                <w:sz w:val="24"/>
              </w:rPr>
              <w:t>公司除积极有序有效开展能源管理工作外，同时积极开展节能宣传等活动。</w:t>
            </w:r>
          </w:p>
        </w:tc>
      </w:tr>
    </w:tbl>
    <w:p w:rsidR="005E62EB" w:rsidRDefault="00E17F7B">
      <w:pPr>
        <w:jc w:val="center"/>
        <w:rPr>
          <w:rFonts w:ascii="楷体" w:eastAsia="楷体" w:hAnsi="楷体" w:cs="仿宋_GB2312"/>
          <w:bCs/>
          <w:sz w:val="30"/>
          <w:szCs w:val="30"/>
        </w:rPr>
      </w:pPr>
      <w:r>
        <w:rPr>
          <w:rFonts w:ascii="宋体" w:cs="仿宋_GB2312"/>
          <w:bCs/>
          <w:sz w:val="28"/>
          <w:szCs w:val="28"/>
        </w:rPr>
        <w:br w:type="page"/>
      </w:r>
      <w:r>
        <w:rPr>
          <w:rFonts w:ascii="楷体" w:eastAsia="楷体" w:hAnsi="楷体" w:cs="仿宋_GB2312"/>
          <w:bCs/>
          <w:sz w:val="30"/>
          <w:szCs w:val="30"/>
        </w:rPr>
        <w:t>2.</w:t>
      </w:r>
      <w:r>
        <w:rPr>
          <w:rFonts w:ascii="楷体" w:eastAsia="楷体" w:hAnsi="楷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475"/>
        <w:gridCol w:w="1948"/>
        <w:gridCol w:w="1894"/>
        <w:gridCol w:w="1440"/>
        <w:gridCol w:w="1440"/>
      </w:tblGrid>
      <w:tr w:rsidR="005E62EB">
        <w:trPr>
          <w:trHeight w:val="851"/>
          <w:jc w:val="center"/>
        </w:trPr>
        <w:tc>
          <w:tcPr>
            <w:tcW w:w="2202" w:type="dxa"/>
            <w:gridSpan w:val="2"/>
            <w:vAlign w:val="center"/>
          </w:tcPr>
          <w:p w:rsidR="005E62EB" w:rsidRDefault="00E17F7B">
            <w:pPr>
              <w:adjustRightInd w:val="0"/>
              <w:snapToGrid w:val="0"/>
              <w:jc w:val="center"/>
              <w:rPr>
                <w:rFonts w:eastAsia="仿宋_GB2312"/>
                <w:bCs/>
                <w:sz w:val="24"/>
              </w:rPr>
            </w:pPr>
            <w:r>
              <w:rPr>
                <w:rFonts w:eastAsia="仿宋_GB2312"/>
                <w:bCs/>
                <w:sz w:val="24"/>
              </w:rPr>
              <w:t>污染物名称</w:t>
            </w:r>
          </w:p>
        </w:tc>
        <w:tc>
          <w:tcPr>
            <w:tcW w:w="1948" w:type="dxa"/>
            <w:vAlign w:val="center"/>
          </w:tcPr>
          <w:p w:rsidR="005E62EB" w:rsidRDefault="00E17F7B">
            <w:pPr>
              <w:adjustRightInd w:val="0"/>
              <w:snapToGrid w:val="0"/>
              <w:jc w:val="center"/>
              <w:rPr>
                <w:rFonts w:eastAsia="仿宋_GB2312"/>
                <w:bCs/>
                <w:sz w:val="24"/>
              </w:rPr>
            </w:pPr>
            <w:r>
              <w:rPr>
                <w:rFonts w:eastAsia="仿宋_GB2312"/>
                <w:bCs/>
                <w:sz w:val="24"/>
              </w:rPr>
              <w:t>实际排放量</w:t>
            </w:r>
          </w:p>
          <w:p w:rsidR="005E62EB" w:rsidRDefault="00E17F7B">
            <w:pPr>
              <w:adjustRightInd w:val="0"/>
              <w:snapToGrid w:val="0"/>
              <w:jc w:val="center"/>
              <w:rPr>
                <w:rFonts w:eastAsia="仿宋_GB2312"/>
                <w:bCs/>
                <w:sz w:val="24"/>
              </w:rPr>
            </w:pPr>
            <w:r>
              <w:rPr>
                <w:rFonts w:eastAsia="仿宋_GB2312"/>
                <w:bCs/>
                <w:sz w:val="24"/>
              </w:rPr>
              <w:t>(</w:t>
            </w:r>
            <w:r>
              <w:rPr>
                <w:rFonts w:eastAsia="仿宋_GB2312"/>
                <w:bCs/>
                <w:sz w:val="24"/>
              </w:rPr>
              <w:t>吨</w:t>
            </w:r>
            <w:r>
              <w:rPr>
                <w:rFonts w:eastAsia="仿宋_GB2312"/>
                <w:bCs/>
                <w:sz w:val="24"/>
              </w:rPr>
              <w:t>/</w:t>
            </w:r>
            <w:r>
              <w:rPr>
                <w:rFonts w:eastAsia="仿宋_GB2312"/>
                <w:bCs/>
                <w:sz w:val="24"/>
              </w:rPr>
              <w:t>年</w:t>
            </w:r>
            <w:r>
              <w:rPr>
                <w:rFonts w:eastAsia="仿宋_GB2312"/>
                <w:bCs/>
                <w:sz w:val="24"/>
              </w:rPr>
              <w:t>)</w:t>
            </w:r>
          </w:p>
        </w:tc>
        <w:tc>
          <w:tcPr>
            <w:tcW w:w="1894" w:type="dxa"/>
            <w:vAlign w:val="center"/>
          </w:tcPr>
          <w:p w:rsidR="005E62EB" w:rsidRDefault="00E17F7B">
            <w:pPr>
              <w:adjustRightInd w:val="0"/>
              <w:snapToGrid w:val="0"/>
              <w:jc w:val="center"/>
              <w:rPr>
                <w:rFonts w:eastAsia="仿宋_GB2312"/>
                <w:bCs/>
                <w:sz w:val="24"/>
              </w:rPr>
            </w:pPr>
            <w:r>
              <w:rPr>
                <w:rFonts w:eastAsia="仿宋_GB2312"/>
                <w:bCs/>
                <w:sz w:val="24"/>
              </w:rPr>
              <w:t>排污许可量</w:t>
            </w:r>
          </w:p>
          <w:p w:rsidR="005E62EB" w:rsidRDefault="00E17F7B">
            <w:pPr>
              <w:adjustRightInd w:val="0"/>
              <w:snapToGrid w:val="0"/>
              <w:jc w:val="center"/>
              <w:rPr>
                <w:rFonts w:eastAsia="仿宋_GB2312"/>
                <w:bCs/>
                <w:sz w:val="24"/>
              </w:rPr>
            </w:pPr>
            <w:r>
              <w:rPr>
                <w:rFonts w:eastAsia="仿宋_GB2312"/>
                <w:bCs/>
                <w:sz w:val="24"/>
              </w:rPr>
              <w:t>(</w:t>
            </w:r>
            <w:r>
              <w:rPr>
                <w:rFonts w:eastAsia="仿宋_GB2312"/>
                <w:bCs/>
                <w:sz w:val="24"/>
              </w:rPr>
              <w:t>吨</w:t>
            </w:r>
            <w:r>
              <w:rPr>
                <w:rFonts w:eastAsia="仿宋_GB2312"/>
                <w:bCs/>
                <w:sz w:val="24"/>
              </w:rPr>
              <w:t>/</w:t>
            </w:r>
            <w:r>
              <w:rPr>
                <w:rFonts w:eastAsia="仿宋_GB2312"/>
                <w:bCs/>
                <w:sz w:val="24"/>
              </w:rPr>
              <w:t>年</w:t>
            </w:r>
            <w:r>
              <w:rPr>
                <w:rFonts w:eastAsia="仿宋_GB2312"/>
                <w:bCs/>
                <w:sz w:val="24"/>
              </w:rPr>
              <w:t>)</w:t>
            </w:r>
          </w:p>
        </w:tc>
        <w:tc>
          <w:tcPr>
            <w:tcW w:w="1440" w:type="dxa"/>
            <w:vAlign w:val="center"/>
          </w:tcPr>
          <w:p w:rsidR="005E62EB" w:rsidRDefault="00E17F7B">
            <w:pPr>
              <w:adjustRightInd w:val="0"/>
              <w:snapToGrid w:val="0"/>
              <w:jc w:val="center"/>
              <w:rPr>
                <w:rFonts w:eastAsia="仿宋_GB2312"/>
                <w:bCs/>
                <w:sz w:val="24"/>
              </w:rPr>
            </w:pPr>
            <w:r>
              <w:rPr>
                <w:rFonts w:eastAsia="仿宋_GB2312"/>
                <w:bCs/>
                <w:sz w:val="24"/>
              </w:rPr>
              <w:t>环境税缴纳</w:t>
            </w:r>
          </w:p>
          <w:p w:rsidR="005E62EB" w:rsidRDefault="00E17F7B">
            <w:pPr>
              <w:adjustRightInd w:val="0"/>
              <w:snapToGrid w:val="0"/>
              <w:jc w:val="center"/>
              <w:rPr>
                <w:rFonts w:eastAsia="仿宋_GB2312"/>
                <w:bCs/>
                <w:sz w:val="24"/>
              </w:rPr>
            </w:pPr>
            <w:r>
              <w:rPr>
                <w:rFonts w:eastAsia="仿宋_GB2312"/>
                <w:bCs/>
                <w:sz w:val="24"/>
              </w:rPr>
              <w:t>(</w:t>
            </w:r>
            <w:r>
              <w:rPr>
                <w:rFonts w:eastAsia="仿宋_GB2312"/>
                <w:bCs/>
                <w:sz w:val="24"/>
              </w:rPr>
              <w:t>万元</w:t>
            </w:r>
            <w:r>
              <w:rPr>
                <w:rFonts w:eastAsia="仿宋_GB2312"/>
                <w:bCs/>
                <w:sz w:val="24"/>
              </w:rPr>
              <w:t>/</w:t>
            </w:r>
            <w:r>
              <w:rPr>
                <w:rFonts w:eastAsia="仿宋_GB2312"/>
                <w:bCs/>
                <w:sz w:val="24"/>
              </w:rPr>
              <w:t>年</w:t>
            </w:r>
            <w:r>
              <w:rPr>
                <w:rFonts w:eastAsia="仿宋_GB2312"/>
                <w:bCs/>
                <w:sz w:val="24"/>
              </w:rPr>
              <w:t>)</w:t>
            </w:r>
          </w:p>
        </w:tc>
        <w:tc>
          <w:tcPr>
            <w:tcW w:w="1440" w:type="dxa"/>
            <w:vAlign w:val="center"/>
          </w:tcPr>
          <w:p w:rsidR="005E62EB" w:rsidRDefault="00E17F7B">
            <w:pPr>
              <w:adjustRightInd w:val="0"/>
              <w:snapToGrid w:val="0"/>
              <w:jc w:val="center"/>
              <w:rPr>
                <w:rFonts w:eastAsia="仿宋_GB2312"/>
                <w:bCs/>
                <w:sz w:val="24"/>
              </w:rPr>
            </w:pPr>
            <w:r>
              <w:rPr>
                <w:rFonts w:eastAsia="仿宋_GB2312"/>
                <w:bCs/>
                <w:sz w:val="24"/>
              </w:rPr>
              <w:t>备</w:t>
            </w:r>
            <w:r>
              <w:rPr>
                <w:rFonts w:eastAsia="仿宋_GB2312"/>
                <w:bCs/>
                <w:sz w:val="24"/>
              </w:rPr>
              <w:t xml:space="preserve"> </w:t>
            </w:r>
            <w:r>
              <w:rPr>
                <w:rFonts w:eastAsia="仿宋_GB2312"/>
                <w:bCs/>
                <w:sz w:val="24"/>
              </w:rPr>
              <w:t>注</w:t>
            </w:r>
          </w:p>
        </w:tc>
      </w:tr>
      <w:tr w:rsidR="005E62EB">
        <w:trPr>
          <w:trHeight w:val="555"/>
          <w:jc w:val="center"/>
        </w:trPr>
        <w:tc>
          <w:tcPr>
            <w:tcW w:w="727" w:type="dxa"/>
            <w:vMerge w:val="restart"/>
            <w:vAlign w:val="center"/>
          </w:tcPr>
          <w:p w:rsidR="005E62EB" w:rsidRDefault="00E17F7B">
            <w:pPr>
              <w:jc w:val="center"/>
              <w:rPr>
                <w:rFonts w:eastAsia="仿宋_GB2312"/>
                <w:bCs/>
                <w:sz w:val="24"/>
              </w:rPr>
            </w:pPr>
            <w:r>
              <w:rPr>
                <w:rFonts w:eastAsia="仿宋_GB2312"/>
                <w:bCs/>
                <w:sz w:val="24"/>
              </w:rPr>
              <w:t>废气污染物</w:t>
            </w:r>
          </w:p>
        </w:tc>
        <w:tc>
          <w:tcPr>
            <w:tcW w:w="1475" w:type="dxa"/>
            <w:vAlign w:val="center"/>
          </w:tcPr>
          <w:p w:rsidR="005E62EB" w:rsidRDefault="00E17F7B">
            <w:pPr>
              <w:jc w:val="center"/>
              <w:rPr>
                <w:rFonts w:eastAsia="仿宋_GB2312"/>
                <w:bCs/>
                <w:sz w:val="24"/>
              </w:rPr>
            </w:pPr>
            <w:r>
              <w:rPr>
                <w:rFonts w:eastAsia="仿宋_GB2312"/>
                <w:bCs/>
                <w:sz w:val="24"/>
              </w:rPr>
              <w:t>二氧化硫</w:t>
            </w:r>
          </w:p>
        </w:tc>
        <w:tc>
          <w:tcPr>
            <w:tcW w:w="1948" w:type="dxa"/>
            <w:vAlign w:val="center"/>
          </w:tcPr>
          <w:p w:rsidR="005E62EB" w:rsidRDefault="00E17F7B">
            <w:pPr>
              <w:jc w:val="center"/>
              <w:rPr>
                <w:rFonts w:eastAsia="仿宋_GB2312"/>
                <w:bCs/>
                <w:sz w:val="24"/>
              </w:rPr>
            </w:pPr>
            <w:r>
              <w:rPr>
                <w:rFonts w:eastAsia="仿宋_GB2312"/>
                <w:bCs/>
                <w:sz w:val="24"/>
              </w:rPr>
              <w:t>44.49</w:t>
            </w:r>
          </w:p>
        </w:tc>
        <w:tc>
          <w:tcPr>
            <w:tcW w:w="1894" w:type="dxa"/>
            <w:vAlign w:val="center"/>
          </w:tcPr>
          <w:p w:rsidR="005E62EB" w:rsidRDefault="00E17F7B">
            <w:pPr>
              <w:jc w:val="center"/>
              <w:rPr>
                <w:rFonts w:eastAsia="仿宋_GB2312"/>
                <w:bCs/>
                <w:sz w:val="24"/>
              </w:rPr>
            </w:pPr>
            <w:r>
              <w:rPr>
                <w:rFonts w:eastAsia="仿宋_GB2312"/>
                <w:bCs/>
                <w:sz w:val="24"/>
              </w:rPr>
              <w:t>350.8</w:t>
            </w:r>
          </w:p>
        </w:tc>
        <w:tc>
          <w:tcPr>
            <w:tcW w:w="1440" w:type="dxa"/>
            <w:vMerge w:val="restart"/>
            <w:vAlign w:val="center"/>
          </w:tcPr>
          <w:p w:rsidR="005E62EB" w:rsidRDefault="00E17F7B">
            <w:pPr>
              <w:jc w:val="center"/>
              <w:rPr>
                <w:rFonts w:eastAsia="仿宋_GB2312"/>
                <w:bCs/>
                <w:sz w:val="24"/>
              </w:rPr>
            </w:pPr>
            <w:r>
              <w:rPr>
                <w:rFonts w:eastAsia="仿宋_GB2312"/>
                <w:bCs/>
                <w:sz w:val="24"/>
              </w:rPr>
              <w:t>126.48</w:t>
            </w:r>
          </w:p>
        </w:tc>
        <w:tc>
          <w:tcPr>
            <w:tcW w:w="1440" w:type="dxa"/>
            <w:vAlign w:val="center"/>
          </w:tcPr>
          <w:p w:rsidR="005E62EB" w:rsidRDefault="005E62EB">
            <w:pPr>
              <w:rPr>
                <w:rFonts w:eastAsia="仿宋_GB2312"/>
                <w:bCs/>
                <w:sz w:val="24"/>
              </w:rPr>
            </w:pPr>
          </w:p>
        </w:tc>
      </w:tr>
      <w:tr w:rsidR="005E62EB">
        <w:trPr>
          <w:trHeight w:val="555"/>
          <w:jc w:val="center"/>
        </w:trPr>
        <w:tc>
          <w:tcPr>
            <w:tcW w:w="727" w:type="dxa"/>
            <w:vMerge/>
          </w:tcPr>
          <w:p w:rsidR="005E62EB" w:rsidRDefault="005E62EB">
            <w:pPr>
              <w:jc w:val="center"/>
              <w:rPr>
                <w:rFonts w:eastAsia="仿宋_GB2312"/>
                <w:bCs/>
                <w:sz w:val="24"/>
              </w:rPr>
            </w:pPr>
          </w:p>
        </w:tc>
        <w:tc>
          <w:tcPr>
            <w:tcW w:w="1475" w:type="dxa"/>
            <w:vAlign w:val="center"/>
          </w:tcPr>
          <w:p w:rsidR="005E62EB" w:rsidRDefault="00E17F7B">
            <w:pPr>
              <w:jc w:val="center"/>
              <w:rPr>
                <w:rFonts w:eastAsia="仿宋_GB2312"/>
                <w:bCs/>
                <w:sz w:val="24"/>
              </w:rPr>
            </w:pPr>
            <w:r>
              <w:rPr>
                <w:rFonts w:eastAsia="仿宋_GB2312"/>
                <w:bCs/>
                <w:sz w:val="24"/>
              </w:rPr>
              <w:t>颗粒物</w:t>
            </w:r>
          </w:p>
        </w:tc>
        <w:tc>
          <w:tcPr>
            <w:tcW w:w="1948" w:type="dxa"/>
            <w:vAlign w:val="center"/>
          </w:tcPr>
          <w:p w:rsidR="005E62EB" w:rsidRDefault="00E17F7B">
            <w:pPr>
              <w:jc w:val="center"/>
              <w:rPr>
                <w:rFonts w:eastAsia="仿宋_GB2312"/>
                <w:bCs/>
                <w:sz w:val="24"/>
              </w:rPr>
            </w:pPr>
            <w:r>
              <w:rPr>
                <w:rFonts w:eastAsia="仿宋_GB2312"/>
                <w:bCs/>
                <w:sz w:val="24"/>
              </w:rPr>
              <w:t>121.26</w:t>
            </w:r>
          </w:p>
        </w:tc>
        <w:tc>
          <w:tcPr>
            <w:tcW w:w="1894" w:type="dxa"/>
            <w:vAlign w:val="center"/>
          </w:tcPr>
          <w:p w:rsidR="005E62EB" w:rsidRDefault="00E17F7B">
            <w:pPr>
              <w:jc w:val="center"/>
              <w:rPr>
                <w:rFonts w:eastAsia="仿宋_GB2312"/>
                <w:bCs/>
                <w:sz w:val="24"/>
              </w:rPr>
            </w:pPr>
            <w:r>
              <w:rPr>
                <w:rFonts w:eastAsia="仿宋_GB2312"/>
                <w:bCs/>
                <w:sz w:val="24"/>
              </w:rPr>
              <w:t>325.23</w:t>
            </w:r>
          </w:p>
        </w:tc>
        <w:tc>
          <w:tcPr>
            <w:tcW w:w="1440" w:type="dxa"/>
            <w:vMerge/>
            <w:vAlign w:val="center"/>
          </w:tcPr>
          <w:p w:rsidR="005E62EB" w:rsidRDefault="005E62EB">
            <w:pPr>
              <w:jc w:val="center"/>
              <w:rPr>
                <w:rFonts w:eastAsia="仿宋_GB2312"/>
                <w:bCs/>
                <w:sz w:val="24"/>
              </w:rPr>
            </w:pPr>
          </w:p>
        </w:tc>
        <w:tc>
          <w:tcPr>
            <w:tcW w:w="1440" w:type="dxa"/>
            <w:vAlign w:val="center"/>
          </w:tcPr>
          <w:p w:rsidR="005E62EB" w:rsidRDefault="005E62EB">
            <w:pPr>
              <w:rPr>
                <w:rFonts w:eastAsia="仿宋_GB2312"/>
                <w:bCs/>
                <w:sz w:val="24"/>
              </w:rPr>
            </w:pPr>
          </w:p>
        </w:tc>
      </w:tr>
      <w:tr w:rsidR="005E62EB">
        <w:trPr>
          <w:trHeight w:val="555"/>
          <w:jc w:val="center"/>
        </w:trPr>
        <w:tc>
          <w:tcPr>
            <w:tcW w:w="727" w:type="dxa"/>
            <w:vMerge/>
          </w:tcPr>
          <w:p w:rsidR="005E62EB" w:rsidRDefault="005E62EB">
            <w:pPr>
              <w:jc w:val="center"/>
              <w:rPr>
                <w:rFonts w:eastAsia="仿宋_GB2312"/>
                <w:bCs/>
                <w:sz w:val="24"/>
              </w:rPr>
            </w:pPr>
          </w:p>
        </w:tc>
        <w:tc>
          <w:tcPr>
            <w:tcW w:w="1475" w:type="dxa"/>
            <w:vAlign w:val="center"/>
          </w:tcPr>
          <w:p w:rsidR="005E62EB" w:rsidRDefault="00E17F7B">
            <w:pPr>
              <w:jc w:val="center"/>
              <w:rPr>
                <w:rFonts w:eastAsia="仿宋_GB2312"/>
                <w:bCs/>
                <w:sz w:val="24"/>
              </w:rPr>
            </w:pPr>
            <w:r>
              <w:rPr>
                <w:rFonts w:eastAsia="仿宋_GB2312"/>
                <w:bCs/>
                <w:sz w:val="24"/>
              </w:rPr>
              <w:t>氮氧化物</w:t>
            </w:r>
          </w:p>
        </w:tc>
        <w:tc>
          <w:tcPr>
            <w:tcW w:w="1948" w:type="dxa"/>
            <w:vAlign w:val="center"/>
          </w:tcPr>
          <w:p w:rsidR="005E62EB" w:rsidRDefault="00E17F7B">
            <w:pPr>
              <w:jc w:val="center"/>
              <w:rPr>
                <w:rFonts w:eastAsia="仿宋_GB2312"/>
                <w:bCs/>
                <w:sz w:val="24"/>
              </w:rPr>
            </w:pPr>
            <w:r>
              <w:rPr>
                <w:rFonts w:eastAsia="仿宋_GB2312"/>
                <w:bCs/>
                <w:sz w:val="24"/>
              </w:rPr>
              <w:t>289.29</w:t>
            </w:r>
          </w:p>
        </w:tc>
        <w:tc>
          <w:tcPr>
            <w:tcW w:w="1894" w:type="dxa"/>
            <w:vAlign w:val="center"/>
          </w:tcPr>
          <w:p w:rsidR="005E62EB" w:rsidRDefault="00E17F7B">
            <w:pPr>
              <w:jc w:val="center"/>
              <w:rPr>
                <w:rFonts w:eastAsia="仿宋_GB2312"/>
                <w:bCs/>
                <w:sz w:val="24"/>
              </w:rPr>
            </w:pPr>
            <w:r>
              <w:rPr>
                <w:rFonts w:eastAsia="仿宋_GB2312"/>
                <w:bCs/>
                <w:sz w:val="24"/>
              </w:rPr>
              <w:t>1011.6</w:t>
            </w:r>
          </w:p>
        </w:tc>
        <w:tc>
          <w:tcPr>
            <w:tcW w:w="1440" w:type="dxa"/>
            <w:vMerge/>
            <w:vAlign w:val="center"/>
          </w:tcPr>
          <w:p w:rsidR="005E62EB" w:rsidRDefault="005E62EB">
            <w:pPr>
              <w:jc w:val="center"/>
              <w:rPr>
                <w:rFonts w:eastAsia="仿宋_GB2312"/>
                <w:bCs/>
                <w:sz w:val="24"/>
              </w:rPr>
            </w:pPr>
          </w:p>
        </w:tc>
        <w:tc>
          <w:tcPr>
            <w:tcW w:w="1440" w:type="dxa"/>
            <w:vAlign w:val="center"/>
          </w:tcPr>
          <w:p w:rsidR="005E62EB" w:rsidRDefault="005E62EB">
            <w:pPr>
              <w:rPr>
                <w:rFonts w:eastAsia="仿宋_GB2312"/>
                <w:bCs/>
                <w:sz w:val="24"/>
              </w:rPr>
            </w:pPr>
          </w:p>
        </w:tc>
      </w:tr>
      <w:tr w:rsidR="005E62EB">
        <w:trPr>
          <w:trHeight w:val="555"/>
          <w:jc w:val="center"/>
        </w:trPr>
        <w:tc>
          <w:tcPr>
            <w:tcW w:w="727" w:type="dxa"/>
            <w:vMerge w:val="restart"/>
            <w:vAlign w:val="center"/>
          </w:tcPr>
          <w:p w:rsidR="005E62EB" w:rsidRDefault="00E17F7B">
            <w:pPr>
              <w:jc w:val="center"/>
              <w:rPr>
                <w:rFonts w:eastAsia="仿宋_GB2312"/>
                <w:bCs/>
                <w:sz w:val="24"/>
              </w:rPr>
            </w:pPr>
            <w:r>
              <w:rPr>
                <w:rFonts w:eastAsia="仿宋_GB2312"/>
                <w:bCs/>
                <w:sz w:val="24"/>
              </w:rPr>
              <w:t>废水污染物</w:t>
            </w:r>
          </w:p>
        </w:tc>
        <w:tc>
          <w:tcPr>
            <w:tcW w:w="1475" w:type="dxa"/>
            <w:vAlign w:val="center"/>
          </w:tcPr>
          <w:p w:rsidR="005E62EB" w:rsidRDefault="00E17F7B">
            <w:pPr>
              <w:jc w:val="center"/>
              <w:rPr>
                <w:rFonts w:eastAsia="仿宋_GB2312"/>
                <w:bCs/>
                <w:sz w:val="24"/>
              </w:rPr>
            </w:pPr>
            <w:r>
              <w:rPr>
                <w:rFonts w:eastAsia="仿宋_GB2312"/>
                <w:bCs/>
                <w:sz w:val="24"/>
              </w:rPr>
              <w:t>化学耗氧量</w:t>
            </w:r>
          </w:p>
        </w:tc>
        <w:tc>
          <w:tcPr>
            <w:tcW w:w="1948" w:type="dxa"/>
            <w:vAlign w:val="center"/>
          </w:tcPr>
          <w:p w:rsidR="005E62EB" w:rsidRDefault="00E17F7B">
            <w:pPr>
              <w:jc w:val="center"/>
              <w:rPr>
                <w:rFonts w:eastAsia="仿宋_GB2312"/>
                <w:bCs/>
                <w:sz w:val="24"/>
              </w:rPr>
            </w:pPr>
            <w:r>
              <w:rPr>
                <w:rFonts w:eastAsia="仿宋_GB2312"/>
                <w:bCs/>
                <w:sz w:val="24"/>
              </w:rPr>
              <w:t>0</w:t>
            </w:r>
          </w:p>
        </w:tc>
        <w:tc>
          <w:tcPr>
            <w:tcW w:w="1894" w:type="dxa"/>
            <w:vAlign w:val="center"/>
          </w:tcPr>
          <w:p w:rsidR="005E62EB" w:rsidRDefault="00E17F7B">
            <w:pPr>
              <w:jc w:val="center"/>
              <w:rPr>
                <w:rFonts w:eastAsia="仿宋_GB2312"/>
                <w:bCs/>
                <w:sz w:val="24"/>
              </w:rPr>
            </w:pPr>
            <w:r>
              <w:rPr>
                <w:rFonts w:eastAsia="仿宋_GB2312"/>
                <w:bCs/>
                <w:sz w:val="24"/>
              </w:rPr>
              <w:t>0</w:t>
            </w:r>
          </w:p>
        </w:tc>
        <w:tc>
          <w:tcPr>
            <w:tcW w:w="1440" w:type="dxa"/>
            <w:vAlign w:val="center"/>
          </w:tcPr>
          <w:p w:rsidR="005E62EB" w:rsidRDefault="00E17F7B">
            <w:pPr>
              <w:jc w:val="center"/>
              <w:rPr>
                <w:rFonts w:eastAsia="仿宋_GB2312"/>
                <w:bCs/>
                <w:sz w:val="24"/>
              </w:rPr>
            </w:pPr>
            <w:r>
              <w:rPr>
                <w:rFonts w:eastAsia="仿宋_GB2312"/>
                <w:bCs/>
                <w:sz w:val="24"/>
              </w:rPr>
              <w:t>0</w:t>
            </w:r>
          </w:p>
        </w:tc>
        <w:tc>
          <w:tcPr>
            <w:tcW w:w="1440" w:type="dxa"/>
            <w:vAlign w:val="center"/>
          </w:tcPr>
          <w:p w:rsidR="005E62EB" w:rsidRDefault="005E62EB">
            <w:pPr>
              <w:jc w:val="center"/>
              <w:rPr>
                <w:rFonts w:eastAsia="仿宋_GB2312"/>
                <w:bCs/>
                <w:sz w:val="24"/>
              </w:rPr>
            </w:pPr>
          </w:p>
        </w:tc>
      </w:tr>
      <w:tr w:rsidR="005E62EB">
        <w:trPr>
          <w:trHeight w:val="555"/>
          <w:jc w:val="center"/>
        </w:trPr>
        <w:tc>
          <w:tcPr>
            <w:tcW w:w="727" w:type="dxa"/>
            <w:vMerge/>
          </w:tcPr>
          <w:p w:rsidR="005E62EB" w:rsidRDefault="005E62EB">
            <w:pPr>
              <w:jc w:val="center"/>
              <w:rPr>
                <w:rFonts w:eastAsia="仿宋_GB2312"/>
                <w:bCs/>
                <w:sz w:val="24"/>
              </w:rPr>
            </w:pPr>
          </w:p>
        </w:tc>
        <w:tc>
          <w:tcPr>
            <w:tcW w:w="1475" w:type="dxa"/>
            <w:vAlign w:val="center"/>
          </w:tcPr>
          <w:p w:rsidR="005E62EB" w:rsidRDefault="00E17F7B">
            <w:pPr>
              <w:jc w:val="center"/>
              <w:rPr>
                <w:rFonts w:eastAsia="仿宋_GB2312"/>
                <w:bCs/>
                <w:sz w:val="24"/>
              </w:rPr>
            </w:pPr>
            <w:r>
              <w:rPr>
                <w:rFonts w:eastAsia="仿宋_GB2312"/>
                <w:bCs/>
                <w:sz w:val="24"/>
              </w:rPr>
              <w:t>氨氮</w:t>
            </w:r>
          </w:p>
        </w:tc>
        <w:tc>
          <w:tcPr>
            <w:tcW w:w="1948" w:type="dxa"/>
            <w:vAlign w:val="center"/>
          </w:tcPr>
          <w:p w:rsidR="005E62EB" w:rsidRDefault="00E17F7B">
            <w:pPr>
              <w:jc w:val="center"/>
              <w:rPr>
                <w:rFonts w:eastAsia="仿宋_GB2312"/>
                <w:bCs/>
                <w:sz w:val="24"/>
              </w:rPr>
            </w:pPr>
            <w:r>
              <w:rPr>
                <w:rFonts w:eastAsia="仿宋_GB2312"/>
                <w:bCs/>
                <w:sz w:val="24"/>
              </w:rPr>
              <w:t>0</w:t>
            </w:r>
          </w:p>
        </w:tc>
        <w:tc>
          <w:tcPr>
            <w:tcW w:w="1894" w:type="dxa"/>
            <w:vAlign w:val="center"/>
          </w:tcPr>
          <w:p w:rsidR="005E62EB" w:rsidRDefault="00E17F7B">
            <w:pPr>
              <w:jc w:val="center"/>
              <w:rPr>
                <w:rFonts w:eastAsia="仿宋_GB2312"/>
                <w:bCs/>
                <w:sz w:val="24"/>
              </w:rPr>
            </w:pPr>
            <w:r>
              <w:rPr>
                <w:rFonts w:eastAsia="仿宋_GB2312"/>
                <w:bCs/>
                <w:sz w:val="24"/>
              </w:rPr>
              <w:t>0</w:t>
            </w:r>
          </w:p>
        </w:tc>
        <w:tc>
          <w:tcPr>
            <w:tcW w:w="1440" w:type="dxa"/>
            <w:vAlign w:val="center"/>
          </w:tcPr>
          <w:p w:rsidR="005E62EB" w:rsidRDefault="00E17F7B">
            <w:pPr>
              <w:jc w:val="center"/>
              <w:rPr>
                <w:rFonts w:eastAsia="仿宋_GB2312"/>
                <w:bCs/>
                <w:sz w:val="24"/>
              </w:rPr>
            </w:pPr>
            <w:r>
              <w:rPr>
                <w:rFonts w:eastAsia="仿宋_GB2312"/>
                <w:bCs/>
                <w:sz w:val="24"/>
              </w:rPr>
              <w:t>0</w:t>
            </w:r>
          </w:p>
        </w:tc>
        <w:tc>
          <w:tcPr>
            <w:tcW w:w="1440" w:type="dxa"/>
            <w:vAlign w:val="center"/>
          </w:tcPr>
          <w:p w:rsidR="005E62EB" w:rsidRDefault="005E62EB">
            <w:pPr>
              <w:jc w:val="center"/>
              <w:rPr>
                <w:rFonts w:eastAsia="仿宋_GB2312"/>
                <w:bCs/>
                <w:sz w:val="24"/>
              </w:rPr>
            </w:pPr>
          </w:p>
        </w:tc>
      </w:tr>
    </w:tbl>
    <w:p w:rsidR="005E62EB" w:rsidRDefault="005E62EB">
      <w:pPr>
        <w:rPr>
          <w:rFonts w:ascii="宋体" w:cs="仿宋_GB2312"/>
          <w:bCs/>
          <w:sz w:val="28"/>
          <w:szCs w:val="28"/>
        </w:rPr>
      </w:pPr>
    </w:p>
    <w:tbl>
      <w:tblPr>
        <w:tblW w:w="5000" w:type="pct"/>
        <w:tblLayout w:type="fixed"/>
        <w:tblLook w:val="04A0" w:firstRow="1" w:lastRow="0" w:firstColumn="1" w:lastColumn="0" w:noHBand="0" w:noVBand="1"/>
      </w:tblPr>
      <w:tblGrid>
        <w:gridCol w:w="797"/>
        <w:gridCol w:w="816"/>
        <w:gridCol w:w="869"/>
        <w:gridCol w:w="799"/>
        <w:gridCol w:w="888"/>
        <w:gridCol w:w="1124"/>
        <w:gridCol w:w="1763"/>
        <w:gridCol w:w="786"/>
        <w:gridCol w:w="786"/>
        <w:gridCol w:w="602"/>
      </w:tblGrid>
      <w:tr w:rsidR="005E62EB">
        <w:trPr>
          <w:trHeight w:val="450"/>
        </w:trPr>
        <w:tc>
          <w:tcPr>
            <w:tcW w:w="5000" w:type="pct"/>
            <w:gridSpan w:val="10"/>
            <w:tcBorders>
              <w:top w:val="nil"/>
              <w:left w:val="nil"/>
              <w:bottom w:val="nil"/>
              <w:right w:val="nil"/>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2023</w:t>
            </w:r>
            <w:r>
              <w:rPr>
                <w:rFonts w:eastAsia="仿宋_GB2312"/>
                <w:color w:val="000000"/>
                <w:kern w:val="0"/>
                <w:szCs w:val="21"/>
              </w:rPr>
              <w:t>年危险废物报告表</w:t>
            </w:r>
          </w:p>
        </w:tc>
      </w:tr>
      <w:tr w:rsidR="005E62EB">
        <w:trPr>
          <w:trHeight w:val="270"/>
        </w:trPr>
        <w:tc>
          <w:tcPr>
            <w:tcW w:w="431" w:type="pct"/>
            <w:vMerge w:val="restart"/>
            <w:tcBorders>
              <w:top w:val="single" w:sz="8" w:space="0" w:color="auto"/>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序号</w:t>
            </w:r>
          </w:p>
        </w:tc>
        <w:tc>
          <w:tcPr>
            <w:tcW w:w="1827" w:type="pct"/>
            <w:gridSpan w:val="4"/>
            <w:tcBorders>
              <w:top w:val="single" w:sz="8" w:space="0" w:color="auto"/>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产生情况</w:t>
            </w:r>
          </w:p>
        </w:tc>
        <w:tc>
          <w:tcPr>
            <w:tcW w:w="2741" w:type="pct"/>
            <w:gridSpan w:val="5"/>
            <w:tcBorders>
              <w:top w:val="single" w:sz="8" w:space="0" w:color="auto"/>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委托外单位利用</w:t>
            </w:r>
            <w:r>
              <w:rPr>
                <w:rFonts w:eastAsia="仿宋_GB2312"/>
                <w:kern w:val="0"/>
                <w:szCs w:val="21"/>
              </w:rPr>
              <w:t>/</w:t>
            </w:r>
            <w:r>
              <w:rPr>
                <w:rFonts w:eastAsia="仿宋_GB2312"/>
                <w:kern w:val="0"/>
                <w:szCs w:val="21"/>
              </w:rPr>
              <w:t>处置情况</w:t>
            </w:r>
          </w:p>
        </w:tc>
      </w:tr>
      <w:tr w:rsidR="005E62EB">
        <w:trPr>
          <w:trHeight w:val="270"/>
        </w:trPr>
        <w:tc>
          <w:tcPr>
            <w:tcW w:w="431" w:type="pct"/>
            <w:vMerge/>
            <w:tcBorders>
              <w:top w:val="single" w:sz="8" w:space="0" w:color="auto"/>
              <w:left w:val="single" w:sz="8" w:space="0" w:color="auto"/>
              <w:bottom w:val="single" w:sz="4" w:space="0" w:color="auto"/>
              <w:right w:val="single" w:sz="4" w:space="0" w:color="auto"/>
            </w:tcBorders>
            <w:vAlign w:val="center"/>
          </w:tcPr>
          <w:p w:rsidR="005E62EB" w:rsidRDefault="005E62EB">
            <w:pPr>
              <w:widowControl/>
              <w:jc w:val="left"/>
              <w:rPr>
                <w:rFonts w:eastAsia="仿宋_GB2312"/>
                <w:kern w:val="0"/>
                <w:szCs w:val="21"/>
              </w:rPr>
            </w:pPr>
          </w:p>
        </w:tc>
        <w:tc>
          <w:tcPr>
            <w:tcW w:w="442"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危险废物名称</w:t>
            </w:r>
          </w:p>
        </w:tc>
        <w:tc>
          <w:tcPr>
            <w:tcW w:w="471" w:type="pct"/>
            <w:vMerge w:val="restart"/>
            <w:tcBorders>
              <w:top w:val="nil"/>
              <w:left w:val="single" w:sz="4"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危险废物代码</w:t>
            </w:r>
          </w:p>
        </w:tc>
        <w:tc>
          <w:tcPr>
            <w:tcW w:w="433" w:type="pct"/>
            <w:vMerge w:val="restart"/>
            <w:tcBorders>
              <w:top w:val="nil"/>
              <w:left w:val="single" w:sz="4"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产生量</w:t>
            </w:r>
          </w:p>
        </w:tc>
        <w:tc>
          <w:tcPr>
            <w:tcW w:w="480" w:type="pct"/>
            <w:vMerge w:val="restart"/>
            <w:tcBorders>
              <w:top w:val="nil"/>
              <w:left w:val="single" w:sz="4"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计量单位</w:t>
            </w:r>
          </w:p>
        </w:tc>
        <w:tc>
          <w:tcPr>
            <w:tcW w:w="609" w:type="pct"/>
            <w:vMerge w:val="restart"/>
            <w:tcBorders>
              <w:top w:val="nil"/>
              <w:left w:val="single" w:sz="4"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省（区、市）</w:t>
            </w:r>
          </w:p>
        </w:tc>
        <w:tc>
          <w:tcPr>
            <w:tcW w:w="955" w:type="pct"/>
            <w:vMerge w:val="restart"/>
            <w:tcBorders>
              <w:top w:val="nil"/>
              <w:left w:val="single" w:sz="4"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单位名称</w:t>
            </w:r>
          </w:p>
        </w:tc>
        <w:tc>
          <w:tcPr>
            <w:tcW w:w="426" w:type="pct"/>
            <w:vMerge w:val="restart"/>
            <w:tcBorders>
              <w:top w:val="nil"/>
              <w:left w:val="single" w:sz="4"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利用</w:t>
            </w:r>
            <w:r>
              <w:rPr>
                <w:rFonts w:eastAsia="仿宋_GB2312"/>
                <w:kern w:val="0"/>
                <w:szCs w:val="21"/>
              </w:rPr>
              <w:t>/</w:t>
            </w:r>
            <w:r>
              <w:rPr>
                <w:rFonts w:eastAsia="仿宋_GB2312"/>
                <w:kern w:val="0"/>
                <w:szCs w:val="21"/>
              </w:rPr>
              <w:t>处置方式</w:t>
            </w:r>
          </w:p>
        </w:tc>
        <w:tc>
          <w:tcPr>
            <w:tcW w:w="426" w:type="pct"/>
            <w:vMerge w:val="restart"/>
            <w:tcBorders>
              <w:top w:val="nil"/>
              <w:left w:val="single" w:sz="4"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利用</w:t>
            </w:r>
            <w:r>
              <w:rPr>
                <w:rFonts w:eastAsia="仿宋_GB2312"/>
                <w:kern w:val="0"/>
                <w:szCs w:val="21"/>
              </w:rPr>
              <w:t>/</w:t>
            </w:r>
            <w:r>
              <w:rPr>
                <w:rFonts w:eastAsia="仿宋_GB2312"/>
                <w:kern w:val="0"/>
                <w:szCs w:val="21"/>
              </w:rPr>
              <w:t>处置量</w:t>
            </w:r>
          </w:p>
        </w:tc>
        <w:tc>
          <w:tcPr>
            <w:tcW w:w="323" w:type="pct"/>
            <w:vMerge w:val="restart"/>
            <w:tcBorders>
              <w:top w:val="nil"/>
              <w:left w:val="single" w:sz="4"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计量单位</w:t>
            </w:r>
          </w:p>
        </w:tc>
      </w:tr>
      <w:tr w:rsidR="005E62EB">
        <w:trPr>
          <w:trHeight w:val="720"/>
        </w:trPr>
        <w:tc>
          <w:tcPr>
            <w:tcW w:w="431" w:type="pct"/>
            <w:vMerge/>
            <w:tcBorders>
              <w:top w:val="single" w:sz="8" w:space="0" w:color="auto"/>
              <w:left w:val="single" w:sz="8" w:space="0" w:color="auto"/>
              <w:bottom w:val="single" w:sz="4" w:space="0" w:color="auto"/>
              <w:right w:val="single" w:sz="4" w:space="0" w:color="auto"/>
            </w:tcBorders>
            <w:vAlign w:val="center"/>
          </w:tcPr>
          <w:p w:rsidR="005E62EB" w:rsidRDefault="005E62EB">
            <w:pPr>
              <w:widowControl/>
              <w:jc w:val="left"/>
              <w:rPr>
                <w:rFonts w:eastAsia="仿宋_GB2312"/>
                <w:kern w:val="0"/>
                <w:szCs w:val="21"/>
              </w:rPr>
            </w:pPr>
          </w:p>
        </w:tc>
        <w:tc>
          <w:tcPr>
            <w:tcW w:w="442"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行业俗称</w:t>
            </w:r>
            <w:r>
              <w:rPr>
                <w:rFonts w:eastAsia="仿宋_GB2312"/>
                <w:kern w:val="0"/>
                <w:szCs w:val="21"/>
              </w:rPr>
              <w:t>/</w:t>
            </w:r>
            <w:r>
              <w:rPr>
                <w:rFonts w:eastAsia="仿宋_GB2312"/>
                <w:kern w:val="0"/>
                <w:szCs w:val="21"/>
              </w:rPr>
              <w:t>单位内部名称</w:t>
            </w:r>
          </w:p>
        </w:tc>
        <w:tc>
          <w:tcPr>
            <w:tcW w:w="471"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kern w:val="0"/>
                <w:szCs w:val="21"/>
              </w:rPr>
            </w:pPr>
          </w:p>
        </w:tc>
        <w:tc>
          <w:tcPr>
            <w:tcW w:w="433"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kern w:val="0"/>
                <w:szCs w:val="21"/>
              </w:rPr>
            </w:pPr>
          </w:p>
        </w:tc>
        <w:tc>
          <w:tcPr>
            <w:tcW w:w="480"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kern w:val="0"/>
                <w:szCs w:val="21"/>
              </w:rPr>
            </w:pPr>
          </w:p>
        </w:tc>
        <w:tc>
          <w:tcPr>
            <w:tcW w:w="609"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kern w:val="0"/>
                <w:szCs w:val="21"/>
              </w:rPr>
            </w:pPr>
          </w:p>
        </w:tc>
        <w:tc>
          <w:tcPr>
            <w:tcW w:w="955"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kern w:val="0"/>
                <w:szCs w:val="21"/>
              </w:rPr>
            </w:pPr>
          </w:p>
        </w:tc>
        <w:tc>
          <w:tcPr>
            <w:tcW w:w="426"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kern w:val="0"/>
                <w:szCs w:val="21"/>
              </w:rPr>
            </w:pPr>
          </w:p>
        </w:tc>
        <w:tc>
          <w:tcPr>
            <w:tcW w:w="426"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kern w:val="0"/>
                <w:szCs w:val="21"/>
              </w:rPr>
            </w:pPr>
          </w:p>
        </w:tc>
        <w:tc>
          <w:tcPr>
            <w:tcW w:w="323"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kern w:val="0"/>
                <w:szCs w:val="21"/>
              </w:rPr>
            </w:pPr>
          </w:p>
        </w:tc>
      </w:tr>
      <w:tr w:rsidR="005E62EB">
        <w:trPr>
          <w:trHeight w:val="72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1</w:t>
            </w:r>
          </w:p>
        </w:tc>
        <w:tc>
          <w:tcPr>
            <w:tcW w:w="442"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炼钢浊环水处理污泥</w:t>
            </w:r>
          </w:p>
        </w:tc>
        <w:tc>
          <w:tcPr>
            <w:tcW w:w="471"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900-210-08</w:t>
            </w:r>
          </w:p>
        </w:tc>
        <w:tc>
          <w:tcPr>
            <w:tcW w:w="433" w:type="pct"/>
            <w:tcBorders>
              <w:top w:val="nil"/>
              <w:left w:val="nil"/>
              <w:bottom w:val="single" w:sz="4" w:space="0" w:color="auto"/>
              <w:right w:val="single" w:sz="4" w:space="0" w:color="auto"/>
            </w:tcBorders>
            <w:shd w:val="clear" w:color="000000" w:fill="FFFFFF"/>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422.55</w:t>
            </w:r>
          </w:p>
        </w:tc>
        <w:tc>
          <w:tcPr>
            <w:tcW w:w="480"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河北省衡水市</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河北佐英环境工程技术有限公司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D10</w:t>
            </w:r>
          </w:p>
        </w:tc>
        <w:tc>
          <w:tcPr>
            <w:tcW w:w="426" w:type="pct"/>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422.55</w:t>
            </w:r>
          </w:p>
        </w:tc>
        <w:tc>
          <w:tcPr>
            <w:tcW w:w="32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72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2</w:t>
            </w:r>
          </w:p>
        </w:tc>
        <w:tc>
          <w:tcPr>
            <w:tcW w:w="442"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废液压油</w:t>
            </w:r>
          </w:p>
        </w:tc>
        <w:tc>
          <w:tcPr>
            <w:tcW w:w="471"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900-218-08</w:t>
            </w:r>
          </w:p>
        </w:tc>
        <w:tc>
          <w:tcPr>
            <w:tcW w:w="43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12.05</w:t>
            </w:r>
          </w:p>
        </w:tc>
        <w:tc>
          <w:tcPr>
            <w:tcW w:w="480"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石家庄，新乐市</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河北海桥燃料有限公司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R9</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12.05</w:t>
            </w:r>
          </w:p>
        </w:tc>
        <w:tc>
          <w:tcPr>
            <w:tcW w:w="32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72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3</w:t>
            </w:r>
          </w:p>
        </w:tc>
        <w:tc>
          <w:tcPr>
            <w:tcW w:w="442"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废油漆桶</w:t>
            </w:r>
          </w:p>
        </w:tc>
        <w:tc>
          <w:tcPr>
            <w:tcW w:w="471"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900-041-49</w:t>
            </w:r>
          </w:p>
        </w:tc>
        <w:tc>
          <w:tcPr>
            <w:tcW w:w="43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19.281 </w:t>
            </w:r>
          </w:p>
        </w:tc>
        <w:tc>
          <w:tcPr>
            <w:tcW w:w="480"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衡水市</w:t>
            </w:r>
            <w:r>
              <w:rPr>
                <w:rFonts w:eastAsia="仿宋_GB2312"/>
                <w:kern w:val="0"/>
                <w:szCs w:val="21"/>
              </w:rPr>
              <w:t>,</w:t>
            </w:r>
            <w:r>
              <w:rPr>
                <w:rFonts w:eastAsia="仿宋_GB2312"/>
                <w:kern w:val="0"/>
                <w:szCs w:val="21"/>
              </w:rPr>
              <w:t>故城县</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河北佐英环境工程技术有限公司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D10</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19.29</w:t>
            </w:r>
          </w:p>
        </w:tc>
        <w:tc>
          <w:tcPr>
            <w:tcW w:w="32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72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4</w:t>
            </w:r>
          </w:p>
        </w:tc>
        <w:tc>
          <w:tcPr>
            <w:tcW w:w="442"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废油桶</w:t>
            </w:r>
          </w:p>
        </w:tc>
        <w:tc>
          <w:tcPr>
            <w:tcW w:w="471"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900-249-08</w:t>
            </w:r>
          </w:p>
        </w:tc>
        <w:tc>
          <w:tcPr>
            <w:tcW w:w="43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31.269</w:t>
            </w:r>
          </w:p>
        </w:tc>
        <w:tc>
          <w:tcPr>
            <w:tcW w:w="480"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衡水市</w:t>
            </w:r>
            <w:r>
              <w:rPr>
                <w:rFonts w:eastAsia="仿宋_GB2312"/>
                <w:kern w:val="0"/>
                <w:szCs w:val="21"/>
              </w:rPr>
              <w:t>,</w:t>
            </w:r>
            <w:r>
              <w:rPr>
                <w:rFonts w:eastAsia="仿宋_GB2312"/>
                <w:kern w:val="0"/>
                <w:szCs w:val="21"/>
              </w:rPr>
              <w:t>故城县</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河北佐英环境工程技术有限公司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D10</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31.27</w:t>
            </w:r>
          </w:p>
        </w:tc>
        <w:tc>
          <w:tcPr>
            <w:tcW w:w="32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1797"/>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5</w:t>
            </w:r>
          </w:p>
        </w:tc>
        <w:tc>
          <w:tcPr>
            <w:tcW w:w="442"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color w:val="000000"/>
                <w:kern w:val="0"/>
                <w:szCs w:val="21"/>
              </w:rPr>
            </w:pPr>
            <w:r>
              <w:rPr>
                <w:rFonts w:eastAsia="仿宋_GB2312"/>
                <w:color w:val="000000"/>
                <w:kern w:val="0"/>
                <w:szCs w:val="21"/>
              </w:rPr>
              <w:t>浊环水处理含水浮油</w:t>
            </w:r>
          </w:p>
        </w:tc>
        <w:tc>
          <w:tcPr>
            <w:tcW w:w="471"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312-001-23</w:t>
            </w:r>
          </w:p>
        </w:tc>
        <w:tc>
          <w:tcPr>
            <w:tcW w:w="433" w:type="pct"/>
            <w:tcBorders>
              <w:top w:val="nil"/>
              <w:left w:val="nil"/>
              <w:bottom w:val="single" w:sz="4" w:space="0" w:color="auto"/>
              <w:right w:val="single" w:sz="4" w:space="0" w:color="auto"/>
            </w:tcBorders>
            <w:shd w:val="clear" w:color="000000" w:fill="FFFFFF"/>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 xml:space="preserve">1.70 </w:t>
            </w:r>
          </w:p>
        </w:tc>
        <w:tc>
          <w:tcPr>
            <w:tcW w:w="480"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石家庄市深泽县经济技术开发区</w:t>
            </w:r>
          </w:p>
        </w:tc>
        <w:tc>
          <w:tcPr>
            <w:tcW w:w="955"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color w:val="000000"/>
                <w:kern w:val="0"/>
                <w:szCs w:val="21"/>
              </w:rPr>
            </w:pPr>
            <w:r>
              <w:rPr>
                <w:rFonts w:eastAsia="仿宋_GB2312"/>
                <w:color w:val="000000"/>
                <w:kern w:val="0"/>
                <w:szCs w:val="21"/>
              </w:rPr>
              <w:t>石家庄先立群环保科技有限公司</w:t>
            </w:r>
            <w:r>
              <w:rPr>
                <w:rFonts w:eastAsia="仿宋_GB2312"/>
                <w:color w:val="000000"/>
                <w:kern w:val="0"/>
                <w:szCs w:val="21"/>
              </w:rPr>
              <w:t xml:space="preserve"> </w:t>
            </w:r>
            <w:r>
              <w:rPr>
                <w:rFonts w:eastAsia="仿宋_GB2312"/>
                <w:color w:val="000000"/>
                <w:kern w:val="0"/>
                <w:szCs w:val="21"/>
              </w:rPr>
              <w:t>深泽工厂</w:t>
            </w:r>
          </w:p>
        </w:tc>
        <w:tc>
          <w:tcPr>
            <w:tcW w:w="426"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R4</w:t>
            </w:r>
          </w:p>
        </w:tc>
        <w:tc>
          <w:tcPr>
            <w:tcW w:w="426" w:type="pct"/>
            <w:tcBorders>
              <w:top w:val="nil"/>
              <w:left w:val="nil"/>
              <w:bottom w:val="single" w:sz="4" w:space="0" w:color="auto"/>
              <w:right w:val="single" w:sz="4" w:space="0" w:color="auto"/>
            </w:tcBorders>
            <w:shd w:val="clear" w:color="000000" w:fill="FFFFFF"/>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 xml:space="preserve">1.70 </w:t>
            </w:r>
          </w:p>
        </w:tc>
        <w:tc>
          <w:tcPr>
            <w:tcW w:w="323"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144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6</w:t>
            </w:r>
          </w:p>
        </w:tc>
        <w:tc>
          <w:tcPr>
            <w:tcW w:w="442"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炼钢浊环水处理污泥滤布</w:t>
            </w:r>
          </w:p>
        </w:tc>
        <w:tc>
          <w:tcPr>
            <w:tcW w:w="471" w:type="pct"/>
            <w:tcBorders>
              <w:top w:val="nil"/>
              <w:left w:val="nil"/>
              <w:bottom w:val="nil"/>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900-041-49</w:t>
            </w:r>
          </w:p>
        </w:tc>
        <w:tc>
          <w:tcPr>
            <w:tcW w:w="433" w:type="pct"/>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3.0462</w:t>
            </w:r>
          </w:p>
        </w:tc>
        <w:tc>
          <w:tcPr>
            <w:tcW w:w="480"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沧州市</w:t>
            </w:r>
            <w:r>
              <w:rPr>
                <w:rFonts w:eastAsia="仿宋_GB2312"/>
                <w:kern w:val="0"/>
                <w:szCs w:val="21"/>
              </w:rPr>
              <w:t>,</w:t>
            </w:r>
            <w:r>
              <w:rPr>
                <w:rFonts w:eastAsia="仿宋_GB2312"/>
                <w:kern w:val="0"/>
                <w:szCs w:val="21"/>
              </w:rPr>
              <w:t>临港经济开发区</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欧绿保环境科技（沧州）有限公司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D10</w:t>
            </w:r>
          </w:p>
        </w:tc>
        <w:tc>
          <w:tcPr>
            <w:tcW w:w="426" w:type="pct"/>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3.0462</w:t>
            </w:r>
          </w:p>
        </w:tc>
        <w:tc>
          <w:tcPr>
            <w:tcW w:w="32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1515"/>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7</w:t>
            </w:r>
          </w:p>
        </w:tc>
        <w:tc>
          <w:tcPr>
            <w:tcW w:w="442"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实验室内沾染酸、碱、重金属的容器</w:t>
            </w:r>
          </w:p>
        </w:tc>
        <w:tc>
          <w:tcPr>
            <w:tcW w:w="471" w:type="pct"/>
            <w:tcBorders>
              <w:top w:val="single" w:sz="4" w:space="0" w:color="auto"/>
              <w:left w:val="nil"/>
              <w:bottom w:val="nil"/>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900-041-49</w:t>
            </w:r>
          </w:p>
        </w:tc>
        <w:tc>
          <w:tcPr>
            <w:tcW w:w="433" w:type="pct"/>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0.389</w:t>
            </w:r>
          </w:p>
        </w:tc>
        <w:tc>
          <w:tcPr>
            <w:tcW w:w="480"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沧州市</w:t>
            </w:r>
            <w:r>
              <w:rPr>
                <w:rFonts w:eastAsia="仿宋_GB2312"/>
                <w:kern w:val="0"/>
                <w:szCs w:val="21"/>
              </w:rPr>
              <w:t>,</w:t>
            </w:r>
            <w:r>
              <w:rPr>
                <w:rFonts w:eastAsia="仿宋_GB2312"/>
                <w:kern w:val="0"/>
                <w:szCs w:val="21"/>
              </w:rPr>
              <w:t>临港经济开发区</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欧绿保环境科技（沧州）有限公司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D10</w:t>
            </w:r>
          </w:p>
        </w:tc>
        <w:tc>
          <w:tcPr>
            <w:tcW w:w="426" w:type="pct"/>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0.389</w:t>
            </w:r>
          </w:p>
        </w:tc>
        <w:tc>
          <w:tcPr>
            <w:tcW w:w="32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1425"/>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8</w:t>
            </w:r>
          </w:p>
        </w:tc>
        <w:tc>
          <w:tcPr>
            <w:tcW w:w="442"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在线监测废液</w:t>
            </w:r>
          </w:p>
        </w:tc>
        <w:tc>
          <w:tcPr>
            <w:tcW w:w="471" w:type="pct"/>
            <w:tcBorders>
              <w:top w:val="single" w:sz="4" w:space="0" w:color="auto"/>
              <w:left w:val="nil"/>
              <w:bottom w:val="nil"/>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900-047-49</w:t>
            </w:r>
          </w:p>
        </w:tc>
        <w:tc>
          <w:tcPr>
            <w:tcW w:w="433" w:type="pct"/>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0.39</w:t>
            </w:r>
          </w:p>
        </w:tc>
        <w:tc>
          <w:tcPr>
            <w:tcW w:w="480"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沧州市</w:t>
            </w:r>
            <w:r>
              <w:rPr>
                <w:rFonts w:eastAsia="仿宋_GB2312"/>
                <w:kern w:val="0"/>
                <w:szCs w:val="21"/>
              </w:rPr>
              <w:t>,</w:t>
            </w:r>
            <w:r>
              <w:rPr>
                <w:rFonts w:eastAsia="仿宋_GB2312"/>
                <w:kern w:val="0"/>
                <w:szCs w:val="21"/>
              </w:rPr>
              <w:t>临港经济开发区</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欧绿保环境科技（沧州）有限公司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D10</w:t>
            </w:r>
          </w:p>
        </w:tc>
        <w:tc>
          <w:tcPr>
            <w:tcW w:w="426" w:type="pct"/>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0.39</w:t>
            </w:r>
          </w:p>
        </w:tc>
        <w:tc>
          <w:tcPr>
            <w:tcW w:w="32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138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9</w:t>
            </w:r>
          </w:p>
        </w:tc>
        <w:tc>
          <w:tcPr>
            <w:tcW w:w="442"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实验室废药液（剂）</w:t>
            </w:r>
          </w:p>
        </w:tc>
        <w:tc>
          <w:tcPr>
            <w:tcW w:w="471" w:type="pct"/>
            <w:tcBorders>
              <w:top w:val="single" w:sz="4" w:space="0" w:color="auto"/>
              <w:left w:val="nil"/>
              <w:bottom w:val="nil"/>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900-047-49</w:t>
            </w:r>
          </w:p>
        </w:tc>
        <w:tc>
          <w:tcPr>
            <w:tcW w:w="433" w:type="pct"/>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0.175</w:t>
            </w:r>
          </w:p>
        </w:tc>
        <w:tc>
          <w:tcPr>
            <w:tcW w:w="480"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沧州市</w:t>
            </w:r>
            <w:r>
              <w:rPr>
                <w:rFonts w:eastAsia="仿宋_GB2312"/>
                <w:kern w:val="0"/>
                <w:szCs w:val="21"/>
              </w:rPr>
              <w:t>,</w:t>
            </w:r>
            <w:r>
              <w:rPr>
                <w:rFonts w:eastAsia="仿宋_GB2312"/>
                <w:kern w:val="0"/>
                <w:szCs w:val="21"/>
              </w:rPr>
              <w:t>临港经济开发区</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欧绿保环境科技（沧州）有限公司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D10</w:t>
            </w:r>
          </w:p>
        </w:tc>
        <w:tc>
          <w:tcPr>
            <w:tcW w:w="426" w:type="pct"/>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0.175</w:t>
            </w:r>
          </w:p>
        </w:tc>
        <w:tc>
          <w:tcPr>
            <w:tcW w:w="323"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72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10</w:t>
            </w:r>
          </w:p>
        </w:tc>
        <w:tc>
          <w:tcPr>
            <w:tcW w:w="442" w:type="pct"/>
            <w:vMerge w:val="restart"/>
            <w:tcBorders>
              <w:top w:val="nil"/>
              <w:left w:val="single" w:sz="4"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color w:val="000000"/>
                <w:kern w:val="0"/>
                <w:szCs w:val="21"/>
              </w:rPr>
            </w:pPr>
            <w:r>
              <w:rPr>
                <w:rFonts w:eastAsia="仿宋_GB2312"/>
                <w:color w:val="000000"/>
                <w:kern w:val="0"/>
                <w:szCs w:val="21"/>
              </w:rPr>
              <w:t>电炉除尘灰</w:t>
            </w:r>
          </w:p>
        </w:tc>
        <w:tc>
          <w:tcPr>
            <w:tcW w:w="471" w:type="pct"/>
            <w:tcBorders>
              <w:top w:val="single" w:sz="4" w:space="0" w:color="auto"/>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color w:val="000000"/>
                <w:kern w:val="0"/>
                <w:szCs w:val="21"/>
              </w:rPr>
            </w:pPr>
            <w:r>
              <w:rPr>
                <w:rFonts w:eastAsia="仿宋_GB2312"/>
                <w:color w:val="000000"/>
                <w:kern w:val="0"/>
                <w:szCs w:val="21"/>
              </w:rPr>
              <w:t>312-001-23</w:t>
            </w:r>
          </w:p>
        </w:tc>
        <w:tc>
          <w:tcPr>
            <w:tcW w:w="433" w:type="pct"/>
            <w:vMerge w:val="restart"/>
            <w:tcBorders>
              <w:top w:val="nil"/>
              <w:left w:val="single" w:sz="4" w:space="0" w:color="auto"/>
              <w:bottom w:val="single" w:sz="4" w:space="0" w:color="000000"/>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 xml:space="preserve">21472.55 </w:t>
            </w:r>
          </w:p>
        </w:tc>
        <w:tc>
          <w:tcPr>
            <w:tcW w:w="480"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河北唐山市曹妃甸区</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唐山鑫联环保科技有限公司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R4</w:t>
            </w:r>
          </w:p>
        </w:tc>
        <w:tc>
          <w:tcPr>
            <w:tcW w:w="426"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 xml:space="preserve">5495.50 </w:t>
            </w:r>
          </w:p>
        </w:tc>
        <w:tc>
          <w:tcPr>
            <w:tcW w:w="323"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120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11</w:t>
            </w:r>
          </w:p>
        </w:tc>
        <w:tc>
          <w:tcPr>
            <w:tcW w:w="442"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color w:val="000000"/>
                <w:kern w:val="0"/>
                <w:szCs w:val="21"/>
              </w:rPr>
            </w:pPr>
          </w:p>
        </w:tc>
        <w:tc>
          <w:tcPr>
            <w:tcW w:w="471"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color w:val="000000"/>
                <w:kern w:val="0"/>
                <w:szCs w:val="21"/>
              </w:rPr>
            </w:pPr>
            <w:r>
              <w:rPr>
                <w:rFonts w:eastAsia="仿宋_GB2312"/>
                <w:color w:val="000000"/>
                <w:kern w:val="0"/>
                <w:szCs w:val="21"/>
              </w:rPr>
              <w:t>312-001-23</w:t>
            </w:r>
          </w:p>
        </w:tc>
        <w:tc>
          <w:tcPr>
            <w:tcW w:w="433" w:type="pct"/>
            <w:vMerge/>
            <w:tcBorders>
              <w:top w:val="nil"/>
              <w:left w:val="single" w:sz="4" w:space="0" w:color="auto"/>
              <w:bottom w:val="single" w:sz="4" w:space="0" w:color="000000"/>
              <w:right w:val="single" w:sz="4" w:space="0" w:color="auto"/>
            </w:tcBorders>
            <w:vAlign w:val="center"/>
          </w:tcPr>
          <w:p w:rsidR="005E62EB" w:rsidRDefault="005E62EB">
            <w:pPr>
              <w:widowControl/>
              <w:jc w:val="left"/>
              <w:rPr>
                <w:rFonts w:eastAsia="仿宋_GB2312"/>
                <w:kern w:val="0"/>
                <w:szCs w:val="21"/>
              </w:rPr>
            </w:pPr>
          </w:p>
        </w:tc>
        <w:tc>
          <w:tcPr>
            <w:tcW w:w="480"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内蒙古自治区</w:t>
            </w:r>
            <w:r>
              <w:rPr>
                <w:rFonts w:eastAsia="仿宋_GB2312"/>
                <w:kern w:val="0"/>
                <w:szCs w:val="21"/>
              </w:rPr>
              <w:t>/</w:t>
            </w:r>
            <w:r>
              <w:rPr>
                <w:rFonts w:eastAsia="仿宋_GB2312"/>
                <w:kern w:val="0"/>
                <w:szCs w:val="21"/>
              </w:rPr>
              <w:t>巴彦淖尔市</w:t>
            </w:r>
            <w:r>
              <w:rPr>
                <w:rFonts w:eastAsia="仿宋_GB2312"/>
                <w:kern w:val="0"/>
                <w:szCs w:val="21"/>
              </w:rPr>
              <w:t>/</w:t>
            </w:r>
            <w:r>
              <w:rPr>
                <w:rFonts w:eastAsia="仿宋_GB2312"/>
                <w:kern w:val="0"/>
                <w:szCs w:val="21"/>
              </w:rPr>
              <w:t>乌拉特后旗</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乌拉特后旗凯宇再生资源有限责任公司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R4</w:t>
            </w:r>
          </w:p>
        </w:tc>
        <w:tc>
          <w:tcPr>
            <w:tcW w:w="426"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 xml:space="preserve">8268.45 </w:t>
            </w:r>
          </w:p>
        </w:tc>
        <w:tc>
          <w:tcPr>
            <w:tcW w:w="323"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72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12</w:t>
            </w:r>
          </w:p>
        </w:tc>
        <w:tc>
          <w:tcPr>
            <w:tcW w:w="442"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color w:val="000000"/>
                <w:kern w:val="0"/>
                <w:szCs w:val="21"/>
              </w:rPr>
            </w:pPr>
          </w:p>
        </w:tc>
        <w:tc>
          <w:tcPr>
            <w:tcW w:w="471"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color w:val="000000"/>
                <w:kern w:val="0"/>
                <w:szCs w:val="21"/>
              </w:rPr>
            </w:pPr>
            <w:r>
              <w:rPr>
                <w:rFonts w:eastAsia="仿宋_GB2312"/>
                <w:color w:val="000000"/>
                <w:kern w:val="0"/>
                <w:szCs w:val="21"/>
              </w:rPr>
              <w:t>312-001-23</w:t>
            </w:r>
          </w:p>
        </w:tc>
        <w:tc>
          <w:tcPr>
            <w:tcW w:w="433" w:type="pct"/>
            <w:vMerge/>
            <w:tcBorders>
              <w:top w:val="nil"/>
              <w:left w:val="single" w:sz="4" w:space="0" w:color="auto"/>
              <w:bottom w:val="single" w:sz="4" w:space="0" w:color="000000"/>
              <w:right w:val="single" w:sz="4" w:space="0" w:color="auto"/>
            </w:tcBorders>
            <w:vAlign w:val="center"/>
          </w:tcPr>
          <w:p w:rsidR="005E62EB" w:rsidRDefault="005E62EB">
            <w:pPr>
              <w:widowControl/>
              <w:jc w:val="left"/>
              <w:rPr>
                <w:rFonts w:eastAsia="仿宋_GB2312"/>
                <w:kern w:val="0"/>
                <w:szCs w:val="21"/>
              </w:rPr>
            </w:pPr>
          </w:p>
        </w:tc>
        <w:tc>
          <w:tcPr>
            <w:tcW w:w="480"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陕西省汉中市</w:t>
            </w:r>
            <w:r>
              <w:rPr>
                <w:rFonts w:eastAsia="仿宋_GB2312"/>
                <w:kern w:val="0"/>
                <w:szCs w:val="21"/>
              </w:rPr>
              <w:t>,</w:t>
            </w:r>
            <w:r>
              <w:rPr>
                <w:rFonts w:eastAsia="仿宋_GB2312"/>
                <w:kern w:val="0"/>
                <w:szCs w:val="21"/>
              </w:rPr>
              <w:t>勉县</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勉县祥云锌业有限责任公司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R4</w:t>
            </w:r>
          </w:p>
        </w:tc>
        <w:tc>
          <w:tcPr>
            <w:tcW w:w="426"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 xml:space="preserve">2047.50 </w:t>
            </w:r>
          </w:p>
        </w:tc>
        <w:tc>
          <w:tcPr>
            <w:tcW w:w="323"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96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13</w:t>
            </w:r>
          </w:p>
        </w:tc>
        <w:tc>
          <w:tcPr>
            <w:tcW w:w="442"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color w:val="000000"/>
                <w:kern w:val="0"/>
                <w:szCs w:val="21"/>
              </w:rPr>
            </w:pPr>
          </w:p>
        </w:tc>
        <w:tc>
          <w:tcPr>
            <w:tcW w:w="471"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color w:val="000000"/>
                <w:kern w:val="0"/>
                <w:szCs w:val="21"/>
              </w:rPr>
            </w:pPr>
            <w:r>
              <w:rPr>
                <w:rFonts w:eastAsia="仿宋_GB2312"/>
                <w:color w:val="000000"/>
                <w:kern w:val="0"/>
                <w:szCs w:val="21"/>
              </w:rPr>
              <w:t>312-001-23</w:t>
            </w:r>
          </w:p>
        </w:tc>
        <w:tc>
          <w:tcPr>
            <w:tcW w:w="433" w:type="pct"/>
            <w:vMerge/>
            <w:tcBorders>
              <w:top w:val="nil"/>
              <w:left w:val="single" w:sz="4" w:space="0" w:color="auto"/>
              <w:bottom w:val="single" w:sz="4" w:space="0" w:color="000000"/>
              <w:right w:val="single" w:sz="4" w:space="0" w:color="auto"/>
            </w:tcBorders>
            <w:vAlign w:val="center"/>
          </w:tcPr>
          <w:p w:rsidR="005E62EB" w:rsidRDefault="005E62EB">
            <w:pPr>
              <w:widowControl/>
              <w:jc w:val="left"/>
              <w:rPr>
                <w:rFonts w:eastAsia="仿宋_GB2312"/>
                <w:kern w:val="0"/>
                <w:szCs w:val="21"/>
              </w:rPr>
            </w:pPr>
          </w:p>
        </w:tc>
        <w:tc>
          <w:tcPr>
            <w:tcW w:w="480"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内蒙古自治区巴彦淖尔市乌拉特后旗</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内蒙古三英宏业环保科技有限责任公司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R4</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533.90</w:t>
            </w:r>
          </w:p>
        </w:tc>
        <w:tc>
          <w:tcPr>
            <w:tcW w:w="323"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720"/>
        </w:trPr>
        <w:tc>
          <w:tcPr>
            <w:tcW w:w="431" w:type="pct"/>
            <w:tcBorders>
              <w:top w:val="nil"/>
              <w:left w:val="single" w:sz="8" w:space="0" w:color="auto"/>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14</w:t>
            </w:r>
          </w:p>
        </w:tc>
        <w:tc>
          <w:tcPr>
            <w:tcW w:w="442" w:type="pct"/>
            <w:vMerge/>
            <w:tcBorders>
              <w:top w:val="nil"/>
              <w:left w:val="single" w:sz="4" w:space="0" w:color="auto"/>
              <w:bottom w:val="single" w:sz="4" w:space="0" w:color="auto"/>
              <w:right w:val="single" w:sz="4" w:space="0" w:color="auto"/>
            </w:tcBorders>
            <w:vAlign w:val="center"/>
          </w:tcPr>
          <w:p w:rsidR="005E62EB" w:rsidRDefault="005E62EB">
            <w:pPr>
              <w:widowControl/>
              <w:jc w:val="left"/>
              <w:rPr>
                <w:rFonts w:eastAsia="仿宋_GB2312"/>
                <w:color w:val="000000"/>
                <w:kern w:val="0"/>
                <w:szCs w:val="21"/>
              </w:rPr>
            </w:pPr>
          </w:p>
        </w:tc>
        <w:tc>
          <w:tcPr>
            <w:tcW w:w="471"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color w:val="000000"/>
                <w:kern w:val="0"/>
                <w:szCs w:val="21"/>
              </w:rPr>
            </w:pPr>
            <w:r>
              <w:rPr>
                <w:rFonts w:eastAsia="仿宋_GB2312"/>
                <w:color w:val="000000"/>
                <w:kern w:val="0"/>
                <w:szCs w:val="21"/>
              </w:rPr>
              <w:t>312-001-23</w:t>
            </w:r>
          </w:p>
        </w:tc>
        <w:tc>
          <w:tcPr>
            <w:tcW w:w="433" w:type="pct"/>
            <w:vMerge/>
            <w:tcBorders>
              <w:top w:val="nil"/>
              <w:left w:val="single" w:sz="4" w:space="0" w:color="auto"/>
              <w:bottom w:val="single" w:sz="4" w:space="0" w:color="000000"/>
              <w:right w:val="single" w:sz="4" w:space="0" w:color="auto"/>
            </w:tcBorders>
            <w:vAlign w:val="center"/>
          </w:tcPr>
          <w:p w:rsidR="005E62EB" w:rsidRDefault="005E62EB">
            <w:pPr>
              <w:widowControl/>
              <w:jc w:val="left"/>
              <w:rPr>
                <w:rFonts w:eastAsia="仿宋_GB2312"/>
                <w:kern w:val="0"/>
                <w:szCs w:val="21"/>
              </w:rPr>
            </w:pPr>
          </w:p>
        </w:tc>
        <w:tc>
          <w:tcPr>
            <w:tcW w:w="480"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石家庄市</w:t>
            </w:r>
            <w:r>
              <w:rPr>
                <w:rFonts w:eastAsia="仿宋_GB2312"/>
                <w:kern w:val="0"/>
                <w:szCs w:val="21"/>
              </w:rPr>
              <w:t>,</w:t>
            </w:r>
            <w:r>
              <w:rPr>
                <w:rFonts w:eastAsia="仿宋_GB2312"/>
                <w:kern w:val="0"/>
                <w:szCs w:val="21"/>
              </w:rPr>
              <w:t>井陉矿区</w:t>
            </w:r>
          </w:p>
        </w:tc>
        <w:tc>
          <w:tcPr>
            <w:tcW w:w="955"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河北亨孚利环保科技有限公司</w:t>
            </w:r>
          </w:p>
        </w:tc>
        <w:tc>
          <w:tcPr>
            <w:tcW w:w="426"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C1</w:t>
            </w:r>
          </w:p>
        </w:tc>
        <w:tc>
          <w:tcPr>
            <w:tcW w:w="426"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5127.2</w:t>
            </w:r>
          </w:p>
        </w:tc>
        <w:tc>
          <w:tcPr>
            <w:tcW w:w="323"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r>
      <w:tr w:rsidR="005E62EB">
        <w:trPr>
          <w:trHeight w:val="720"/>
        </w:trPr>
        <w:tc>
          <w:tcPr>
            <w:tcW w:w="431" w:type="pct"/>
            <w:tcBorders>
              <w:top w:val="nil"/>
              <w:left w:val="single" w:sz="8" w:space="0" w:color="auto"/>
              <w:bottom w:val="single" w:sz="4" w:space="0" w:color="auto"/>
              <w:right w:val="single" w:sz="4" w:space="0" w:color="auto"/>
            </w:tcBorders>
            <w:shd w:val="clear" w:color="000000" w:fill="FFFFFF"/>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15</w:t>
            </w:r>
          </w:p>
        </w:tc>
        <w:tc>
          <w:tcPr>
            <w:tcW w:w="442"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电炉除尘器废布袋</w:t>
            </w:r>
          </w:p>
        </w:tc>
        <w:tc>
          <w:tcPr>
            <w:tcW w:w="471" w:type="pct"/>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color w:val="000000"/>
                <w:kern w:val="0"/>
                <w:szCs w:val="21"/>
              </w:rPr>
            </w:pPr>
            <w:r>
              <w:rPr>
                <w:rFonts w:eastAsia="仿宋_GB2312"/>
                <w:color w:val="000000"/>
                <w:kern w:val="0"/>
                <w:szCs w:val="21"/>
              </w:rPr>
              <w:t>312-001-23</w:t>
            </w:r>
          </w:p>
        </w:tc>
        <w:tc>
          <w:tcPr>
            <w:tcW w:w="433"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57.6</w:t>
            </w:r>
          </w:p>
        </w:tc>
        <w:tc>
          <w:tcPr>
            <w:tcW w:w="480"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曹妃甸工业区中日产业园区内</w:t>
            </w:r>
          </w:p>
        </w:tc>
        <w:tc>
          <w:tcPr>
            <w:tcW w:w="955"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color w:val="000000"/>
                <w:kern w:val="0"/>
                <w:szCs w:val="21"/>
              </w:rPr>
            </w:pPr>
            <w:r>
              <w:rPr>
                <w:rFonts w:eastAsia="仿宋_GB2312"/>
                <w:color w:val="000000"/>
                <w:kern w:val="0"/>
                <w:szCs w:val="21"/>
              </w:rPr>
              <w:t>唐山鑫联</w:t>
            </w:r>
          </w:p>
        </w:tc>
        <w:tc>
          <w:tcPr>
            <w:tcW w:w="426" w:type="pct"/>
            <w:tcBorders>
              <w:top w:val="nil"/>
              <w:left w:val="nil"/>
              <w:bottom w:val="single" w:sz="4" w:space="0" w:color="auto"/>
              <w:right w:val="single" w:sz="4" w:space="0" w:color="auto"/>
            </w:tcBorders>
            <w:shd w:val="clear" w:color="000000" w:fill="FFFFFF"/>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R4</w:t>
            </w:r>
          </w:p>
        </w:tc>
        <w:tc>
          <w:tcPr>
            <w:tcW w:w="426" w:type="pct"/>
            <w:tcBorders>
              <w:top w:val="nil"/>
              <w:left w:val="nil"/>
              <w:bottom w:val="single" w:sz="4"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57.6</w:t>
            </w:r>
          </w:p>
        </w:tc>
        <w:tc>
          <w:tcPr>
            <w:tcW w:w="323" w:type="pct"/>
            <w:tcBorders>
              <w:top w:val="nil"/>
              <w:left w:val="nil"/>
              <w:bottom w:val="single" w:sz="4" w:space="0" w:color="auto"/>
              <w:right w:val="single" w:sz="4" w:space="0" w:color="auto"/>
            </w:tcBorders>
            <w:shd w:val="clear" w:color="000000" w:fill="FFFFFF"/>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吨</w:t>
            </w:r>
          </w:p>
        </w:tc>
      </w:tr>
      <w:tr w:rsidR="005E62EB">
        <w:trPr>
          <w:trHeight w:val="863"/>
        </w:trPr>
        <w:tc>
          <w:tcPr>
            <w:tcW w:w="431" w:type="pct"/>
            <w:tcBorders>
              <w:top w:val="nil"/>
              <w:left w:val="single" w:sz="8" w:space="0" w:color="auto"/>
              <w:bottom w:val="single" w:sz="8" w:space="0" w:color="auto"/>
              <w:right w:val="single" w:sz="4" w:space="0" w:color="auto"/>
            </w:tcBorders>
            <w:shd w:val="clear" w:color="000000" w:fill="FFFFFF"/>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合计</w:t>
            </w:r>
          </w:p>
        </w:tc>
        <w:tc>
          <w:tcPr>
            <w:tcW w:w="442" w:type="pct"/>
            <w:tcBorders>
              <w:top w:val="nil"/>
              <w:left w:val="nil"/>
              <w:bottom w:val="single" w:sz="8"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w:t>
            </w:r>
          </w:p>
        </w:tc>
        <w:tc>
          <w:tcPr>
            <w:tcW w:w="471" w:type="pct"/>
            <w:tcBorders>
              <w:top w:val="nil"/>
              <w:left w:val="nil"/>
              <w:bottom w:val="single" w:sz="8"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w:t>
            </w:r>
          </w:p>
        </w:tc>
        <w:tc>
          <w:tcPr>
            <w:tcW w:w="433" w:type="pct"/>
            <w:tcBorders>
              <w:top w:val="nil"/>
              <w:left w:val="nil"/>
              <w:bottom w:val="single" w:sz="8"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 xml:space="preserve">22021.0002 </w:t>
            </w:r>
          </w:p>
        </w:tc>
        <w:tc>
          <w:tcPr>
            <w:tcW w:w="480" w:type="pct"/>
            <w:tcBorders>
              <w:top w:val="nil"/>
              <w:left w:val="nil"/>
              <w:bottom w:val="single" w:sz="8"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吨</w:t>
            </w:r>
          </w:p>
        </w:tc>
        <w:tc>
          <w:tcPr>
            <w:tcW w:w="609" w:type="pct"/>
            <w:tcBorders>
              <w:top w:val="nil"/>
              <w:left w:val="nil"/>
              <w:bottom w:val="single" w:sz="8"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w:t>
            </w:r>
          </w:p>
        </w:tc>
        <w:tc>
          <w:tcPr>
            <w:tcW w:w="955" w:type="pct"/>
            <w:tcBorders>
              <w:top w:val="nil"/>
              <w:left w:val="nil"/>
              <w:bottom w:val="single" w:sz="8"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w:t>
            </w:r>
          </w:p>
        </w:tc>
        <w:tc>
          <w:tcPr>
            <w:tcW w:w="426" w:type="pct"/>
            <w:tcBorders>
              <w:top w:val="nil"/>
              <w:left w:val="nil"/>
              <w:bottom w:val="single" w:sz="8"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w:t>
            </w:r>
          </w:p>
        </w:tc>
        <w:tc>
          <w:tcPr>
            <w:tcW w:w="426" w:type="pct"/>
            <w:tcBorders>
              <w:top w:val="nil"/>
              <w:left w:val="nil"/>
              <w:bottom w:val="single" w:sz="8" w:space="0" w:color="auto"/>
              <w:right w:val="single" w:sz="4" w:space="0" w:color="auto"/>
            </w:tcBorders>
            <w:shd w:val="clear" w:color="000000" w:fill="FFFFFF"/>
            <w:vAlign w:val="center"/>
          </w:tcPr>
          <w:p w:rsidR="005E62EB" w:rsidRDefault="00E17F7B">
            <w:pPr>
              <w:widowControl/>
              <w:jc w:val="center"/>
              <w:rPr>
                <w:rFonts w:eastAsia="仿宋_GB2312"/>
                <w:kern w:val="0"/>
                <w:szCs w:val="21"/>
              </w:rPr>
            </w:pPr>
            <w:r>
              <w:rPr>
                <w:rFonts w:eastAsia="仿宋_GB2312"/>
                <w:kern w:val="0"/>
                <w:szCs w:val="21"/>
              </w:rPr>
              <w:t xml:space="preserve">22021.0002 </w:t>
            </w:r>
          </w:p>
        </w:tc>
        <w:tc>
          <w:tcPr>
            <w:tcW w:w="323" w:type="pct"/>
            <w:tcBorders>
              <w:top w:val="nil"/>
              <w:left w:val="nil"/>
              <w:bottom w:val="single" w:sz="8" w:space="0" w:color="auto"/>
              <w:right w:val="single" w:sz="4" w:space="0" w:color="auto"/>
            </w:tcBorders>
            <w:shd w:val="clear" w:color="000000" w:fill="FFFFFF"/>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吨</w:t>
            </w:r>
          </w:p>
        </w:tc>
      </w:tr>
    </w:tbl>
    <w:p w:rsidR="005E62EB" w:rsidRDefault="005E62EB">
      <w:pPr>
        <w:rPr>
          <w:rFonts w:eastAsia="仿宋_GB2312"/>
          <w:bCs/>
          <w:szCs w:val="21"/>
        </w:rPr>
      </w:pPr>
    </w:p>
    <w:tbl>
      <w:tblPr>
        <w:tblW w:w="9260" w:type="dxa"/>
        <w:jc w:val="center"/>
        <w:tblLook w:val="04A0" w:firstRow="1" w:lastRow="0" w:firstColumn="1" w:lastColumn="0" w:noHBand="0" w:noVBand="1"/>
      </w:tblPr>
      <w:tblGrid>
        <w:gridCol w:w="1150"/>
        <w:gridCol w:w="1180"/>
        <w:gridCol w:w="1149"/>
        <w:gridCol w:w="1149"/>
        <w:gridCol w:w="1149"/>
        <w:gridCol w:w="1180"/>
        <w:gridCol w:w="1149"/>
        <w:gridCol w:w="1154"/>
      </w:tblGrid>
      <w:tr w:rsidR="005E62EB">
        <w:trPr>
          <w:trHeight w:val="623"/>
          <w:jc w:val="center"/>
        </w:trPr>
        <w:tc>
          <w:tcPr>
            <w:tcW w:w="9260" w:type="dxa"/>
            <w:gridSpan w:val="8"/>
            <w:tcBorders>
              <w:top w:val="nil"/>
              <w:left w:val="nil"/>
              <w:bottom w:val="nil"/>
              <w:right w:val="nil"/>
            </w:tcBorders>
            <w:shd w:val="clear" w:color="auto" w:fill="auto"/>
            <w:noWrap/>
            <w:vAlign w:val="center"/>
          </w:tcPr>
          <w:p w:rsidR="005E62EB" w:rsidRDefault="00E17F7B">
            <w:pPr>
              <w:widowControl/>
              <w:jc w:val="center"/>
              <w:rPr>
                <w:rFonts w:eastAsia="仿宋_GB2312"/>
                <w:kern w:val="0"/>
                <w:szCs w:val="21"/>
              </w:rPr>
            </w:pPr>
            <w:r>
              <w:rPr>
                <w:rFonts w:eastAsia="仿宋_GB2312"/>
                <w:kern w:val="0"/>
                <w:szCs w:val="21"/>
              </w:rPr>
              <w:t>一般工业固体废物流向汇总表（</w:t>
            </w:r>
            <w:r>
              <w:rPr>
                <w:rFonts w:eastAsia="仿宋_GB2312"/>
                <w:kern w:val="0"/>
                <w:szCs w:val="21"/>
              </w:rPr>
              <w:t xml:space="preserve"> 2023</w:t>
            </w:r>
            <w:r>
              <w:rPr>
                <w:rFonts w:eastAsia="仿宋_GB2312"/>
                <w:kern w:val="0"/>
                <w:szCs w:val="21"/>
              </w:rPr>
              <w:t>年）</w:t>
            </w:r>
          </w:p>
        </w:tc>
      </w:tr>
      <w:tr w:rsidR="005E62EB">
        <w:trPr>
          <w:trHeight w:val="660"/>
          <w:jc w:val="center"/>
        </w:trPr>
        <w:tc>
          <w:tcPr>
            <w:tcW w:w="1150" w:type="dxa"/>
            <w:tcBorders>
              <w:top w:val="single" w:sz="8" w:space="0" w:color="auto"/>
              <w:left w:val="single" w:sz="4" w:space="0" w:color="auto"/>
              <w:bottom w:val="single" w:sz="4" w:space="0" w:color="auto"/>
              <w:right w:val="single" w:sz="4" w:space="0" w:color="auto"/>
            </w:tcBorders>
            <w:shd w:val="clear" w:color="auto" w:fill="auto"/>
            <w:vAlign w:val="bottom"/>
          </w:tcPr>
          <w:p w:rsidR="005E62EB" w:rsidRDefault="00E17F7B">
            <w:pPr>
              <w:widowControl/>
              <w:jc w:val="center"/>
              <w:rPr>
                <w:rFonts w:eastAsia="仿宋_GB2312"/>
                <w:kern w:val="0"/>
                <w:szCs w:val="21"/>
              </w:rPr>
            </w:pPr>
            <w:r>
              <w:rPr>
                <w:rFonts w:eastAsia="仿宋_GB2312"/>
                <w:kern w:val="0"/>
                <w:szCs w:val="21"/>
              </w:rPr>
              <w:t>名称</w:t>
            </w:r>
          </w:p>
        </w:tc>
        <w:tc>
          <w:tcPr>
            <w:tcW w:w="1180" w:type="dxa"/>
            <w:tcBorders>
              <w:top w:val="single" w:sz="8" w:space="0" w:color="auto"/>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产生量</w:t>
            </w:r>
          </w:p>
        </w:tc>
        <w:tc>
          <w:tcPr>
            <w:tcW w:w="1149" w:type="dxa"/>
            <w:tcBorders>
              <w:top w:val="single" w:sz="8" w:space="0" w:color="auto"/>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贮存量</w:t>
            </w:r>
          </w:p>
        </w:tc>
        <w:tc>
          <w:tcPr>
            <w:tcW w:w="1149" w:type="dxa"/>
            <w:tcBorders>
              <w:top w:val="single" w:sz="8" w:space="0" w:color="auto"/>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累计贮存量</w:t>
            </w:r>
          </w:p>
        </w:tc>
        <w:tc>
          <w:tcPr>
            <w:tcW w:w="1149" w:type="dxa"/>
            <w:tcBorders>
              <w:top w:val="single" w:sz="8" w:space="0" w:color="auto"/>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自行利用方式</w:t>
            </w:r>
          </w:p>
        </w:tc>
        <w:tc>
          <w:tcPr>
            <w:tcW w:w="1180" w:type="dxa"/>
            <w:tcBorders>
              <w:top w:val="single" w:sz="8" w:space="0" w:color="auto"/>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自行利用数量</w:t>
            </w:r>
          </w:p>
        </w:tc>
        <w:tc>
          <w:tcPr>
            <w:tcW w:w="1149" w:type="dxa"/>
            <w:tcBorders>
              <w:top w:val="single" w:sz="8" w:space="0" w:color="auto"/>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委托利用方式</w:t>
            </w:r>
          </w:p>
        </w:tc>
        <w:tc>
          <w:tcPr>
            <w:tcW w:w="1154" w:type="dxa"/>
            <w:tcBorders>
              <w:top w:val="single" w:sz="8" w:space="0" w:color="auto"/>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委托利用数量</w:t>
            </w:r>
          </w:p>
        </w:tc>
      </w:tr>
      <w:tr w:rsidR="005E62EB">
        <w:trPr>
          <w:trHeight w:val="640"/>
          <w:jc w:val="center"/>
        </w:trPr>
        <w:tc>
          <w:tcPr>
            <w:tcW w:w="1150" w:type="dxa"/>
            <w:tcBorders>
              <w:top w:val="nil"/>
              <w:left w:val="single" w:sz="4" w:space="0" w:color="auto"/>
              <w:bottom w:val="single" w:sz="4" w:space="0" w:color="auto"/>
              <w:right w:val="single" w:sz="4" w:space="0" w:color="auto"/>
            </w:tcBorders>
            <w:shd w:val="clear" w:color="000000" w:fill="FFFFFF"/>
            <w:vAlign w:val="bottom"/>
          </w:tcPr>
          <w:p w:rsidR="005E62EB" w:rsidRDefault="00E17F7B">
            <w:pPr>
              <w:widowControl/>
              <w:jc w:val="left"/>
              <w:rPr>
                <w:rFonts w:eastAsia="仿宋_GB2312"/>
                <w:kern w:val="0"/>
                <w:szCs w:val="21"/>
              </w:rPr>
            </w:pPr>
            <w:r>
              <w:rPr>
                <w:rFonts w:eastAsia="仿宋_GB2312"/>
                <w:kern w:val="0"/>
                <w:szCs w:val="21"/>
              </w:rPr>
              <w:t>轧钢厂除尘灰</w:t>
            </w:r>
          </w:p>
        </w:tc>
        <w:tc>
          <w:tcPr>
            <w:tcW w:w="1180" w:type="dxa"/>
            <w:tcBorders>
              <w:top w:val="nil"/>
              <w:left w:val="nil"/>
              <w:bottom w:val="nil"/>
              <w:right w:val="nil"/>
            </w:tcBorders>
            <w:shd w:val="clear" w:color="auto" w:fill="auto"/>
            <w:noWrap/>
            <w:vAlign w:val="bottom"/>
          </w:tcPr>
          <w:p w:rsidR="005E62EB" w:rsidRDefault="00E17F7B">
            <w:pPr>
              <w:widowControl/>
              <w:jc w:val="right"/>
              <w:rPr>
                <w:rFonts w:eastAsia="仿宋_GB2312"/>
                <w:kern w:val="0"/>
                <w:szCs w:val="21"/>
              </w:rPr>
            </w:pPr>
            <w:r>
              <w:rPr>
                <w:rFonts w:eastAsia="仿宋_GB2312"/>
                <w:kern w:val="0"/>
                <w:szCs w:val="21"/>
              </w:rPr>
              <w:t>1787.25</w:t>
            </w:r>
          </w:p>
        </w:tc>
        <w:tc>
          <w:tcPr>
            <w:tcW w:w="1149" w:type="dxa"/>
            <w:tcBorders>
              <w:top w:val="nil"/>
              <w:left w:val="single" w:sz="4" w:space="0" w:color="auto"/>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w:t>
            </w:r>
          </w:p>
        </w:tc>
        <w:tc>
          <w:tcPr>
            <w:tcW w:w="1180"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0.00</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1-Z01</w:t>
            </w:r>
          </w:p>
        </w:tc>
        <w:tc>
          <w:tcPr>
            <w:tcW w:w="1154" w:type="dxa"/>
            <w:tcBorders>
              <w:top w:val="single" w:sz="4" w:space="0" w:color="auto"/>
              <w:left w:val="single" w:sz="4" w:space="0" w:color="auto"/>
              <w:bottom w:val="nil"/>
              <w:right w:val="single" w:sz="4" w:space="0" w:color="auto"/>
            </w:tcBorders>
            <w:shd w:val="clear" w:color="auto" w:fill="auto"/>
            <w:noWrap/>
            <w:vAlign w:val="bottom"/>
          </w:tcPr>
          <w:p w:rsidR="005E62EB" w:rsidRDefault="00E17F7B">
            <w:pPr>
              <w:widowControl/>
              <w:jc w:val="right"/>
              <w:rPr>
                <w:rFonts w:eastAsia="仿宋_GB2312"/>
                <w:kern w:val="0"/>
                <w:szCs w:val="21"/>
              </w:rPr>
            </w:pPr>
            <w:r>
              <w:rPr>
                <w:rFonts w:eastAsia="仿宋_GB2312"/>
                <w:kern w:val="0"/>
                <w:szCs w:val="21"/>
              </w:rPr>
              <w:t>1787.25</w:t>
            </w:r>
          </w:p>
        </w:tc>
      </w:tr>
      <w:tr w:rsidR="005E62EB">
        <w:trPr>
          <w:trHeight w:val="640"/>
          <w:jc w:val="center"/>
        </w:trPr>
        <w:tc>
          <w:tcPr>
            <w:tcW w:w="1150" w:type="dxa"/>
            <w:tcBorders>
              <w:top w:val="nil"/>
              <w:left w:val="single" w:sz="4" w:space="0" w:color="auto"/>
              <w:bottom w:val="single" w:sz="4" w:space="0" w:color="auto"/>
              <w:right w:val="single" w:sz="4" w:space="0" w:color="auto"/>
            </w:tcBorders>
            <w:shd w:val="clear" w:color="000000" w:fill="FFFFFF"/>
            <w:vAlign w:val="bottom"/>
          </w:tcPr>
          <w:p w:rsidR="005E62EB" w:rsidRDefault="00E17F7B">
            <w:pPr>
              <w:widowControl/>
              <w:jc w:val="left"/>
              <w:rPr>
                <w:rFonts w:eastAsia="仿宋_GB2312"/>
                <w:kern w:val="0"/>
                <w:szCs w:val="21"/>
              </w:rPr>
            </w:pPr>
            <w:r>
              <w:rPr>
                <w:rFonts w:eastAsia="仿宋_GB2312"/>
                <w:kern w:val="0"/>
                <w:szCs w:val="21"/>
              </w:rPr>
              <w:t>废钢生产线除尘灰</w:t>
            </w:r>
          </w:p>
        </w:tc>
        <w:tc>
          <w:tcPr>
            <w:tcW w:w="1180" w:type="dxa"/>
            <w:tcBorders>
              <w:top w:val="single" w:sz="4" w:space="0" w:color="auto"/>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1138.4</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w:t>
            </w:r>
          </w:p>
        </w:tc>
        <w:tc>
          <w:tcPr>
            <w:tcW w:w="1180"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0.00</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1-Z01</w:t>
            </w:r>
          </w:p>
        </w:tc>
        <w:tc>
          <w:tcPr>
            <w:tcW w:w="11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1138.4</w:t>
            </w:r>
          </w:p>
        </w:tc>
      </w:tr>
      <w:tr w:rsidR="005E62EB">
        <w:trPr>
          <w:trHeight w:val="640"/>
          <w:jc w:val="center"/>
        </w:trPr>
        <w:tc>
          <w:tcPr>
            <w:tcW w:w="1150" w:type="dxa"/>
            <w:tcBorders>
              <w:top w:val="nil"/>
              <w:left w:val="single" w:sz="4" w:space="0" w:color="auto"/>
              <w:bottom w:val="single" w:sz="4" w:space="0" w:color="auto"/>
              <w:right w:val="single" w:sz="4" w:space="0" w:color="auto"/>
            </w:tcBorders>
            <w:shd w:val="clear" w:color="auto" w:fill="auto"/>
            <w:vAlign w:val="center"/>
          </w:tcPr>
          <w:p w:rsidR="005E62EB" w:rsidRDefault="00E17F7B">
            <w:pPr>
              <w:widowControl/>
              <w:jc w:val="left"/>
              <w:rPr>
                <w:rFonts w:eastAsia="仿宋_GB2312"/>
                <w:color w:val="000000"/>
                <w:kern w:val="0"/>
                <w:szCs w:val="21"/>
              </w:rPr>
            </w:pPr>
            <w:r>
              <w:rPr>
                <w:rFonts w:eastAsia="仿宋_GB2312"/>
                <w:color w:val="000000"/>
                <w:kern w:val="0"/>
                <w:szCs w:val="21"/>
              </w:rPr>
              <w:t>白灰窑除尘灰</w:t>
            </w:r>
          </w:p>
        </w:tc>
        <w:tc>
          <w:tcPr>
            <w:tcW w:w="1180" w:type="dxa"/>
            <w:tcBorders>
              <w:top w:val="nil"/>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2885.85</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w:t>
            </w:r>
          </w:p>
        </w:tc>
        <w:tc>
          <w:tcPr>
            <w:tcW w:w="1180"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0.00</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1-Z01</w:t>
            </w:r>
          </w:p>
        </w:tc>
        <w:tc>
          <w:tcPr>
            <w:tcW w:w="1154" w:type="dxa"/>
            <w:tcBorders>
              <w:top w:val="nil"/>
              <w:left w:val="single" w:sz="4" w:space="0" w:color="auto"/>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2885.85</w:t>
            </w:r>
          </w:p>
        </w:tc>
      </w:tr>
      <w:tr w:rsidR="005E62EB">
        <w:trPr>
          <w:trHeight w:val="331"/>
          <w:jc w:val="center"/>
        </w:trPr>
        <w:tc>
          <w:tcPr>
            <w:tcW w:w="1150" w:type="dxa"/>
            <w:tcBorders>
              <w:top w:val="nil"/>
              <w:left w:val="single" w:sz="4" w:space="0" w:color="auto"/>
              <w:bottom w:val="single" w:sz="4" w:space="0" w:color="auto"/>
              <w:right w:val="single" w:sz="4" w:space="0" w:color="auto"/>
            </w:tcBorders>
            <w:shd w:val="clear" w:color="auto" w:fill="auto"/>
            <w:vAlign w:val="center"/>
          </w:tcPr>
          <w:p w:rsidR="005E62EB" w:rsidRDefault="00E17F7B">
            <w:pPr>
              <w:widowControl/>
              <w:jc w:val="left"/>
              <w:rPr>
                <w:rFonts w:eastAsia="仿宋_GB2312"/>
                <w:color w:val="000000"/>
                <w:kern w:val="0"/>
                <w:szCs w:val="21"/>
              </w:rPr>
            </w:pPr>
            <w:r>
              <w:rPr>
                <w:rFonts w:eastAsia="仿宋_GB2312"/>
                <w:color w:val="000000"/>
                <w:kern w:val="0"/>
                <w:szCs w:val="21"/>
              </w:rPr>
              <w:t>除尘灰</w:t>
            </w:r>
          </w:p>
        </w:tc>
        <w:tc>
          <w:tcPr>
            <w:tcW w:w="1180" w:type="dxa"/>
            <w:tcBorders>
              <w:top w:val="nil"/>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2090.38</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noWrap/>
          </w:tcPr>
          <w:p w:rsidR="005E62EB" w:rsidRDefault="00E17F7B">
            <w:pPr>
              <w:widowControl/>
              <w:jc w:val="center"/>
              <w:rPr>
                <w:rFonts w:eastAsia="仿宋_GB2312"/>
                <w:kern w:val="0"/>
                <w:szCs w:val="21"/>
              </w:rPr>
            </w:pPr>
            <w:r>
              <w:rPr>
                <w:rFonts w:eastAsia="仿宋_GB2312"/>
                <w:kern w:val="0"/>
                <w:szCs w:val="21"/>
              </w:rPr>
              <w:t>1-Z10</w:t>
            </w:r>
          </w:p>
        </w:tc>
        <w:tc>
          <w:tcPr>
            <w:tcW w:w="1180" w:type="dxa"/>
            <w:tcBorders>
              <w:top w:val="nil"/>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2090.38</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w:t>
            </w:r>
          </w:p>
        </w:tc>
        <w:tc>
          <w:tcPr>
            <w:tcW w:w="1154" w:type="dxa"/>
            <w:tcBorders>
              <w:top w:val="nil"/>
              <w:left w:val="single" w:sz="4" w:space="0" w:color="auto"/>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0</w:t>
            </w:r>
          </w:p>
        </w:tc>
      </w:tr>
      <w:tr w:rsidR="005E62EB">
        <w:trPr>
          <w:trHeight w:val="640"/>
          <w:jc w:val="center"/>
        </w:trPr>
        <w:tc>
          <w:tcPr>
            <w:tcW w:w="1150" w:type="dxa"/>
            <w:tcBorders>
              <w:top w:val="nil"/>
              <w:left w:val="single" w:sz="4" w:space="0" w:color="auto"/>
              <w:bottom w:val="single" w:sz="4" w:space="0" w:color="auto"/>
              <w:right w:val="single" w:sz="4" w:space="0" w:color="auto"/>
            </w:tcBorders>
            <w:shd w:val="clear" w:color="000000" w:fill="FFFFFF"/>
            <w:vAlign w:val="bottom"/>
          </w:tcPr>
          <w:p w:rsidR="005E62EB" w:rsidRDefault="00E17F7B">
            <w:pPr>
              <w:widowControl/>
              <w:jc w:val="left"/>
              <w:rPr>
                <w:rFonts w:eastAsia="仿宋_GB2312"/>
                <w:kern w:val="0"/>
                <w:szCs w:val="21"/>
              </w:rPr>
            </w:pPr>
            <w:r>
              <w:rPr>
                <w:rFonts w:eastAsia="仿宋_GB2312"/>
                <w:kern w:val="0"/>
                <w:szCs w:val="21"/>
              </w:rPr>
              <w:t>废钢筛下料</w:t>
            </w:r>
          </w:p>
        </w:tc>
        <w:tc>
          <w:tcPr>
            <w:tcW w:w="1180" w:type="dxa"/>
            <w:tcBorders>
              <w:top w:val="nil"/>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10318.1</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w:t>
            </w:r>
          </w:p>
        </w:tc>
        <w:tc>
          <w:tcPr>
            <w:tcW w:w="1180" w:type="dxa"/>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0.00</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1-Z07</w:t>
            </w:r>
          </w:p>
        </w:tc>
        <w:tc>
          <w:tcPr>
            <w:tcW w:w="1154" w:type="dxa"/>
            <w:tcBorders>
              <w:top w:val="nil"/>
              <w:left w:val="single" w:sz="4" w:space="0" w:color="auto"/>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10318.1</w:t>
            </w:r>
          </w:p>
        </w:tc>
      </w:tr>
      <w:tr w:rsidR="005E62EB">
        <w:trPr>
          <w:trHeight w:val="640"/>
          <w:jc w:val="center"/>
        </w:trPr>
        <w:tc>
          <w:tcPr>
            <w:tcW w:w="1150" w:type="dxa"/>
            <w:tcBorders>
              <w:top w:val="nil"/>
              <w:left w:val="single" w:sz="4" w:space="0" w:color="auto"/>
              <w:bottom w:val="single" w:sz="4" w:space="0" w:color="auto"/>
              <w:right w:val="single" w:sz="4" w:space="0" w:color="auto"/>
            </w:tcBorders>
            <w:shd w:val="clear" w:color="000000" w:fill="FFFFFF"/>
            <w:vAlign w:val="bottom"/>
          </w:tcPr>
          <w:p w:rsidR="005E62EB" w:rsidRDefault="00E17F7B">
            <w:pPr>
              <w:widowControl/>
              <w:jc w:val="left"/>
              <w:rPr>
                <w:rFonts w:eastAsia="仿宋_GB2312"/>
                <w:kern w:val="0"/>
                <w:szCs w:val="21"/>
              </w:rPr>
            </w:pPr>
            <w:r>
              <w:rPr>
                <w:rFonts w:eastAsia="仿宋_GB2312"/>
                <w:kern w:val="0"/>
                <w:szCs w:val="21"/>
              </w:rPr>
              <w:t>废泥饼制品</w:t>
            </w:r>
          </w:p>
        </w:tc>
        <w:tc>
          <w:tcPr>
            <w:tcW w:w="1180" w:type="dxa"/>
            <w:tcBorders>
              <w:top w:val="nil"/>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3690.4</w:t>
            </w:r>
          </w:p>
        </w:tc>
        <w:tc>
          <w:tcPr>
            <w:tcW w:w="1149" w:type="dxa"/>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 xml:space="preserve">0.00 </w:t>
            </w:r>
          </w:p>
        </w:tc>
        <w:tc>
          <w:tcPr>
            <w:tcW w:w="1149" w:type="dxa"/>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color w:val="000000"/>
                <w:kern w:val="0"/>
                <w:szCs w:val="21"/>
              </w:rPr>
            </w:pPr>
            <w:r>
              <w:rPr>
                <w:rFonts w:eastAsia="仿宋_GB2312"/>
                <w:color w:val="000000"/>
                <w:kern w:val="0"/>
                <w:szCs w:val="21"/>
              </w:rPr>
              <w:t>/</w:t>
            </w:r>
          </w:p>
        </w:tc>
        <w:tc>
          <w:tcPr>
            <w:tcW w:w="1180" w:type="dxa"/>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0.00</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1-Z01</w:t>
            </w:r>
          </w:p>
        </w:tc>
        <w:tc>
          <w:tcPr>
            <w:tcW w:w="1154" w:type="dxa"/>
            <w:tcBorders>
              <w:top w:val="nil"/>
              <w:left w:val="single" w:sz="4" w:space="0" w:color="auto"/>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3690.4</w:t>
            </w:r>
          </w:p>
        </w:tc>
      </w:tr>
      <w:tr w:rsidR="005E62EB">
        <w:trPr>
          <w:trHeight w:val="640"/>
          <w:jc w:val="center"/>
        </w:trPr>
        <w:tc>
          <w:tcPr>
            <w:tcW w:w="1150" w:type="dxa"/>
            <w:tcBorders>
              <w:top w:val="nil"/>
              <w:left w:val="single" w:sz="4" w:space="0" w:color="auto"/>
              <w:bottom w:val="single" w:sz="4" w:space="0" w:color="auto"/>
              <w:right w:val="single" w:sz="4" w:space="0" w:color="auto"/>
            </w:tcBorders>
            <w:shd w:val="clear" w:color="000000" w:fill="FFFFFF"/>
            <w:vAlign w:val="bottom"/>
          </w:tcPr>
          <w:p w:rsidR="005E62EB" w:rsidRDefault="00E17F7B">
            <w:pPr>
              <w:widowControl/>
              <w:jc w:val="left"/>
              <w:rPr>
                <w:rFonts w:eastAsia="仿宋_GB2312"/>
                <w:kern w:val="0"/>
                <w:szCs w:val="21"/>
              </w:rPr>
            </w:pPr>
            <w:r>
              <w:rPr>
                <w:rFonts w:eastAsia="仿宋_GB2312"/>
                <w:kern w:val="0"/>
                <w:szCs w:val="21"/>
              </w:rPr>
              <w:t>原料厂渣土</w:t>
            </w:r>
          </w:p>
        </w:tc>
        <w:tc>
          <w:tcPr>
            <w:tcW w:w="1180" w:type="dxa"/>
            <w:tcBorders>
              <w:top w:val="nil"/>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 xml:space="preserve">7803.30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w:t>
            </w:r>
          </w:p>
        </w:tc>
        <w:tc>
          <w:tcPr>
            <w:tcW w:w="1180" w:type="dxa"/>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0.00</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1-Z07</w:t>
            </w:r>
          </w:p>
        </w:tc>
        <w:tc>
          <w:tcPr>
            <w:tcW w:w="1154" w:type="dxa"/>
            <w:tcBorders>
              <w:top w:val="nil"/>
              <w:left w:val="single" w:sz="4" w:space="0" w:color="auto"/>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 xml:space="preserve">7803.30 </w:t>
            </w:r>
          </w:p>
        </w:tc>
      </w:tr>
      <w:tr w:rsidR="005E62EB">
        <w:trPr>
          <w:trHeight w:val="640"/>
          <w:jc w:val="center"/>
        </w:trPr>
        <w:tc>
          <w:tcPr>
            <w:tcW w:w="1150" w:type="dxa"/>
            <w:tcBorders>
              <w:top w:val="nil"/>
              <w:left w:val="single" w:sz="4" w:space="0" w:color="auto"/>
              <w:bottom w:val="single" w:sz="4" w:space="0" w:color="auto"/>
              <w:right w:val="single" w:sz="4" w:space="0" w:color="auto"/>
            </w:tcBorders>
            <w:shd w:val="clear" w:color="000000" w:fill="FFFFFF"/>
            <w:vAlign w:val="bottom"/>
          </w:tcPr>
          <w:p w:rsidR="005E62EB" w:rsidRDefault="00E17F7B">
            <w:pPr>
              <w:widowControl/>
              <w:jc w:val="left"/>
              <w:rPr>
                <w:rFonts w:eastAsia="仿宋_GB2312"/>
                <w:kern w:val="0"/>
                <w:szCs w:val="21"/>
              </w:rPr>
            </w:pPr>
            <w:r>
              <w:rPr>
                <w:rFonts w:eastAsia="仿宋_GB2312"/>
                <w:kern w:val="0"/>
                <w:szCs w:val="21"/>
              </w:rPr>
              <w:t>炼钢除尘灰</w:t>
            </w:r>
          </w:p>
        </w:tc>
        <w:tc>
          <w:tcPr>
            <w:tcW w:w="1180" w:type="dxa"/>
            <w:tcBorders>
              <w:top w:val="nil"/>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6580.65</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1420.00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2647.50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w:t>
            </w:r>
          </w:p>
        </w:tc>
        <w:tc>
          <w:tcPr>
            <w:tcW w:w="1180"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0.00</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1-Z01</w:t>
            </w:r>
          </w:p>
        </w:tc>
        <w:tc>
          <w:tcPr>
            <w:tcW w:w="1154" w:type="dxa"/>
            <w:tcBorders>
              <w:top w:val="nil"/>
              <w:left w:val="single" w:sz="4" w:space="0" w:color="auto"/>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 xml:space="preserve">5353.15 </w:t>
            </w:r>
          </w:p>
        </w:tc>
      </w:tr>
      <w:tr w:rsidR="005E62EB">
        <w:trPr>
          <w:trHeight w:val="331"/>
          <w:jc w:val="center"/>
        </w:trPr>
        <w:tc>
          <w:tcPr>
            <w:tcW w:w="1150" w:type="dxa"/>
            <w:tcBorders>
              <w:top w:val="nil"/>
              <w:left w:val="single" w:sz="4" w:space="0" w:color="auto"/>
              <w:bottom w:val="single" w:sz="4" w:space="0" w:color="auto"/>
              <w:right w:val="single" w:sz="4" w:space="0" w:color="auto"/>
            </w:tcBorders>
            <w:shd w:val="clear" w:color="000000" w:fill="FFFFFF"/>
            <w:noWrap/>
            <w:vAlign w:val="bottom"/>
          </w:tcPr>
          <w:p w:rsidR="005E62EB" w:rsidRDefault="00E17F7B">
            <w:pPr>
              <w:widowControl/>
              <w:jc w:val="left"/>
              <w:rPr>
                <w:rFonts w:eastAsia="仿宋_GB2312"/>
                <w:kern w:val="0"/>
                <w:szCs w:val="21"/>
              </w:rPr>
            </w:pPr>
            <w:r>
              <w:rPr>
                <w:rFonts w:eastAsia="仿宋_GB2312"/>
                <w:kern w:val="0"/>
                <w:szCs w:val="21"/>
              </w:rPr>
              <w:t>氧化铁皮</w:t>
            </w:r>
          </w:p>
        </w:tc>
        <w:tc>
          <w:tcPr>
            <w:tcW w:w="1180" w:type="dxa"/>
            <w:tcBorders>
              <w:top w:val="nil"/>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45056.9</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3366.79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15007.84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压球</w:t>
            </w:r>
          </w:p>
        </w:tc>
        <w:tc>
          <w:tcPr>
            <w:tcW w:w="1180" w:type="dxa"/>
            <w:tcBorders>
              <w:top w:val="nil"/>
              <w:left w:val="nil"/>
              <w:bottom w:val="single" w:sz="4" w:space="0" w:color="auto"/>
              <w:right w:val="single" w:sz="4" w:space="0" w:color="auto"/>
            </w:tcBorders>
            <w:shd w:val="clear" w:color="auto" w:fill="auto"/>
            <w:noWrap/>
            <w:vAlign w:val="center"/>
          </w:tcPr>
          <w:p w:rsidR="005E62EB" w:rsidRDefault="00E17F7B">
            <w:pPr>
              <w:widowControl/>
              <w:jc w:val="center"/>
              <w:rPr>
                <w:rFonts w:eastAsia="仿宋_GB2312"/>
                <w:color w:val="000000"/>
                <w:kern w:val="0"/>
                <w:szCs w:val="21"/>
              </w:rPr>
            </w:pPr>
            <w:r>
              <w:rPr>
                <w:rFonts w:eastAsia="仿宋_GB2312"/>
                <w:color w:val="000000"/>
                <w:kern w:val="0"/>
                <w:szCs w:val="21"/>
              </w:rPr>
              <w:t>9512.50</w:t>
            </w:r>
          </w:p>
        </w:tc>
        <w:tc>
          <w:tcPr>
            <w:tcW w:w="1149" w:type="dxa"/>
            <w:tcBorders>
              <w:top w:val="nil"/>
              <w:left w:val="nil"/>
              <w:bottom w:val="single" w:sz="4" w:space="0" w:color="auto"/>
              <w:right w:val="single" w:sz="4" w:space="0" w:color="auto"/>
            </w:tcBorders>
            <w:shd w:val="clear" w:color="auto" w:fill="auto"/>
            <w:noWrap/>
          </w:tcPr>
          <w:p w:rsidR="005E62EB" w:rsidRDefault="00E17F7B">
            <w:pPr>
              <w:widowControl/>
              <w:jc w:val="center"/>
              <w:rPr>
                <w:rFonts w:eastAsia="仿宋_GB2312"/>
                <w:kern w:val="0"/>
                <w:szCs w:val="21"/>
              </w:rPr>
            </w:pPr>
            <w:r>
              <w:rPr>
                <w:rFonts w:eastAsia="仿宋_GB2312"/>
                <w:kern w:val="0"/>
                <w:szCs w:val="21"/>
              </w:rPr>
              <w:t>1-Z10</w:t>
            </w:r>
          </w:p>
        </w:tc>
        <w:tc>
          <w:tcPr>
            <w:tcW w:w="1154" w:type="dxa"/>
            <w:tcBorders>
              <w:top w:val="nil"/>
              <w:left w:val="single" w:sz="4" w:space="0" w:color="auto"/>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 xml:space="preserve">23903.35 </w:t>
            </w:r>
          </w:p>
        </w:tc>
      </w:tr>
      <w:tr w:rsidR="005E62EB">
        <w:trPr>
          <w:trHeight w:val="640"/>
          <w:jc w:val="center"/>
        </w:trPr>
        <w:tc>
          <w:tcPr>
            <w:tcW w:w="1150" w:type="dxa"/>
            <w:tcBorders>
              <w:top w:val="nil"/>
              <w:left w:val="single" w:sz="4" w:space="0" w:color="auto"/>
              <w:bottom w:val="single" w:sz="4" w:space="0" w:color="auto"/>
              <w:right w:val="single" w:sz="4" w:space="0" w:color="auto"/>
            </w:tcBorders>
            <w:shd w:val="clear" w:color="000000" w:fill="FFFFFF"/>
            <w:noWrap/>
            <w:vAlign w:val="bottom"/>
          </w:tcPr>
          <w:p w:rsidR="005E62EB" w:rsidRDefault="00E17F7B">
            <w:pPr>
              <w:widowControl/>
              <w:jc w:val="left"/>
              <w:rPr>
                <w:rFonts w:eastAsia="仿宋_GB2312"/>
                <w:kern w:val="0"/>
                <w:szCs w:val="21"/>
              </w:rPr>
            </w:pPr>
            <w:r>
              <w:rPr>
                <w:rFonts w:eastAsia="仿宋_GB2312"/>
                <w:kern w:val="0"/>
                <w:szCs w:val="21"/>
              </w:rPr>
              <w:t>电炉渣</w:t>
            </w:r>
          </w:p>
        </w:tc>
        <w:tc>
          <w:tcPr>
            <w:tcW w:w="1180" w:type="dxa"/>
            <w:tcBorders>
              <w:top w:val="nil"/>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323897.95</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 xml:space="preserve">0.00 </w:t>
            </w:r>
          </w:p>
        </w:tc>
        <w:tc>
          <w:tcPr>
            <w:tcW w:w="1149" w:type="dxa"/>
            <w:tcBorders>
              <w:top w:val="nil"/>
              <w:left w:val="nil"/>
              <w:bottom w:val="single" w:sz="4" w:space="0" w:color="auto"/>
              <w:right w:val="single" w:sz="4" w:space="0" w:color="auto"/>
            </w:tcBorders>
            <w:shd w:val="clear" w:color="auto" w:fill="auto"/>
            <w:vAlign w:val="center"/>
          </w:tcPr>
          <w:p w:rsidR="005E62EB" w:rsidRDefault="00E17F7B">
            <w:pPr>
              <w:widowControl/>
              <w:jc w:val="center"/>
              <w:rPr>
                <w:rFonts w:eastAsia="仿宋_GB2312"/>
                <w:kern w:val="0"/>
                <w:szCs w:val="21"/>
              </w:rPr>
            </w:pPr>
            <w:r>
              <w:rPr>
                <w:rFonts w:eastAsia="仿宋_GB2312"/>
                <w:kern w:val="0"/>
                <w:szCs w:val="21"/>
              </w:rPr>
              <w:t>渣处理加工筛选</w:t>
            </w:r>
          </w:p>
        </w:tc>
        <w:tc>
          <w:tcPr>
            <w:tcW w:w="1180" w:type="dxa"/>
            <w:tcBorders>
              <w:top w:val="nil"/>
              <w:left w:val="nil"/>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323897.95</w:t>
            </w:r>
          </w:p>
        </w:tc>
        <w:tc>
          <w:tcPr>
            <w:tcW w:w="1149" w:type="dxa"/>
            <w:tcBorders>
              <w:top w:val="nil"/>
              <w:left w:val="nil"/>
              <w:bottom w:val="single" w:sz="4" w:space="0" w:color="auto"/>
              <w:right w:val="single" w:sz="4" w:space="0" w:color="auto"/>
            </w:tcBorders>
            <w:shd w:val="clear" w:color="auto" w:fill="auto"/>
            <w:noWrap/>
          </w:tcPr>
          <w:p w:rsidR="005E62EB" w:rsidRDefault="00E17F7B">
            <w:pPr>
              <w:widowControl/>
              <w:jc w:val="center"/>
              <w:rPr>
                <w:rFonts w:eastAsia="仿宋_GB2312"/>
                <w:kern w:val="0"/>
                <w:szCs w:val="21"/>
              </w:rPr>
            </w:pPr>
            <w:r>
              <w:rPr>
                <w:rFonts w:eastAsia="仿宋_GB2312"/>
                <w:kern w:val="0"/>
                <w:szCs w:val="21"/>
              </w:rPr>
              <w:t>1-Z10</w:t>
            </w:r>
          </w:p>
        </w:tc>
        <w:tc>
          <w:tcPr>
            <w:tcW w:w="1154" w:type="dxa"/>
            <w:tcBorders>
              <w:top w:val="nil"/>
              <w:left w:val="single" w:sz="4" w:space="0" w:color="auto"/>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 xml:space="preserve">0.00 </w:t>
            </w:r>
          </w:p>
        </w:tc>
      </w:tr>
      <w:tr w:rsidR="005E62EB">
        <w:trPr>
          <w:trHeight w:val="371"/>
          <w:jc w:val="center"/>
        </w:trPr>
        <w:tc>
          <w:tcPr>
            <w:tcW w:w="1150" w:type="dxa"/>
            <w:tcBorders>
              <w:top w:val="nil"/>
              <w:left w:val="single" w:sz="4" w:space="0" w:color="auto"/>
              <w:bottom w:val="single" w:sz="8" w:space="0" w:color="auto"/>
              <w:right w:val="single" w:sz="4" w:space="0" w:color="auto"/>
            </w:tcBorders>
            <w:shd w:val="clear" w:color="auto" w:fill="auto"/>
            <w:noWrap/>
            <w:vAlign w:val="bottom"/>
          </w:tcPr>
          <w:p w:rsidR="005E62EB" w:rsidRDefault="00E17F7B">
            <w:pPr>
              <w:widowControl/>
              <w:jc w:val="left"/>
              <w:rPr>
                <w:rFonts w:eastAsia="仿宋_GB2312"/>
                <w:kern w:val="0"/>
                <w:szCs w:val="21"/>
              </w:rPr>
            </w:pPr>
            <w:r>
              <w:rPr>
                <w:rFonts w:eastAsia="仿宋_GB2312"/>
                <w:kern w:val="0"/>
                <w:szCs w:val="21"/>
              </w:rPr>
              <w:t xml:space="preserve">　</w:t>
            </w:r>
          </w:p>
        </w:tc>
        <w:tc>
          <w:tcPr>
            <w:tcW w:w="1180" w:type="dxa"/>
            <w:tcBorders>
              <w:top w:val="nil"/>
              <w:left w:val="nil"/>
              <w:bottom w:val="single" w:sz="8"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405249.18</w:t>
            </w:r>
          </w:p>
        </w:tc>
        <w:tc>
          <w:tcPr>
            <w:tcW w:w="1149" w:type="dxa"/>
            <w:tcBorders>
              <w:top w:val="nil"/>
              <w:left w:val="nil"/>
              <w:bottom w:val="single" w:sz="8"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 xml:space="preserve">4786.79 </w:t>
            </w:r>
          </w:p>
        </w:tc>
        <w:tc>
          <w:tcPr>
            <w:tcW w:w="1149" w:type="dxa"/>
            <w:tcBorders>
              <w:top w:val="nil"/>
              <w:left w:val="nil"/>
              <w:bottom w:val="single" w:sz="8"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 xml:space="preserve">17655.34 </w:t>
            </w:r>
          </w:p>
        </w:tc>
        <w:tc>
          <w:tcPr>
            <w:tcW w:w="1149" w:type="dxa"/>
            <w:tcBorders>
              <w:top w:val="nil"/>
              <w:left w:val="nil"/>
              <w:bottom w:val="single" w:sz="8"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0</w:t>
            </w:r>
          </w:p>
        </w:tc>
        <w:tc>
          <w:tcPr>
            <w:tcW w:w="1180" w:type="dxa"/>
            <w:tcBorders>
              <w:top w:val="nil"/>
              <w:left w:val="nil"/>
              <w:bottom w:val="single" w:sz="8"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 xml:space="preserve">　</w:t>
            </w:r>
          </w:p>
        </w:tc>
        <w:tc>
          <w:tcPr>
            <w:tcW w:w="1149" w:type="dxa"/>
            <w:tcBorders>
              <w:top w:val="nil"/>
              <w:left w:val="nil"/>
              <w:bottom w:val="single" w:sz="8"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w:t>
            </w:r>
          </w:p>
        </w:tc>
        <w:tc>
          <w:tcPr>
            <w:tcW w:w="1154" w:type="dxa"/>
            <w:tcBorders>
              <w:top w:val="nil"/>
              <w:left w:val="single" w:sz="4" w:space="0" w:color="auto"/>
              <w:bottom w:val="single" w:sz="4" w:space="0" w:color="auto"/>
              <w:right w:val="single" w:sz="4" w:space="0" w:color="auto"/>
            </w:tcBorders>
            <w:shd w:val="clear" w:color="auto" w:fill="auto"/>
            <w:noWrap/>
            <w:vAlign w:val="bottom"/>
          </w:tcPr>
          <w:p w:rsidR="005E62EB" w:rsidRDefault="00E17F7B">
            <w:pPr>
              <w:widowControl/>
              <w:jc w:val="center"/>
              <w:rPr>
                <w:rFonts w:eastAsia="仿宋_GB2312"/>
                <w:kern w:val="0"/>
                <w:szCs w:val="21"/>
              </w:rPr>
            </w:pPr>
            <w:r>
              <w:rPr>
                <w:rFonts w:eastAsia="仿宋_GB2312"/>
                <w:kern w:val="0"/>
                <w:szCs w:val="21"/>
              </w:rPr>
              <w:t>56879.8</w:t>
            </w:r>
          </w:p>
        </w:tc>
      </w:tr>
    </w:tbl>
    <w:p w:rsidR="005E62EB" w:rsidRDefault="005E62EB">
      <w:pPr>
        <w:rPr>
          <w:rFonts w:ascii="宋体" w:cs="仿宋_GB2312"/>
          <w:bCs/>
          <w:sz w:val="28"/>
          <w:szCs w:val="28"/>
        </w:rPr>
      </w:pPr>
    </w:p>
    <w:p w:rsidR="005E62EB" w:rsidRDefault="00E17F7B">
      <w:pPr>
        <w:rPr>
          <w:rFonts w:ascii="宋体" w:cs="仿宋_GB2312"/>
          <w:bCs/>
          <w:sz w:val="28"/>
          <w:szCs w:val="28"/>
        </w:rPr>
      </w:pPr>
      <w:r>
        <w:rPr>
          <w:rFonts w:ascii="宋体" w:cs="仿宋_GB2312" w:hint="eastAsia"/>
          <w:bCs/>
          <w:sz w:val="28"/>
          <w:szCs w:val="28"/>
        </w:rPr>
        <w:t>注：根据企业排污许可证上规定污染物种类填写。</w:t>
      </w:r>
    </w:p>
    <w:p w:rsidR="005E62EB" w:rsidRDefault="00E17F7B">
      <w:pPr>
        <w:widowControl/>
        <w:jc w:val="left"/>
        <w:rPr>
          <w:rFonts w:ascii="宋体" w:eastAsia="黑体" w:cs="仿宋_GB2312"/>
          <w:bCs/>
          <w:sz w:val="28"/>
          <w:szCs w:val="28"/>
        </w:rPr>
      </w:pPr>
      <w:r>
        <w:rPr>
          <w:rFonts w:ascii="宋体" w:eastAsia="黑体" w:cs="仿宋_GB2312"/>
          <w:bCs/>
          <w:sz w:val="28"/>
          <w:szCs w:val="28"/>
        </w:rPr>
        <w:br w:type="page"/>
      </w:r>
    </w:p>
    <w:p w:rsidR="005E62EB" w:rsidRDefault="00E17F7B">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5E62EB" w:rsidRDefault="00E17F7B">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color w:val="000000"/>
          <w:sz w:val="24"/>
        </w:rPr>
        <w:t>T/CISA044-2020</w:t>
      </w:r>
      <w:r>
        <w:rPr>
          <w:rFonts w:asciiTheme="minorEastAsia" w:eastAsiaTheme="minorEastAsia" w:hAnsiTheme="minorEastAsia" w:cs="等线" w:hint="eastAsia"/>
          <w:color w:val="000000"/>
          <w:sz w:val="24"/>
        </w:rPr>
        <w:t>)团体标准</w:t>
      </w:r>
      <w:r>
        <w:rPr>
          <w:rFonts w:ascii="宋体" w:hAnsi="宋体" w:cs="仿宋_GB2312" w:hint="eastAsia"/>
          <w:bCs/>
          <w:sz w:val="24"/>
        </w:rPr>
        <w:t>。数据以2023年全年数据为主，兼顾2022年全年和2024年一季度。</w:t>
      </w:r>
    </w:p>
    <w:tbl>
      <w:tblPr>
        <w:tblW w:w="4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1359"/>
        <w:gridCol w:w="2680"/>
        <w:gridCol w:w="851"/>
        <w:gridCol w:w="2286"/>
        <w:gridCol w:w="962"/>
      </w:tblGrid>
      <w:tr w:rsidR="005E62EB">
        <w:trPr>
          <w:trHeight w:val="583"/>
          <w:tblHeader/>
          <w:jc w:val="center"/>
        </w:trPr>
        <w:tc>
          <w:tcPr>
            <w:tcW w:w="440" w:type="pct"/>
            <w:vAlign w:val="center"/>
          </w:tcPr>
          <w:p w:rsidR="005E62EB" w:rsidRDefault="00E17F7B">
            <w:pPr>
              <w:widowControl/>
              <w:spacing w:line="360" w:lineRule="atLeast"/>
              <w:contextualSpacing/>
              <w:jc w:val="center"/>
              <w:rPr>
                <w:rFonts w:eastAsia="仿宋_GB2312"/>
                <w:b/>
                <w:bCs/>
                <w:color w:val="000000"/>
                <w:kern w:val="0"/>
                <w:sz w:val="24"/>
              </w:rPr>
            </w:pPr>
            <w:r>
              <w:rPr>
                <w:rFonts w:eastAsia="仿宋_GB2312"/>
                <w:b/>
                <w:bCs/>
                <w:color w:val="000000"/>
                <w:kern w:val="0"/>
                <w:sz w:val="24"/>
              </w:rPr>
              <w:t>序号</w:t>
            </w:r>
          </w:p>
        </w:tc>
        <w:tc>
          <w:tcPr>
            <w:tcW w:w="761" w:type="pct"/>
            <w:vAlign w:val="center"/>
          </w:tcPr>
          <w:p w:rsidR="005E62EB" w:rsidRDefault="00E17F7B">
            <w:pPr>
              <w:widowControl/>
              <w:spacing w:line="360" w:lineRule="atLeast"/>
              <w:contextualSpacing/>
              <w:jc w:val="center"/>
              <w:rPr>
                <w:rFonts w:eastAsia="仿宋_GB2312"/>
                <w:b/>
                <w:bCs/>
                <w:color w:val="000000"/>
                <w:kern w:val="0"/>
                <w:sz w:val="24"/>
              </w:rPr>
            </w:pPr>
            <w:r>
              <w:rPr>
                <w:rFonts w:eastAsia="仿宋_GB2312"/>
                <w:b/>
                <w:bCs/>
                <w:color w:val="000000"/>
                <w:kern w:val="0"/>
                <w:sz w:val="24"/>
              </w:rPr>
              <w:t>指标分类</w:t>
            </w:r>
          </w:p>
        </w:tc>
        <w:tc>
          <w:tcPr>
            <w:tcW w:w="1501" w:type="pct"/>
            <w:vAlign w:val="center"/>
          </w:tcPr>
          <w:p w:rsidR="005E62EB" w:rsidRDefault="00E17F7B">
            <w:pPr>
              <w:widowControl/>
              <w:spacing w:line="360" w:lineRule="atLeast"/>
              <w:contextualSpacing/>
              <w:jc w:val="center"/>
              <w:rPr>
                <w:rFonts w:eastAsia="仿宋_GB2312"/>
                <w:b/>
                <w:bCs/>
                <w:color w:val="000000"/>
                <w:kern w:val="0"/>
                <w:sz w:val="24"/>
              </w:rPr>
            </w:pPr>
            <w:r>
              <w:rPr>
                <w:rFonts w:eastAsia="仿宋_GB2312"/>
                <w:b/>
                <w:bCs/>
                <w:color w:val="000000"/>
                <w:kern w:val="0"/>
                <w:sz w:val="24"/>
              </w:rPr>
              <w:t>指标名称</w:t>
            </w:r>
          </w:p>
        </w:tc>
        <w:tc>
          <w:tcPr>
            <w:tcW w:w="477" w:type="pct"/>
            <w:vAlign w:val="center"/>
          </w:tcPr>
          <w:p w:rsidR="005E62EB" w:rsidRDefault="00E17F7B">
            <w:pPr>
              <w:widowControl/>
              <w:spacing w:line="360" w:lineRule="atLeast"/>
              <w:contextualSpacing/>
              <w:jc w:val="center"/>
              <w:rPr>
                <w:rFonts w:eastAsia="仿宋_GB2312"/>
                <w:b/>
                <w:bCs/>
                <w:color w:val="000000"/>
                <w:kern w:val="0"/>
                <w:sz w:val="24"/>
              </w:rPr>
            </w:pPr>
            <w:r>
              <w:rPr>
                <w:rFonts w:eastAsia="仿宋_GB2312"/>
                <w:b/>
                <w:bCs/>
                <w:color w:val="000000"/>
                <w:kern w:val="0"/>
                <w:sz w:val="24"/>
              </w:rPr>
              <w:t>单位</w:t>
            </w:r>
          </w:p>
        </w:tc>
        <w:tc>
          <w:tcPr>
            <w:tcW w:w="1280" w:type="pct"/>
            <w:vAlign w:val="center"/>
          </w:tcPr>
          <w:p w:rsidR="005E62EB" w:rsidRDefault="00E17F7B">
            <w:pPr>
              <w:widowControl/>
              <w:spacing w:line="360" w:lineRule="atLeast"/>
              <w:contextualSpacing/>
              <w:jc w:val="center"/>
              <w:rPr>
                <w:rFonts w:eastAsia="仿宋_GB2312"/>
                <w:b/>
                <w:bCs/>
                <w:color w:val="000000"/>
                <w:kern w:val="0"/>
                <w:sz w:val="24"/>
              </w:rPr>
            </w:pPr>
            <w:r>
              <w:rPr>
                <w:rFonts w:eastAsia="仿宋_GB2312"/>
                <w:b/>
                <w:bCs/>
                <w:color w:val="000000"/>
                <w:kern w:val="0"/>
                <w:sz w:val="24"/>
              </w:rPr>
              <w:t>实际值</w:t>
            </w:r>
          </w:p>
        </w:tc>
        <w:tc>
          <w:tcPr>
            <w:tcW w:w="538" w:type="pct"/>
            <w:vAlign w:val="center"/>
          </w:tcPr>
          <w:p w:rsidR="005E62EB" w:rsidRDefault="00E17F7B">
            <w:pPr>
              <w:widowControl/>
              <w:spacing w:line="360" w:lineRule="atLeast"/>
              <w:contextualSpacing/>
              <w:jc w:val="center"/>
              <w:rPr>
                <w:rFonts w:eastAsia="仿宋_GB2312"/>
                <w:b/>
                <w:bCs/>
                <w:color w:val="000000"/>
                <w:kern w:val="0"/>
                <w:sz w:val="24"/>
              </w:rPr>
            </w:pPr>
            <w:r>
              <w:rPr>
                <w:rFonts w:eastAsia="仿宋_GB2312"/>
                <w:b/>
                <w:bCs/>
                <w:color w:val="000000"/>
                <w:kern w:val="0"/>
                <w:sz w:val="24"/>
              </w:rPr>
              <w:t>自测分</w:t>
            </w:r>
          </w:p>
        </w:tc>
      </w:tr>
      <w:tr w:rsidR="005E62EB">
        <w:trPr>
          <w:trHeight w:val="2665"/>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c>
          <w:tcPr>
            <w:tcW w:w="761" w:type="pct"/>
            <w:vMerge w:val="restar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装备技术</w:t>
            </w: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装备水平</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hint="eastAsia"/>
                <w:color w:val="000000"/>
                <w:kern w:val="0"/>
                <w:sz w:val="24"/>
              </w:rPr>
              <w:t>2</w:t>
            </w:r>
            <w:r>
              <w:rPr>
                <w:rFonts w:eastAsia="仿宋_GB2312" w:hint="eastAsia"/>
                <w:color w:val="000000"/>
                <w:kern w:val="0"/>
                <w:sz w:val="24"/>
              </w:rPr>
              <w:t>座</w:t>
            </w:r>
            <w:r>
              <w:rPr>
                <w:rFonts w:eastAsia="仿宋_GB2312" w:hint="eastAsia"/>
                <w:color w:val="000000"/>
                <w:kern w:val="0"/>
                <w:sz w:val="24"/>
              </w:rPr>
              <w:t>130</w:t>
            </w:r>
            <w:r>
              <w:rPr>
                <w:rFonts w:eastAsia="仿宋_GB2312" w:hint="eastAsia"/>
                <w:color w:val="000000"/>
                <w:kern w:val="0"/>
                <w:sz w:val="24"/>
              </w:rPr>
              <w:t>吨双竖井废钢预热超高功率直流电弧炉、中国首台世界最大矩形断面（</w:t>
            </w:r>
            <w:r>
              <w:rPr>
                <w:rFonts w:eastAsia="仿宋_GB2312" w:hint="eastAsia"/>
                <w:color w:val="000000"/>
                <w:kern w:val="0"/>
                <w:sz w:val="24"/>
              </w:rPr>
              <w:t>460mm</w:t>
            </w:r>
            <w:r>
              <w:rPr>
                <w:rFonts w:eastAsia="仿宋_GB2312" w:hint="eastAsia"/>
                <w:color w:val="000000"/>
                <w:kern w:val="0"/>
                <w:sz w:val="24"/>
              </w:rPr>
              <w:t>×</w:t>
            </w:r>
            <w:r>
              <w:rPr>
                <w:rFonts w:eastAsia="仿宋_GB2312" w:hint="eastAsia"/>
                <w:color w:val="000000"/>
                <w:kern w:val="0"/>
                <w:sz w:val="24"/>
              </w:rPr>
              <w:t>610mm</w:t>
            </w:r>
            <w:r>
              <w:rPr>
                <w:rFonts w:eastAsia="仿宋_GB2312" w:hint="eastAsia"/>
                <w:color w:val="000000"/>
                <w:kern w:val="0"/>
                <w:sz w:val="24"/>
              </w:rPr>
              <w:t>）立式连铸机、普锐特（美国摩根）第七代高线生产线、全流程高精度特钢棒材银亮线等先进装备。</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4</w:t>
            </w:r>
          </w:p>
        </w:tc>
      </w:tr>
      <w:tr w:rsidR="005E62EB">
        <w:trPr>
          <w:trHeight w:val="2675"/>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适用性技术</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hint="eastAsia"/>
                <w:color w:val="000000"/>
                <w:kern w:val="0"/>
                <w:sz w:val="24"/>
              </w:rPr>
              <w:t>双竖井废钢预热、铸坯重压下、结晶器液面涡流检测自动控制技术、中间包感应加热</w:t>
            </w:r>
            <w:r>
              <w:rPr>
                <w:rFonts w:eastAsia="仿宋_GB2312" w:hint="eastAsia"/>
                <w:color w:val="000000"/>
                <w:kern w:val="0"/>
                <w:sz w:val="24"/>
              </w:rPr>
              <w:t xml:space="preserve"> </w:t>
            </w:r>
            <w:r>
              <w:rPr>
                <w:rFonts w:eastAsia="仿宋_GB2312" w:hint="eastAsia"/>
                <w:color w:val="000000"/>
                <w:kern w:val="0"/>
                <w:sz w:val="24"/>
              </w:rPr>
              <w:t>、大压下开坯、在线控轧控冷等国际领先技术等。</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4</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前沿技术</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hint="eastAsia"/>
                <w:color w:val="000000"/>
                <w:kern w:val="0"/>
                <w:sz w:val="24"/>
              </w:rPr>
              <w:t>钢铁行业废水零排放技术、二噁英采用“燃烧</w:t>
            </w:r>
            <w:r>
              <w:rPr>
                <w:rFonts w:eastAsia="仿宋_GB2312" w:hint="eastAsia"/>
                <w:color w:val="000000"/>
                <w:kern w:val="0"/>
                <w:sz w:val="24"/>
              </w:rPr>
              <w:t>+</w:t>
            </w:r>
            <w:r>
              <w:rPr>
                <w:rFonts w:eastAsia="仿宋_GB2312" w:hint="eastAsia"/>
                <w:color w:val="000000"/>
                <w:kern w:val="0"/>
                <w:sz w:val="24"/>
              </w:rPr>
              <w:t>急冷</w:t>
            </w:r>
            <w:r>
              <w:rPr>
                <w:rFonts w:eastAsia="仿宋_GB2312" w:hint="eastAsia"/>
                <w:color w:val="000000"/>
                <w:kern w:val="0"/>
                <w:sz w:val="24"/>
              </w:rPr>
              <w:t>+</w:t>
            </w:r>
            <w:r>
              <w:rPr>
                <w:rFonts w:eastAsia="仿宋_GB2312" w:hint="eastAsia"/>
                <w:color w:val="000000"/>
                <w:kern w:val="0"/>
                <w:sz w:val="24"/>
              </w:rPr>
              <w:t>碳吸附</w:t>
            </w:r>
            <w:r>
              <w:rPr>
                <w:rFonts w:eastAsia="仿宋_GB2312" w:hint="eastAsia"/>
                <w:color w:val="000000"/>
                <w:kern w:val="0"/>
                <w:sz w:val="24"/>
              </w:rPr>
              <w:t>+</w:t>
            </w:r>
            <w:r>
              <w:rPr>
                <w:rFonts w:eastAsia="仿宋_GB2312" w:hint="eastAsia"/>
                <w:color w:val="000000"/>
                <w:kern w:val="0"/>
                <w:sz w:val="24"/>
              </w:rPr>
              <w:t>高效袋除”联合治理技术等。</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4</w:t>
            </w:r>
          </w:p>
        </w:tc>
        <w:tc>
          <w:tcPr>
            <w:tcW w:w="761" w:type="pct"/>
            <w:vMerge w:val="restart"/>
            <w:vAlign w:val="center"/>
          </w:tcPr>
          <w:p w:rsidR="005E62EB" w:rsidRDefault="00E17F7B">
            <w:pPr>
              <w:jc w:val="center"/>
              <w:rPr>
                <w:rFonts w:eastAsia="仿宋_GB2312"/>
                <w:kern w:val="0"/>
                <w:sz w:val="24"/>
              </w:rPr>
            </w:pPr>
            <w:r>
              <w:rPr>
                <w:rFonts w:eastAsia="仿宋_GB2312"/>
                <w:kern w:val="0"/>
                <w:sz w:val="24"/>
              </w:rPr>
              <w:t>资源利用</w:t>
            </w: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高炉入炉矿品位</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5</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吨钢钢铁料消耗量</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kg/t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6</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kern w:val="0"/>
                <w:sz w:val="24"/>
              </w:rPr>
            </w:pPr>
            <w:r>
              <w:rPr>
                <w:rFonts w:eastAsia="仿宋_GB2312"/>
                <w:kern w:val="0"/>
                <w:sz w:val="24"/>
              </w:rPr>
              <w:t>吨钢废钢消耗量</w:t>
            </w:r>
          </w:p>
        </w:tc>
        <w:tc>
          <w:tcPr>
            <w:tcW w:w="477"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kg/t</w:t>
            </w:r>
          </w:p>
        </w:tc>
        <w:tc>
          <w:tcPr>
            <w:tcW w:w="1280"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1100</w:t>
            </w:r>
          </w:p>
        </w:tc>
        <w:tc>
          <w:tcPr>
            <w:tcW w:w="538" w:type="pct"/>
            <w:vAlign w:val="center"/>
          </w:tcPr>
          <w:p w:rsidR="005E62EB" w:rsidRDefault="00E17F7B">
            <w:pPr>
              <w:widowControl/>
              <w:spacing w:line="360" w:lineRule="atLeast"/>
              <w:contextualSpacing/>
              <w:jc w:val="center"/>
              <w:rPr>
                <w:rFonts w:eastAsia="仿宋_GB2312"/>
                <w:kern w:val="0"/>
                <w:sz w:val="24"/>
              </w:rPr>
            </w:pPr>
            <w:r>
              <w:rPr>
                <w:rFonts w:eastAsia="仿宋_GB2312" w:hint="eastAsia"/>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7</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kern w:val="0"/>
                <w:sz w:val="24"/>
              </w:rPr>
            </w:pPr>
            <w:r>
              <w:rPr>
                <w:rFonts w:eastAsia="仿宋_GB2312"/>
                <w:kern w:val="0"/>
                <w:sz w:val="24"/>
              </w:rPr>
              <w:t>吨钢耗新水量</w:t>
            </w:r>
          </w:p>
        </w:tc>
        <w:tc>
          <w:tcPr>
            <w:tcW w:w="477"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m</w:t>
            </w:r>
            <w:r>
              <w:rPr>
                <w:rFonts w:eastAsia="仿宋_GB2312"/>
                <w:kern w:val="0"/>
                <w:sz w:val="24"/>
                <w:vertAlign w:val="superscript"/>
              </w:rPr>
              <w:t>3</w:t>
            </w:r>
            <w:r>
              <w:rPr>
                <w:rFonts w:eastAsia="仿宋_GB2312"/>
                <w:kern w:val="0"/>
                <w:sz w:val="24"/>
              </w:rPr>
              <w:t>/t</w:t>
            </w:r>
          </w:p>
        </w:tc>
        <w:tc>
          <w:tcPr>
            <w:tcW w:w="1280"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1.87</w:t>
            </w:r>
          </w:p>
        </w:tc>
        <w:tc>
          <w:tcPr>
            <w:tcW w:w="538"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8</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kern w:val="0"/>
                <w:sz w:val="24"/>
              </w:rPr>
            </w:pPr>
            <w:r>
              <w:rPr>
                <w:rFonts w:eastAsia="仿宋_GB2312"/>
                <w:kern w:val="0"/>
                <w:sz w:val="24"/>
              </w:rPr>
              <w:t>钢材综合成材率</w:t>
            </w:r>
          </w:p>
        </w:tc>
        <w:tc>
          <w:tcPr>
            <w:tcW w:w="477"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w:t>
            </w:r>
          </w:p>
        </w:tc>
        <w:tc>
          <w:tcPr>
            <w:tcW w:w="1280"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96.11</w:t>
            </w:r>
          </w:p>
        </w:tc>
        <w:tc>
          <w:tcPr>
            <w:tcW w:w="538"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9</w:t>
            </w:r>
          </w:p>
        </w:tc>
        <w:tc>
          <w:tcPr>
            <w:tcW w:w="761" w:type="pct"/>
            <w:vMerge w:val="restar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能源效率</w:t>
            </w: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高炉燃料比</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kg/t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10</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煤炭消费总量下降率</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11</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吨钢综合能耗下降率</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-10.94</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12</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主要工序单位能耗</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kgce/t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60.2</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4</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13</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可再生能源利用</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tce</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14</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余能回收量占能源消耗总量比例</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10.84</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15</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能源放散率</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0.37</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16</w:t>
            </w:r>
          </w:p>
        </w:tc>
        <w:tc>
          <w:tcPr>
            <w:tcW w:w="761" w:type="pct"/>
            <w:vMerge w:val="restar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环保绩效</w:t>
            </w: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吨钢颗粒物排放量</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kg/t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0.0613</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17</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吨钢二氧化硫排放量</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kg/t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0.0225</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18</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吨钢氮氧化物排放量</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kg/t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0.1463</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19</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sz w:val="24"/>
              </w:rPr>
              <w:t>企业无组织排放控制</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全面有效控制无组织排放，通过国家超低排放验收。</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20</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吨钢化学需氧量排放量</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kg/t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21</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吨钢氨氮排放量</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kg/t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22</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雨污分流</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石钢新区厂区按雨污分流设计和建设。</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tcBorders>
              <w:top w:val="single" w:sz="4" w:space="0" w:color="auto"/>
              <w:left w:val="single" w:sz="4" w:space="0" w:color="auto"/>
              <w:bottom w:val="single" w:sz="4" w:space="0" w:color="auto"/>
              <w:right w:val="single" w:sz="4" w:space="0" w:color="auto"/>
            </w:tcBorders>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23</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tcBorders>
              <w:top w:val="single" w:sz="4" w:space="0" w:color="auto"/>
              <w:left w:val="single" w:sz="4" w:space="0" w:color="auto"/>
              <w:bottom w:val="single" w:sz="4" w:space="0" w:color="auto"/>
              <w:right w:val="single" w:sz="4" w:space="0" w:color="auto"/>
            </w:tcBorders>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吨钢固废产生量</w:t>
            </w:r>
          </w:p>
        </w:tc>
        <w:tc>
          <w:tcPr>
            <w:tcW w:w="477" w:type="pct"/>
            <w:tcBorders>
              <w:top w:val="single" w:sz="4" w:space="0" w:color="auto"/>
              <w:left w:val="single" w:sz="4" w:space="0" w:color="auto"/>
              <w:bottom w:val="single" w:sz="4" w:space="0" w:color="auto"/>
              <w:right w:val="single" w:sz="4" w:space="0" w:color="auto"/>
            </w:tcBorders>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kg/t</w:t>
            </w:r>
          </w:p>
        </w:tc>
        <w:tc>
          <w:tcPr>
            <w:tcW w:w="1280" w:type="pct"/>
            <w:tcBorders>
              <w:top w:val="single" w:sz="4" w:space="0" w:color="auto"/>
              <w:left w:val="single" w:sz="4" w:space="0" w:color="auto"/>
              <w:bottom w:val="single" w:sz="4" w:space="0" w:color="auto"/>
              <w:right w:val="single" w:sz="4" w:space="0" w:color="auto"/>
            </w:tcBorders>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202.82</w:t>
            </w:r>
          </w:p>
        </w:tc>
        <w:tc>
          <w:tcPr>
            <w:tcW w:w="538" w:type="pct"/>
            <w:tcBorders>
              <w:top w:val="single" w:sz="4" w:space="0" w:color="auto"/>
              <w:left w:val="single" w:sz="4" w:space="0" w:color="auto"/>
              <w:bottom w:val="single" w:sz="4" w:space="0" w:color="auto"/>
              <w:right w:val="single" w:sz="4" w:space="0" w:color="auto"/>
            </w:tcBorders>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24</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固废返生产利用率</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hint="eastAsia"/>
                <w:color w:val="000000"/>
                <w:kern w:val="0"/>
                <w:sz w:val="24"/>
              </w:rPr>
              <w:t>10.33</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25</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外销固废产品化率</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99</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26</w:t>
            </w:r>
          </w:p>
        </w:tc>
        <w:tc>
          <w:tcPr>
            <w:tcW w:w="761" w:type="pct"/>
            <w:vMerge/>
            <w:vAlign w:val="center"/>
          </w:tcPr>
          <w:p w:rsidR="005E62EB" w:rsidRDefault="005E62EB">
            <w:pPr>
              <w:widowControl/>
              <w:spacing w:line="360" w:lineRule="atLeast"/>
              <w:contextualSpacing/>
              <w:jc w:val="center"/>
              <w:rPr>
                <w:rFonts w:eastAsia="仿宋_GB2312"/>
                <w:kern w:val="0"/>
                <w:sz w:val="24"/>
              </w:rPr>
            </w:pPr>
          </w:p>
        </w:tc>
        <w:tc>
          <w:tcPr>
            <w:tcW w:w="1501" w:type="pct"/>
            <w:vAlign w:val="center"/>
          </w:tcPr>
          <w:p w:rsidR="005E62EB" w:rsidRDefault="00E17F7B">
            <w:pPr>
              <w:widowControl/>
              <w:spacing w:line="360" w:lineRule="atLeast"/>
              <w:contextualSpacing/>
              <w:jc w:val="left"/>
              <w:rPr>
                <w:rFonts w:eastAsia="仿宋_GB2312"/>
                <w:kern w:val="0"/>
                <w:sz w:val="24"/>
              </w:rPr>
            </w:pPr>
            <w:r>
              <w:rPr>
                <w:rFonts w:eastAsia="仿宋_GB2312"/>
                <w:kern w:val="0"/>
                <w:sz w:val="24"/>
              </w:rPr>
              <w:t>吨钢环保成本</w:t>
            </w:r>
          </w:p>
        </w:tc>
        <w:tc>
          <w:tcPr>
            <w:tcW w:w="477"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元</w:t>
            </w:r>
            <w:r>
              <w:rPr>
                <w:rFonts w:eastAsia="仿宋_GB2312"/>
                <w:kern w:val="0"/>
                <w:sz w:val="24"/>
              </w:rPr>
              <w:t>/</w:t>
            </w:r>
            <w:r>
              <w:rPr>
                <w:rFonts w:eastAsia="仿宋_GB2312"/>
                <w:kern w:val="0"/>
                <w:sz w:val="24"/>
              </w:rPr>
              <w:t>吨</w:t>
            </w:r>
          </w:p>
        </w:tc>
        <w:tc>
          <w:tcPr>
            <w:tcW w:w="1280"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93</w:t>
            </w:r>
          </w:p>
        </w:tc>
        <w:tc>
          <w:tcPr>
            <w:tcW w:w="538" w:type="pct"/>
            <w:vAlign w:val="center"/>
          </w:tcPr>
          <w:p w:rsidR="005E62EB" w:rsidRDefault="00E17F7B">
            <w:pPr>
              <w:widowControl/>
              <w:spacing w:line="360" w:lineRule="atLeast"/>
              <w:contextualSpacing/>
              <w:jc w:val="center"/>
              <w:rPr>
                <w:rFonts w:eastAsia="仿宋_GB2312"/>
                <w:kern w:val="0"/>
                <w:sz w:val="24"/>
              </w:rPr>
            </w:pPr>
            <w:r>
              <w:rPr>
                <w:rFonts w:eastAsia="仿宋_GB2312"/>
                <w:kern w:val="0"/>
                <w:sz w:val="24"/>
              </w:rPr>
              <w:t>0</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27</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环境信息披露</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通过国家等信息公开平台、《河北省企业环境信息依法披露系统》、公司自建管网及厂外公示大屏依法进行信息披露。</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28</w:t>
            </w:r>
          </w:p>
        </w:tc>
        <w:tc>
          <w:tcPr>
            <w:tcW w:w="761" w:type="pct"/>
            <w:vMerge w:val="restar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区域环境</w:t>
            </w: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厂区绿化覆盖率</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51</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29</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厂区大气降尘量</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吨</w:t>
            </w:r>
            <w:r>
              <w:rPr>
                <w:rFonts w:eastAsia="仿宋_GB2312"/>
                <w:color w:val="000000"/>
                <w:kern w:val="0"/>
                <w:sz w:val="24"/>
              </w:rPr>
              <w:t>/(</w:t>
            </w:r>
            <w:r>
              <w:rPr>
                <w:rFonts w:eastAsia="仿宋_GB2312"/>
                <w:color w:val="000000"/>
                <w:kern w:val="0"/>
                <w:sz w:val="24"/>
              </w:rPr>
              <w:t>平方公里</w:t>
            </w:r>
            <w:r>
              <w:rPr>
                <w:rFonts w:eastAsia="仿宋_GB2312"/>
                <w:color w:val="000000"/>
                <w:kern w:val="0"/>
                <w:sz w:val="24"/>
              </w:rPr>
              <w:t>·</w:t>
            </w:r>
            <w:r>
              <w:rPr>
                <w:rFonts w:eastAsia="仿宋_GB2312"/>
                <w:color w:val="000000"/>
                <w:kern w:val="0"/>
                <w:sz w:val="24"/>
              </w:rPr>
              <w:t>月</w:t>
            </w: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hint="eastAsia"/>
                <w:color w:val="000000"/>
                <w:kern w:val="0"/>
                <w:sz w:val="24"/>
              </w:rPr>
              <w:t>8.25</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30</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厂区与区域环境</w:t>
            </w:r>
            <w:r>
              <w:rPr>
                <w:rFonts w:eastAsia="仿宋_GB2312"/>
                <w:color w:val="000000"/>
                <w:kern w:val="0"/>
                <w:sz w:val="24"/>
              </w:rPr>
              <w:t>PM</w:t>
            </w:r>
            <w:r>
              <w:rPr>
                <w:rFonts w:eastAsia="仿宋_GB2312"/>
                <w:color w:val="000000"/>
                <w:kern w:val="0"/>
                <w:sz w:val="24"/>
                <w:vertAlign w:val="subscript"/>
              </w:rPr>
              <w:t>2.5</w:t>
            </w:r>
            <w:r>
              <w:rPr>
                <w:rFonts w:eastAsia="仿宋_GB2312"/>
                <w:color w:val="000000"/>
                <w:kern w:val="0"/>
                <w:sz w:val="24"/>
              </w:rPr>
              <w:t>比值</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同比下降</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31</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厂区</w:t>
            </w:r>
            <w:r>
              <w:rPr>
                <w:rFonts w:eastAsia="仿宋_GB2312"/>
                <w:color w:val="000000"/>
                <w:kern w:val="0"/>
                <w:sz w:val="24"/>
              </w:rPr>
              <w:t>PM</w:t>
            </w:r>
            <w:r>
              <w:rPr>
                <w:rFonts w:eastAsia="仿宋_GB2312"/>
                <w:color w:val="000000"/>
                <w:kern w:val="0"/>
                <w:sz w:val="24"/>
                <w:vertAlign w:val="subscript"/>
              </w:rPr>
              <w:t>10</w:t>
            </w:r>
            <w:r>
              <w:rPr>
                <w:rFonts w:eastAsia="仿宋_GB2312"/>
                <w:color w:val="000000"/>
                <w:kern w:val="0"/>
                <w:sz w:val="24"/>
              </w:rPr>
              <w:t>年均浓度</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μg/m</w:t>
            </w:r>
            <w:r>
              <w:rPr>
                <w:rFonts w:eastAsia="仿宋_GB2312"/>
                <w:color w:val="000000"/>
                <w:kern w:val="0"/>
                <w:sz w:val="24"/>
                <w:vertAlign w:val="superscript"/>
              </w:rPr>
              <w:t>3</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hint="eastAsia"/>
                <w:color w:val="000000"/>
                <w:kern w:val="0"/>
                <w:sz w:val="24"/>
              </w:rPr>
              <w:t>/</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32</w:t>
            </w:r>
          </w:p>
        </w:tc>
        <w:tc>
          <w:tcPr>
            <w:tcW w:w="761" w:type="pct"/>
            <w:vMerge w:val="restart"/>
            <w:vAlign w:val="center"/>
          </w:tcPr>
          <w:p w:rsidR="005E62EB" w:rsidRDefault="00E17F7B">
            <w:pPr>
              <w:widowControl/>
              <w:spacing w:line="360" w:lineRule="atLeast"/>
              <w:contextualSpacing/>
              <w:jc w:val="center"/>
              <w:rPr>
                <w:rFonts w:eastAsia="仿宋_GB2312"/>
                <w:color w:val="000000"/>
                <w:kern w:val="0"/>
                <w:sz w:val="24"/>
                <w:highlight w:val="yellow"/>
              </w:rPr>
            </w:pPr>
            <w:r>
              <w:rPr>
                <w:rFonts w:eastAsia="仿宋_GB2312"/>
                <w:color w:val="000000"/>
                <w:kern w:val="0"/>
                <w:sz w:val="24"/>
              </w:rPr>
              <w:t>管理质量</w:t>
            </w: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主业从业人员人均产钢量</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吨</w:t>
            </w:r>
            <w:r>
              <w:rPr>
                <w:rFonts w:eastAsia="仿宋_GB2312"/>
                <w:color w:val="000000"/>
                <w:kern w:val="0"/>
                <w:sz w:val="24"/>
              </w:rPr>
              <w:t>/</w:t>
            </w:r>
            <w:r>
              <w:rPr>
                <w:rFonts w:eastAsia="仿宋_GB2312"/>
                <w:color w:val="000000"/>
                <w:kern w:val="0"/>
                <w:sz w:val="24"/>
              </w:rPr>
              <w:t>人</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hint="eastAsia"/>
                <w:color w:val="000000"/>
                <w:kern w:val="0"/>
                <w:sz w:val="24"/>
              </w:rPr>
              <w:t>1014.88</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hint="eastAsia"/>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33</w:t>
            </w:r>
          </w:p>
        </w:tc>
        <w:tc>
          <w:tcPr>
            <w:tcW w:w="761" w:type="pct"/>
            <w:vMerge/>
            <w:vAlign w:val="center"/>
          </w:tcPr>
          <w:p w:rsidR="005E62EB" w:rsidRDefault="005E62EB">
            <w:pPr>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vertAlign w:val="superscript"/>
              </w:rPr>
            </w:pPr>
            <w:r>
              <w:rPr>
                <w:rFonts w:eastAsia="仿宋_GB2312"/>
                <w:color w:val="000000"/>
                <w:kern w:val="0"/>
                <w:sz w:val="24"/>
              </w:rPr>
              <w:t>员工人均生态文明培训时长</w:t>
            </w:r>
            <w:r>
              <w:rPr>
                <w:rFonts w:eastAsia="仿宋_GB2312"/>
                <w:color w:val="000000"/>
                <w:kern w:val="0"/>
                <w:sz w:val="24"/>
                <w:vertAlign w:val="superscript"/>
              </w:rPr>
              <w:t>1</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小时</w:t>
            </w:r>
            <w:r>
              <w:rPr>
                <w:rFonts w:eastAsia="仿宋_GB2312"/>
                <w:color w:val="000000"/>
                <w:kern w:val="0"/>
                <w:sz w:val="24"/>
              </w:rPr>
              <w:t>/</w:t>
            </w:r>
            <w:r>
              <w:rPr>
                <w:rFonts w:eastAsia="仿宋_GB2312"/>
                <w:color w:val="000000"/>
                <w:kern w:val="0"/>
                <w:sz w:val="24"/>
              </w:rPr>
              <w:t>人</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hint="eastAsia"/>
                <w:color w:val="000000"/>
                <w:kern w:val="0"/>
                <w:sz w:val="24"/>
              </w:rPr>
              <w:t>6</w:t>
            </w:r>
            <w:r>
              <w:rPr>
                <w:rFonts w:eastAsia="仿宋_GB2312"/>
                <w:color w:val="000000"/>
                <w:kern w:val="0"/>
                <w:sz w:val="24"/>
              </w:rPr>
              <w:t>0</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34</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智慧能源管理系统</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公司配套建设了能源管理系统，集合自动采集、汇总以及辅助分析等功能。</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35</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智慧环保管理系统</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公司按照国家超低排放、环保</w:t>
            </w:r>
            <w:r>
              <w:rPr>
                <w:rFonts w:eastAsia="仿宋_GB2312"/>
                <w:color w:val="000000"/>
                <w:kern w:val="0"/>
                <w:sz w:val="24"/>
              </w:rPr>
              <w:t>A</w:t>
            </w:r>
            <w:r>
              <w:rPr>
                <w:rFonts w:eastAsia="仿宋_GB2312"/>
                <w:color w:val="000000"/>
                <w:kern w:val="0"/>
                <w:sz w:val="24"/>
              </w:rPr>
              <w:t>级绩效等有关要求，建设了环保智能管控系统。</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36</w:t>
            </w:r>
          </w:p>
        </w:tc>
        <w:tc>
          <w:tcPr>
            <w:tcW w:w="761" w:type="pct"/>
            <w:vMerge w:val="restar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产品与供应链</w:t>
            </w: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绿色采购</w:t>
            </w:r>
          </w:p>
        </w:tc>
        <w:tc>
          <w:tcPr>
            <w:tcW w:w="477" w:type="pct"/>
            <w:vAlign w:val="center"/>
          </w:tcPr>
          <w:p w:rsidR="005E62EB" w:rsidRDefault="00E17F7B">
            <w:pPr>
              <w:widowControl/>
              <w:spacing w:line="360" w:lineRule="atLeast"/>
              <w:contextualSpacing/>
              <w:jc w:val="center"/>
              <w:rPr>
                <w:rFonts w:eastAsia="仿宋_GB2312"/>
                <w:color w:val="FF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highlight w:val="yellow"/>
              </w:rPr>
            </w:pPr>
            <w:r>
              <w:rPr>
                <w:rFonts w:eastAsia="仿宋_GB2312" w:hint="eastAsia"/>
                <w:color w:val="000000"/>
                <w:kern w:val="0"/>
                <w:sz w:val="24"/>
              </w:rPr>
              <w:t>向供应链传递绿色采购理念，推动供应商履行社会责任并作出承诺。</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37</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产品生态设计</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highlight w:val="yellow"/>
              </w:rPr>
            </w:pPr>
            <w:r>
              <w:rPr>
                <w:rFonts w:eastAsia="仿宋_GB2312" w:hint="eastAsia"/>
                <w:color w:val="000000"/>
                <w:kern w:val="0"/>
                <w:sz w:val="24"/>
              </w:rPr>
              <w:t>原材料不使用含有毒有害物质，生产高性能、质量材料，延长其使用寿命。</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38</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包装材料绿色化</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rPr>
                <w:rFonts w:eastAsia="仿宋_GB2312"/>
                <w:color w:val="000000"/>
                <w:kern w:val="0"/>
                <w:sz w:val="24"/>
              </w:rPr>
            </w:pPr>
            <w:r>
              <w:rPr>
                <w:rFonts w:eastAsia="仿宋_GB2312" w:hint="eastAsia"/>
                <w:color w:val="000000"/>
                <w:kern w:val="0"/>
                <w:sz w:val="24"/>
              </w:rPr>
              <w:t>设计上不使用包装，或使用可再生材料包装。</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39</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清洁运输比例</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清洁运输比例约</w:t>
            </w:r>
            <w:r>
              <w:rPr>
                <w:rFonts w:eastAsia="仿宋_GB2312"/>
                <w:color w:val="000000"/>
                <w:kern w:val="0"/>
                <w:sz w:val="24"/>
              </w:rPr>
              <w:t>15%</w:t>
            </w:r>
            <w:r>
              <w:rPr>
                <w:rFonts w:eastAsia="仿宋_GB2312"/>
                <w:color w:val="000000"/>
                <w:kern w:val="0"/>
                <w:sz w:val="24"/>
              </w:rPr>
              <w:t>左右，汽运部分全部采用国六排放标准车辆。</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40</w:t>
            </w:r>
          </w:p>
        </w:tc>
        <w:tc>
          <w:tcPr>
            <w:tcW w:w="761" w:type="pct"/>
            <w:vMerge w:val="restar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区域发展贡献</w:t>
            </w: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协助所在城市消纳固体废物</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消纳区域各类废旧钢铁物资。</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41</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非常规水资源利用率</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消纳矿区城市中水。</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42</w:t>
            </w:r>
          </w:p>
        </w:tc>
        <w:tc>
          <w:tcPr>
            <w:tcW w:w="761" w:type="pct"/>
            <w:vMerge w:val="restar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应对气候变化</w:t>
            </w: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碳排放管理</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jc w:val="left"/>
              <w:rPr>
                <w:rFonts w:eastAsia="仿宋_GB2312"/>
                <w:color w:val="000000"/>
                <w:kern w:val="0"/>
                <w:sz w:val="24"/>
              </w:rPr>
            </w:pPr>
            <w:r>
              <w:rPr>
                <w:rFonts w:eastAsia="仿宋_GB2312"/>
                <w:color w:val="000000"/>
                <w:kern w:val="0"/>
                <w:sz w:val="24"/>
              </w:rPr>
              <w:t>配置了管理组织机构、建立了碳排放管理制度，建设了碳足迹信息管理平台，部分钢种形成了碳足迹报告并获得行业认证，被河北省生态环境厅评定为河北省重点行业企业碳排放数据自动化采集核算试点建设单位（第一批）。</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43</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吨钢二氧化碳排放量</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t</w:t>
            </w:r>
            <w:r>
              <w:rPr>
                <w:rFonts w:eastAsia="仿宋_GB2312"/>
                <w:color w:val="000000"/>
                <w:kern w:val="0"/>
                <w:sz w:val="24"/>
                <w:vertAlign w:val="subscript"/>
              </w:rPr>
              <w:t>CO2</w:t>
            </w:r>
            <w:r>
              <w:rPr>
                <w:rFonts w:eastAsia="仿宋_GB2312"/>
                <w:color w:val="000000"/>
                <w:kern w:val="0"/>
                <w:sz w:val="24"/>
              </w:rPr>
              <w:t>/t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0.55</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2</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44</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碳配额清缴</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政府暂未实施</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45</w:t>
            </w:r>
          </w:p>
        </w:tc>
        <w:tc>
          <w:tcPr>
            <w:tcW w:w="761"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绿色低碳活动</w:t>
            </w:r>
          </w:p>
        </w:tc>
        <w:tc>
          <w:tcPr>
            <w:tcW w:w="477"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w:t>
            </w:r>
          </w:p>
        </w:tc>
        <w:tc>
          <w:tcPr>
            <w:tcW w:w="1280" w:type="pct"/>
            <w:vAlign w:val="center"/>
          </w:tcPr>
          <w:p w:rsidR="005E62EB" w:rsidRDefault="00E17F7B">
            <w:pPr>
              <w:widowControl/>
              <w:spacing w:line="360" w:lineRule="atLeast"/>
              <w:contextualSpacing/>
              <w:jc w:val="left"/>
              <w:rPr>
                <w:rFonts w:eastAsia="仿宋_GB2312"/>
                <w:color w:val="000000"/>
                <w:kern w:val="0"/>
                <w:sz w:val="24"/>
              </w:rPr>
            </w:pPr>
            <w:r>
              <w:rPr>
                <w:rFonts w:eastAsia="仿宋_GB2312" w:hint="eastAsia"/>
                <w:color w:val="000000"/>
                <w:kern w:val="0"/>
                <w:sz w:val="24"/>
              </w:rPr>
              <w:t>公司除开展碳中和工作外，还积极组织生活中的低碳宣传教育活动。</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1</w:t>
            </w:r>
          </w:p>
        </w:tc>
      </w:tr>
      <w:tr w:rsidR="005E62EB">
        <w:trPr>
          <w:trHeight w:val="1619"/>
          <w:jc w:val="center"/>
        </w:trPr>
        <w:tc>
          <w:tcPr>
            <w:tcW w:w="440" w:type="pct"/>
            <w:vMerge w:val="restar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企业自补充（按</w:t>
            </w:r>
            <w:r>
              <w:rPr>
                <w:rFonts w:eastAsia="仿宋_GB2312"/>
                <w:color w:val="000000"/>
                <w:kern w:val="0"/>
                <w:sz w:val="24"/>
              </w:rPr>
              <w:t>T/CISA 044-2020</w:t>
            </w:r>
            <w:r>
              <w:rPr>
                <w:rFonts w:eastAsia="仿宋_GB2312"/>
                <w:color w:val="000000"/>
                <w:kern w:val="0"/>
                <w:sz w:val="24"/>
              </w:rPr>
              <w:t>附录</w:t>
            </w:r>
            <w:r>
              <w:rPr>
                <w:rFonts w:eastAsia="仿宋_GB2312"/>
                <w:color w:val="000000"/>
                <w:kern w:val="0"/>
                <w:sz w:val="24"/>
              </w:rPr>
              <w:t>B</w:t>
            </w:r>
            <w:r>
              <w:rPr>
                <w:rFonts w:eastAsia="仿宋_GB2312"/>
                <w:color w:val="000000"/>
                <w:kern w:val="0"/>
                <w:sz w:val="24"/>
              </w:rPr>
              <w:t>）</w:t>
            </w:r>
          </w:p>
        </w:tc>
        <w:tc>
          <w:tcPr>
            <w:tcW w:w="4020" w:type="pct"/>
            <w:gridSpan w:val="4"/>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我公司不涉及附录</w:t>
            </w:r>
            <w:r>
              <w:rPr>
                <w:rFonts w:eastAsia="仿宋_GB2312"/>
                <w:color w:val="000000"/>
                <w:kern w:val="0"/>
                <w:sz w:val="24"/>
              </w:rPr>
              <w:t>B</w:t>
            </w:r>
            <w:r>
              <w:rPr>
                <w:rFonts w:eastAsia="仿宋_GB2312"/>
                <w:color w:val="000000"/>
                <w:kern w:val="0"/>
                <w:sz w:val="24"/>
              </w:rPr>
              <w:t>中</w:t>
            </w:r>
            <w:r>
              <w:rPr>
                <w:rFonts w:eastAsia="仿宋_GB2312"/>
                <w:color w:val="000000"/>
                <w:kern w:val="0"/>
                <w:sz w:val="24"/>
              </w:rPr>
              <w:t>“</w:t>
            </w:r>
            <w:r>
              <w:rPr>
                <w:rFonts w:eastAsia="仿宋_GB2312"/>
                <w:color w:val="000000"/>
                <w:kern w:val="0"/>
                <w:sz w:val="24"/>
              </w:rPr>
              <w:t>存在重大问题</w:t>
            </w:r>
            <w:r>
              <w:rPr>
                <w:rFonts w:eastAsia="仿宋_GB2312"/>
                <w:color w:val="000000"/>
                <w:kern w:val="0"/>
                <w:sz w:val="24"/>
              </w:rPr>
              <w:t>”</w:t>
            </w:r>
            <w:r>
              <w:rPr>
                <w:rFonts w:eastAsia="仿宋_GB2312"/>
                <w:color w:val="000000"/>
                <w:kern w:val="0"/>
                <w:sz w:val="24"/>
              </w:rPr>
              <w:t>及扣分项包扣环保处罚、节能监察处罚和安全事件，因此不存在扣分项。</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0</w:t>
            </w:r>
          </w:p>
        </w:tc>
      </w:tr>
      <w:tr w:rsidR="005E62EB">
        <w:trPr>
          <w:trHeight w:val="2219"/>
          <w:jc w:val="center"/>
        </w:trPr>
        <w:tc>
          <w:tcPr>
            <w:tcW w:w="440" w:type="pct"/>
            <w:vMerge/>
            <w:vAlign w:val="center"/>
          </w:tcPr>
          <w:p w:rsidR="005E62EB" w:rsidRDefault="005E62EB">
            <w:pPr>
              <w:widowControl/>
              <w:spacing w:line="360" w:lineRule="atLeast"/>
              <w:contextualSpacing/>
              <w:jc w:val="center"/>
              <w:rPr>
                <w:rFonts w:eastAsia="仿宋_GB2312"/>
                <w:color w:val="000000"/>
                <w:kern w:val="0"/>
                <w:sz w:val="24"/>
              </w:rPr>
            </w:pPr>
          </w:p>
        </w:tc>
        <w:tc>
          <w:tcPr>
            <w:tcW w:w="4020" w:type="pct"/>
            <w:gridSpan w:val="4"/>
            <w:vAlign w:val="center"/>
          </w:tcPr>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我公司按照附录</w:t>
            </w:r>
            <w:r>
              <w:rPr>
                <w:rFonts w:eastAsia="仿宋_GB2312"/>
                <w:color w:val="000000"/>
                <w:kern w:val="0"/>
                <w:sz w:val="24"/>
              </w:rPr>
              <w:t>B</w:t>
            </w:r>
            <w:r>
              <w:rPr>
                <w:rFonts w:eastAsia="仿宋_GB2312"/>
                <w:color w:val="000000"/>
                <w:kern w:val="0"/>
                <w:sz w:val="24"/>
              </w:rPr>
              <w:t>加分项，可加分</w:t>
            </w:r>
            <w:r>
              <w:rPr>
                <w:rFonts w:eastAsia="仿宋_GB2312"/>
                <w:color w:val="000000"/>
                <w:kern w:val="0"/>
                <w:sz w:val="24"/>
              </w:rPr>
              <w:t>3</w:t>
            </w:r>
            <w:r>
              <w:rPr>
                <w:rFonts w:eastAsia="仿宋_GB2312"/>
                <w:color w:val="000000"/>
                <w:kern w:val="0"/>
                <w:sz w:val="24"/>
              </w:rPr>
              <w:t>分，具体如下：</w:t>
            </w:r>
          </w:p>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绿色发展类荣誉，</w:t>
            </w:r>
            <w:r>
              <w:rPr>
                <w:rFonts w:eastAsia="仿宋_GB2312"/>
                <w:color w:val="000000"/>
                <w:kern w:val="0"/>
                <w:sz w:val="24"/>
              </w:rPr>
              <w:t>2022</w:t>
            </w:r>
            <w:r>
              <w:rPr>
                <w:rFonts w:eastAsia="仿宋_GB2312"/>
                <w:color w:val="000000"/>
                <w:kern w:val="0"/>
                <w:sz w:val="24"/>
              </w:rPr>
              <w:t>年获重污染天气绩效分级</w:t>
            </w:r>
            <w:r>
              <w:rPr>
                <w:rFonts w:eastAsia="仿宋_GB2312"/>
                <w:color w:val="000000"/>
                <w:kern w:val="0"/>
                <w:sz w:val="24"/>
              </w:rPr>
              <w:t>A</w:t>
            </w:r>
            <w:r>
              <w:rPr>
                <w:rFonts w:eastAsia="仿宋_GB2312"/>
                <w:color w:val="000000"/>
                <w:kern w:val="0"/>
                <w:sz w:val="24"/>
              </w:rPr>
              <w:t>级企业称号、</w:t>
            </w:r>
            <w:r>
              <w:rPr>
                <w:rFonts w:eastAsia="仿宋_GB2312"/>
                <w:color w:val="000000"/>
                <w:kern w:val="0"/>
                <w:sz w:val="24"/>
              </w:rPr>
              <w:t>2023</w:t>
            </w:r>
            <w:r>
              <w:rPr>
                <w:rFonts w:eastAsia="仿宋_GB2312"/>
                <w:color w:val="000000"/>
                <w:kern w:val="0"/>
                <w:sz w:val="24"/>
              </w:rPr>
              <w:t>年获评国家</w:t>
            </w:r>
            <w:r>
              <w:rPr>
                <w:rFonts w:eastAsia="仿宋_GB2312"/>
                <w:color w:val="000000"/>
                <w:kern w:val="0"/>
                <w:sz w:val="24"/>
              </w:rPr>
              <w:t>“</w:t>
            </w:r>
            <w:r>
              <w:rPr>
                <w:rFonts w:eastAsia="仿宋_GB2312"/>
                <w:color w:val="000000"/>
                <w:kern w:val="0"/>
                <w:sz w:val="24"/>
              </w:rPr>
              <w:t>绿色工厂</w:t>
            </w:r>
            <w:r>
              <w:rPr>
                <w:rFonts w:eastAsia="仿宋_GB2312"/>
                <w:color w:val="000000"/>
                <w:kern w:val="0"/>
                <w:sz w:val="24"/>
              </w:rPr>
              <w:t>”</w:t>
            </w:r>
            <w:r>
              <w:rPr>
                <w:rFonts w:eastAsia="仿宋_GB2312"/>
                <w:color w:val="000000"/>
                <w:kern w:val="0"/>
                <w:sz w:val="24"/>
              </w:rPr>
              <w:t>，此项得</w:t>
            </w:r>
            <w:r>
              <w:rPr>
                <w:rFonts w:eastAsia="仿宋_GB2312"/>
                <w:color w:val="000000"/>
                <w:kern w:val="0"/>
                <w:sz w:val="24"/>
              </w:rPr>
              <w:t>2</w:t>
            </w:r>
            <w:r>
              <w:rPr>
                <w:rFonts w:eastAsia="仿宋_GB2312"/>
                <w:color w:val="000000"/>
                <w:kern w:val="0"/>
                <w:sz w:val="24"/>
              </w:rPr>
              <w:t>分。</w:t>
            </w:r>
          </w:p>
          <w:p w:rsidR="005E62EB" w:rsidRDefault="00E17F7B">
            <w:pPr>
              <w:widowControl/>
              <w:spacing w:line="360" w:lineRule="atLeast"/>
              <w:contextualSpacing/>
              <w:jc w:val="left"/>
              <w:rPr>
                <w:rFonts w:eastAsia="仿宋_GB2312"/>
                <w:color w:val="000000"/>
                <w:kern w:val="0"/>
                <w:sz w:val="24"/>
              </w:rPr>
            </w:pPr>
            <w:r>
              <w:rPr>
                <w:rFonts w:eastAsia="仿宋_GB2312"/>
                <w:color w:val="000000"/>
                <w:kern w:val="0"/>
                <w:sz w:val="24"/>
              </w:rPr>
              <w:t>结构调整，通过了产能置换（</w:t>
            </w:r>
            <w:r>
              <w:rPr>
                <w:rFonts w:eastAsia="仿宋_GB2312"/>
                <w:color w:val="000000"/>
                <w:kern w:val="0"/>
                <w:sz w:val="24"/>
              </w:rPr>
              <w:t>200</w:t>
            </w:r>
            <w:r>
              <w:rPr>
                <w:rFonts w:eastAsia="仿宋_GB2312"/>
                <w:color w:val="000000"/>
                <w:kern w:val="0"/>
                <w:sz w:val="24"/>
              </w:rPr>
              <w:t>万吨产能全部置换），将转炉工艺调整为电炉冶炼（即实施了流程长改短），且原厂区设备已拆除，此项得</w:t>
            </w:r>
            <w:r>
              <w:rPr>
                <w:rFonts w:eastAsia="仿宋_GB2312"/>
                <w:color w:val="000000"/>
                <w:kern w:val="0"/>
                <w:sz w:val="24"/>
              </w:rPr>
              <w:t>1</w:t>
            </w:r>
            <w:r>
              <w:rPr>
                <w:rFonts w:eastAsia="仿宋_GB2312"/>
                <w:color w:val="000000"/>
                <w:kern w:val="0"/>
                <w:sz w:val="24"/>
              </w:rPr>
              <w:t>分。</w:t>
            </w: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3</w:t>
            </w:r>
          </w:p>
        </w:tc>
      </w:tr>
      <w:tr w:rsidR="005E62EB">
        <w:trPr>
          <w:trHeight w:val="454"/>
          <w:jc w:val="center"/>
        </w:trPr>
        <w:tc>
          <w:tcPr>
            <w:tcW w:w="440"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合计</w:t>
            </w:r>
          </w:p>
        </w:tc>
        <w:tc>
          <w:tcPr>
            <w:tcW w:w="761" w:type="pct"/>
            <w:vAlign w:val="center"/>
          </w:tcPr>
          <w:p w:rsidR="005E62EB" w:rsidRDefault="005E62EB">
            <w:pPr>
              <w:widowControl/>
              <w:spacing w:line="360" w:lineRule="atLeast"/>
              <w:contextualSpacing/>
              <w:jc w:val="center"/>
              <w:rPr>
                <w:rFonts w:eastAsia="仿宋_GB2312"/>
                <w:color w:val="000000"/>
                <w:kern w:val="0"/>
                <w:sz w:val="24"/>
              </w:rPr>
            </w:pPr>
          </w:p>
        </w:tc>
        <w:tc>
          <w:tcPr>
            <w:tcW w:w="1501" w:type="pct"/>
            <w:vAlign w:val="center"/>
          </w:tcPr>
          <w:p w:rsidR="005E62EB" w:rsidRDefault="005E62EB">
            <w:pPr>
              <w:widowControl/>
              <w:spacing w:line="360" w:lineRule="atLeast"/>
              <w:contextualSpacing/>
              <w:jc w:val="center"/>
              <w:rPr>
                <w:rFonts w:eastAsia="仿宋_GB2312"/>
                <w:color w:val="000000"/>
                <w:kern w:val="0"/>
                <w:sz w:val="24"/>
              </w:rPr>
            </w:pPr>
          </w:p>
        </w:tc>
        <w:tc>
          <w:tcPr>
            <w:tcW w:w="477" w:type="pct"/>
            <w:vAlign w:val="center"/>
          </w:tcPr>
          <w:p w:rsidR="005E62EB" w:rsidRDefault="005E62EB">
            <w:pPr>
              <w:widowControl/>
              <w:spacing w:line="360" w:lineRule="atLeast"/>
              <w:contextualSpacing/>
              <w:jc w:val="center"/>
              <w:rPr>
                <w:rFonts w:eastAsia="仿宋_GB2312"/>
                <w:color w:val="000000"/>
                <w:kern w:val="0"/>
                <w:sz w:val="24"/>
              </w:rPr>
            </w:pPr>
          </w:p>
        </w:tc>
        <w:tc>
          <w:tcPr>
            <w:tcW w:w="1280" w:type="pct"/>
            <w:vAlign w:val="center"/>
          </w:tcPr>
          <w:p w:rsidR="005E62EB" w:rsidRDefault="005E62EB">
            <w:pPr>
              <w:widowControl/>
              <w:spacing w:line="360" w:lineRule="atLeast"/>
              <w:contextualSpacing/>
              <w:jc w:val="center"/>
              <w:rPr>
                <w:rFonts w:eastAsia="仿宋_GB2312"/>
                <w:color w:val="000000"/>
                <w:kern w:val="0"/>
                <w:sz w:val="24"/>
              </w:rPr>
            </w:pPr>
          </w:p>
        </w:tc>
        <w:tc>
          <w:tcPr>
            <w:tcW w:w="538" w:type="pct"/>
            <w:vAlign w:val="center"/>
          </w:tcPr>
          <w:p w:rsidR="005E62EB" w:rsidRDefault="00E17F7B">
            <w:pPr>
              <w:widowControl/>
              <w:spacing w:line="360" w:lineRule="atLeast"/>
              <w:contextualSpacing/>
              <w:jc w:val="center"/>
              <w:rPr>
                <w:rFonts w:eastAsia="仿宋_GB2312"/>
                <w:color w:val="000000"/>
                <w:kern w:val="0"/>
                <w:sz w:val="24"/>
              </w:rPr>
            </w:pPr>
            <w:r>
              <w:rPr>
                <w:rFonts w:eastAsia="仿宋_GB2312"/>
                <w:color w:val="000000"/>
                <w:kern w:val="0"/>
                <w:sz w:val="24"/>
              </w:rPr>
              <w:t>6</w:t>
            </w:r>
            <w:r>
              <w:rPr>
                <w:rFonts w:eastAsia="仿宋_GB2312" w:hint="eastAsia"/>
                <w:color w:val="000000"/>
                <w:kern w:val="0"/>
                <w:sz w:val="24"/>
              </w:rPr>
              <w:t>5</w:t>
            </w:r>
          </w:p>
        </w:tc>
      </w:tr>
      <w:tr w:rsidR="005E62EB">
        <w:trPr>
          <w:trHeight w:val="284"/>
          <w:jc w:val="center"/>
        </w:trPr>
        <w:tc>
          <w:tcPr>
            <w:tcW w:w="440" w:type="pct"/>
          </w:tcPr>
          <w:p w:rsidR="005E62EB" w:rsidRDefault="005E62EB">
            <w:pPr>
              <w:spacing w:line="360" w:lineRule="atLeast"/>
              <w:ind w:left="480" w:hangingChars="200" w:hanging="480"/>
              <w:contextualSpacing/>
              <w:rPr>
                <w:rFonts w:eastAsia="仿宋_GB2312"/>
                <w:dstrike/>
                <w:color w:val="000000"/>
                <w:sz w:val="24"/>
              </w:rPr>
            </w:pPr>
          </w:p>
        </w:tc>
        <w:tc>
          <w:tcPr>
            <w:tcW w:w="4559" w:type="pct"/>
            <w:gridSpan w:val="5"/>
            <w:vAlign w:val="center"/>
          </w:tcPr>
          <w:p w:rsidR="005E62EB" w:rsidRDefault="00E17F7B">
            <w:pPr>
              <w:spacing w:line="360" w:lineRule="atLeast"/>
              <w:ind w:left="480" w:hangingChars="200" w:hanging="480"/>
              <w:contextualSpacing/>
              <w:rPr>
                <w:rFonts w:eastAsia="仿宋_GB2312"/>
                <w:color w:val="000000"/>
                <w:sz w:val="24"/>
                <w:highlight w:val="yellow"/>
              </w:rPr>
            </w:pPr>
            <w:r>
              <w:rPr>
                <w:rFonts w:eastAsia="仿宋_GB2312"/>
                <w:color w:val="000000"/>
                <w:sz w:val="24"/>
              </w:rPr>
              <w:t>注：此表指标与《钢铁企业绿色高质量发展指数》团体标准</w:t>
            </w:r>
            <w:r>
              <w:rPr>
                <w:rFonts w:eastAsia="仿宋_GB2312"/>
                <w:color w:val="000000"/>
                <w:sz w:val="24"/>
              </w:rPr>
              <w:t>(T/CISA044-2020)</w:t>
            </w:r>
            <w:r>
              <w:rPr>
                <w:rFonts w:eastAsia="仿宋_GB2312"/>
                <w:color w:val="000000"/>
                <w:sz w:val="24"/>
              </w:rPr>
              <w:t>中表</w:t>
            </w:r>
            <w:r>
              <w:rPr>
                <w:rFonts w:eastAsia="仿宋_GB2312"/>
                <w:color w:val="000000"/>
                <w:sz w:val="24"/>
              </w:rPr>
              <w:t>C.1</w:t>
            </w:r>
            <w:r>
              <w:rPr>
                <w:rFonts w:eastAsia="仿宋_GB2312"/>
                <w:color w:val="000000"/>
                <w:sz w:val="24"/>
              </w:rPr>
              <w:t>相同，具体填写可参照相关要求。</w:t>
            </w:r>
          </w:p>
        </w:tc>
      </w:tr>
    </w:tbl>
    <w:p w:rsidR="005E62EB" w:rsidRDefault="005E62EB">
      <w:pPr>
        <w:rPr>
          <w:rFonts w:ascii="宋体" w:hAnsi="宋体"/>
          <w:color w:val="000000"/>
          <w:sz w:val="24"/>
        </w:rPr>
      </w:pPr>
    </w:p>
    <w:p w:rsidR="005E62EB" w:rsidRDefault="00E17F7B">
      <w:pPr>
        <w:rPr>
          <w:rFonts w:ascii="宋体" w:hAnsi="宋体"/>
          <w:color w:val="000000"/>
          <w:sz w:val="24"/>
        </w:rPr>
      </w:pPr>
      <w:r>
        <w:rPr>
          <w:rFonts w:ascii="宋体" w:hAnsi="宋体" w:hint="eastAsia"/>
          <w:color w:val="000000"/>
          <w:sz w:val="24"/>
        </w:rPr>
        <w:t>说明：团体标准《钢铁企业绿色高质量发展指数》 (T/CISA044-2020)重点为对长流程钢铁企业的评价，请考评组在对我公司全废钢电炉短流程钢铁企业（国家大力倡导的低碳循环发展的钢铁工艺流程）予以统筹考虑，包括固废返生产利用等指标。</w:t>
      </w:r>
    </w:p>
    <w:p w:rsidR="005E62EB" w:rsidRDefault="00E17F7B">
      <w:pPr>
        <w:jc w:val="center"/>
        <w:rPr>
          <w:rFonts w:eastAsia="黑体" w:cs="黑体"/>
          <w:sz w:val="32"/>
          <w:szCs w:val="32"/>
        </w:rPr>
      </w:pPr>
      <w:r>
        <w:rPr>
          <w:rFonts w:eastAsia="黑体" w:cs="黑体"/>
          <w:sz w:val="32"/>
          <w:szCs w:val="32"/>
        </w:rPr>
        <w:br w:type="page"/>
      </w:r>
    </w:p>
    <w:p w:rsidR="005E62EB" w:rsidRDefault="00E17F7B">
      <w:pPr>
        <w:spacing w:afterLines="50" w:after="156"/>
        <w:jc w:val="center"/>
        <w:rPr>
          <w:rFonts w:eastAsia="黑体" w:cs="黑体"/>
          <w:sz w:val="36"/>
          <w:szCs w:val="36"/>
        </w:rPr>
      </w:pPr>
      <w:r>
        <w:rPr>
          <w:rFonts w:eastAsia="黑体" w:cs="黑体" w:hint="eastAsia"/>
          <w:sz w:val="36"/>
          <w:szCs w:val="36"/>
        </w:rPr>
        <w:t>五、附件目录</w:t>
      </w:r>
    </w:p>
    <w:p w:rsidR="005E62EB" w:rsidRDefault="00E17F7B">
      <w:pPr>
        <w:spacing w:line="480" w:lineRule="exact"/>
        <w:rPr>
          <w:rFonts w:ascii="方正楷体简体" w:eastAsia="方正楷体简体" w:hAnsi="方正楷体简体" w:cs="方正楷体简体"/>
          <w:b/>
          <w:bCs/>
          <w:sz w:val="28"/>
          <w:szCs w:val="28"/>
        </w:rPr>
      </w:pPr>
      <w:r>
        <w:rPr>
          <w:rFonts w:ascii="方正楷体简体" w:eastAsia="方正楷体简体" w:hAnsi="方正楷体简体" w:cs="方正楷体简体" w:hint="eastAsia"/>
          <w:b/>
          <w:bCs/>
          <w:sz w:val="28"/>
          <w:szCs w:val="28"/>
        </w:rPr>
        <w:t>第一部分：参与评比先决条件相关附件</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1</w:t>
      </w:r>
      <w:r>
        <w:rPr>
          <w:rFonts w:eastAsia="仿宋_GB2312"/>
          <w:sz w:val="28"/>
          <w:szCs w:val="28"/>
        </w:rPr>
        <w:t>：</w:t>
      </w:r>
      <w:r>
        <w:rPr>
          <w:rFonts w:eastAsia="仿宋_GB2312"/>
          <w:sz w:val="28"/>
          <w:szCs w:val="28"/>
        </w:rPr>
        <w:t>2022-10-26</w:t>
      </w:r>
      <w:r>
        <w:rPr>
          <w:rFonts w:eastAsia="仿宋_GB2312"/>
          <w:sz w:val="28"/>
          <w:szCs w:val="28"/>
        </w:rPr>
        <w:t>关于钢铁规范企业动态调整情况的公示（附件</w:t>
      </w:r>
      <w:r>
        <w:rPr>
          <w:rFonts w:eastAsia="仿宋_GB2312"/>
          <w:sz w:val="28"/>
          <w:szCs w:val="28"/>
        </w:rPr>
        <w:t>1</w:t>
      </w:r>
      <w:r>
        <w:rPr>
          <w:rFonts w:eastAsia="仿宋_GB2312"/>
          <w:sz w:val="28"/>
          <w:szCs w:val="28"/>
        </w:rPr>
        <w:t>，序号</w:t>
      </w:r>
      <w:r>
        <w:rPr>
          <w:rFonts w:eastAsia="仿宋_GB2312"/>
          <w:sz w:val="28"/>
          <w:szCs w:val="28"/>
        </w:rPr>
        <w:t>4</w:t>
      </w:r>
      <w:r>
        <w:rPr>
          <w:rFonts w:eastAsia="仿宋_GB2312"/>
          <w:sz w:val="28"/>
          <w:szCs w:val="28"/>
        </w:rPr>
        <w:t>，石钢公司）</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2</w:t>
      </w:r>
      <w:r>
        <w:rPr>
          <w:rFonts w:eastAsia="仿宋_GB2312"/>
          <w:sz w:val="28"/>
          <w:szCs w:val="28"/>
        </w:rPr>
        <w:t>：法人承诺书（关于先决条件第</w:t>
      </w:r>
      <w:r>
        <w:rPr>
          <w:rFonts w:eastAsia="仿宋_GB2312"/>
          <w:sz w:val="28"/>
          <w:szCs w:val="28"/>
        </w:rPr>
        <w:t>2~4</w:t>
      </w:r>
      <w:r>
        <w:rPr>
          <w:rFonts w:eastAsia="仿宋_GB2312"/>
          <w:sz w:val="28"/>
          <w:szCs w:val="28"/>
        </w:rPr>
        <w:t>项）</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3</w:t>
      </w:r>
      <w:r>
        <w:rPr>
          <w:rFonts w:eastAsia="仿宋_GB2312"/>
          <w:sz w:val="28"/>
          <w:szCs w:val="28"/>
        </w:rPr>
        <w:t>：取水许可证</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4</w:t>
      </w:r>
      <w:r>
        <w:rPr>
          <w:rFonts w:eastAsia="仿宋_GB2312"/>
          <w:sz w:val="28"/>
          <w:szCs w:val="28"/>
        </w:rPr>
        <w:t>：排污许可证</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5</w:t>
      </w:r>
      <w:r>
        <w:rPr>
          <w:rFonts w:eastAsia="仿宋_GB2312"/>
          <w:sz w:val="28"/>
          <w:szCs w:val="28"/>
        </w:rPr>
        <w:t>：石钢新区项目环评批复</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6</w:t>
      </w:r>
      <w:r>
        <w:rPr>
          <w:rFonts w:eastAsia="仿宋_GB2312"/>
          <w:sz w:val="28"/>
          <w:szCs w:val="28"/>
        </w:rPr>
        <w:t>：中钢协官网公示超低排放及省厅发布</w:t>
      </w:r>
      <w:r>
        <w:rPr>
          <w:rFonts w:eastAsia="仿宋_GB2312"/>
          <w:sz w:val="28"/>
          <w:szCs w:val="28"/>
        </w:rPr>
        <w:t>A</w:t>
      </w:r>
      <w:r>
        <w:rPr>
          <w:rFonts w:eastAsia="仿宋_GB2312"/>
          <w:sz w:val="28"/>
          <w:szCs w:val="28"/>
        </w:rPr>
        <w:t>级企业通知</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7</w:t>
      </w:r>
      <w:r>
        <w:rPr>
          <w:rFonts w:eastAsia="仿宋_GB2312"/>
          <w:sz w:val="28"/>
          <w:szCs w:val="28"/>
        </w:rPr>
        <w:t>：环境管理体系注册证书及</w:t>
      </w:r>
      <w:r>
        <w:rPr>
          <w:rFonts w:eastAsia="仿宋_GB2312"/>
          <w:sz w:val="28"/>
          <w:szCs w:val="28"/>
        </w:rPr>
        <w:t>OA</w:t>
      </w:r>
      <w:r>
        <w:rPr>
          <w:rFonts w:eastAsia="仿宋_GB2312"/>
          <w:sz w:val="28"/>
          <w:szCs w:val="28"/>
        </w:rPr>
        <w:t>制度目录部分</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8</w:t>
      </w:r>
      <w:r>
        <w:rPr>
          <w:rFonts w:eastAsia="仿宋_GB2312"/>
          <w:sz w:val="28"/>
          <w:szCs w:val="28"/>
        </w:rPr>
        <w:t>：生态环境部门出具的相关证明</w:t>
      </w:r>
    </w:p>
    <w:p w:rsidR="005E62EB" w:rsidRDefault="00E17F7B">
      <w:pPr>
        <w:spacing w:line="480" w:lineRule="exact"/>
        <w:rPr>
          <w:rFonts w:ascii="方正楷体简体" w:eastAsia="方正楷体简体" w:hAnsi="方正楷体简体" w:cs="方正楷体简体"/>
          <w:b/>
          <w:bCs/>
          <w:sz w:val="28"/>
          <w:szCs w:val="28"/>
        </w:rPr>
      </w:pPr>
      <w:r>
        <w:rPr>
          <w:rFonts w:ascii="方正楷体简体" w:eastAsia="方正楷体简体" w:hAnsi="方正楷体简体" w:cs="方正楷体简体"/>
          <w:b/>
          <w:bCs/>
          <w:sz w:val="28"/>
          <w:szCs w:val="28"/>
        </w:rPr>
        <w:t>第二部分：其他相关报告、证书、证明等</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9</w:t>
      </w:r>
      <w:r>
        <w:rPr>
          <w:rFonts w:eastAsia="仿宋_GB2312"/>
          <w:sz w:val="28"/>
          <w:szCs w:val="28"/>
        </w:rPr>
        <w:t>：</w:t>
      </w:r>
      <w:r>
        <w:rPr>
          <w:rFonts w:eastAsia="仿宋_GB2312"/>
          <w:sz w:val="28"/>
          <w:szCs w:val="28"/>
        </w:rPr>
        <w:t>2023-10-18</w:t>
      </w:r>
      <w:r>
        <w:rPr>
          <w:rFonts w:eastAsia="仿宋_GB2312"/>
          <w:sz w:val="28"/>
          <w:szCs w:val="28"/>
        </w:rPr>
        <w:t>河北省生态环境厅</w:t>
      </w:r>
      <w:r>
        <w:rPr>
          <w:rFonts w:eastAsia="仿宋_GB2312"/>
          <w:sz w:val="28"/>
          <w:szCs w:val="28"/>
        </w:rPr>
        <w:t xml:space="preserve"> </w:t>
      </w:r>
      <w:r>
        <w:rPr>
          <w:rFonts w:eastAsia="仿宋_GB2312"/>
          <w:sz w:val="28"/>
          <w:szCs w:val="28"/>
        </w:rPr>
        <w:t>河北省发展和改革委员会</w:t>
      </w:r>
      <w:r>
        <w:rPr>
          <w:rFonts w:eastAsia="仿宋_GB2312"/>
          <w:sz w:val="28"/>
          <w:szCs w:val="28"/>
        </w:rPr>
        <w:t xml:space="preserve"> </w:t>
      </w:r>
      <w:r>
        <w:rPr>
          <w:rFonts w:eastAsia="仿宋_GB2312"/>
          <w:sz w:val="28"/>
          <w:szCs w:val="28"/>
        </w:rPr>
        <w:t>关于公布河北省</w:t>
      </w:r>
      <w:r>
        <w:rPr>
          <w:rFonts w:eastAsia="仿宋_GB2312"/>
          <w:sz w:val="28"/>
          <w:szCs w:val="28"/>
        </w:rPr>
        <w:t>2021</w:t>
      </w:r>
      <w:r>
        <w:rPr>
          <w:rFonts w:eastAsia="仿宋_GB2312"/>
          <w:sz w:val="28"/>
          <w:szCs w:val="28"/>
        </w:rPr>
        <w:t>年度强制性清洁生产审核企业审核结果（第一批）的通知（附件</w:t>
      </w:r>
      <w:r>
        <w:rPr>
          <w:rFonts w:eastAsia="仿宋_GB2312"/>
          <w:sz w:val="28"/>
          <w:szCs w:val="28"/>
        </w:rPr>
        <w:t>1</w:t>
      </w:r>
      <w:r>
        <w:rPr>
          <w:rFonts w:eastAsia="仿宋_GB2312"/>
          <w:sz w:val="28"/>
          <w:szCs w:val="28"/>
        </w:rPr>
        <w:t>合格企业，序号</w:t>
      </w:r>
      <w:r>
        <w:rPr>
          <w:rFonts w:eastAsia="仿宋_GB2312"/>
          <w:sz w:val="28"/>
          <w:szCs w:val="28"/>
        </w:rPr>
        <w:t>33</w:t>
      </w:r>
      <w:r>
        <w:rPr>
          <w:rFonts w:eastAsia="仿宋_GB2312"/>
          <w:sz w:val="28"/>
          <w:szCs w:val="28"/>
        </w:rPr>
        <w:t>为石钢公司）</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10</w:t>
      </w:r>
      <w:r>
        <w:rPr>
          <w:rFonts w:eastAsia="仿宋_GB2312"/>
          <w:sz w:val="28"/>
          <w:szCs w:val="28"/>
        </w:rPr>
        <w:t>：公司自行监测报告（部分，气、水、土壤、噪声等）</w:t>
      </w:r>
    </w:p>
    <w:p w:rsidR="005E62EB" w:rsidRDefault="00E17F7B">
      <w:pPr>
        <w:spacing w:line="480" w:lineRule="exact"/>
        <w:rPr>
          <w:rFonts w:ascii="方正楷体简体" w:eastAsia="方正楷体简体" w:hAnsi="方正楷体简体" w:cs="方正楷体简体"/>
          <w:b/>
          <w:bCs/>
          <w:sz w:val="28"/>
          <w:szCs w:val="28"/>
        </w:rPr>
      </w:pPr>
      <w:r>
        <w:rPr>
          <w:rFonts w:ascii="方正楷体简体" w:eastAsia="方正楷体简体" w:hAnsi="方正楷体简体" w:cs="方正楷体简体" w:hint="eastAsia"/>
          <w:b/>
          <w:bCs/>
          <w:sz w:val="28"/>
          <w:szCs w:val="28"/>
        </w:rPr>
        <w:t>第三部分：企业清洁生产影响力、政府及社会认可度的相关证明</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11</w:t>
      </w:r>
      <w:r>
        <w:rPr>
          <w:rFonts w:eastAsia="仿宋_GB2312"/>
          <w:sz w:val="28"/>
          <w:szCs w:val="28"/>
        </w:rPr>
        <w:t>：</w:t>
      </w:r>
      <w:r>
        <w:rPr>
          <w:rFonts w:eastAsia="仿宋_GB2312"/>
          <w:sz w:val="28"/>
          <w:szCs w:val="28"/>
        </w:rPr>
        <w:t>2022</w:t>
      </w:r>
      <w:r>
        <w:rPr>
          <w:rFonts w:eastAsia="仿宋_GB2312"/>
          <w:sz w:val="28"/>
          <w:szCs w:val="28"/>
        </w:rPr>
        <w:t>年省级绿色工厂，</w:t>
      </w:r>
      <w:r>
        <w:rPr>
          <w:rFonts w:eastAsia="仿宋_GB2312"/>
          <w:sz w:val="28"/>
          <w:szCs w:val="28"/>
        </w:rPr>
        <w:t>2022-10-16</w:t>
      </w:r>
      <w:r>
        <w:rPr>
          <w:rFonts w:eastAsia="仿宋_GB2312"/>
          <w:sz w:val="28"/>
          <w:szCs w:val="28"/>
        </w:rPr>
        <w:t>关于公布</w:t>
      </w:r>
      <w:r>
        <w:rPr>
          <w:rFonts w:eastAsia="仿宋_GB2312"/>
          <w:sz w:val="28"/>
          <w:szCs w:val="28"/>
        </w:rPr>
        <w:t>2022</w:t>
      </w:r>
      <w:r>
        <w:rPr>
          <w:rFonts w:eastAsia="仿宋_GB2312"/>
          <w:sz w:val="28"/>
          <w:szCs w:val="28"/>
        </w:rPr>
        <w:t>年河北省绿色制造名单的通知（冀工信节函〔</w:t>
      </w:r>
      <w:r>
        <w:rPr>
          <w:rFonts w:eastAsia="仿宋_GB2312"/>
          <w:sz w:val="28"/>
          <w:szCs w:val="28"/>
        </w:rPr>
        <w:t>2022</w:t>
      </w:r>
      <w:r>
        <w:rPr>
          <w:rFonts w:eastAsia="仿宋_GB2312"/>
          <w:sz w:val="28"/>
          <w:szCs w:val="28"/>
        </w:rPr>
        <w:t>〕</w:t>
      </w:r>
      <w:r>
        <w:rPr>
          <w:rFonts w:eastAsia="仿宋_GB2312"/>
          <w:sz w:val="28"/>
          <w:szCs w:val="28"/>
        </w:rPr>
        <w:t>664</w:t>
      </w:r>
      <w:r>
        <w:rPr>
          <w:rFonts w:eastAsia="仿宋_GB2312"/>
          <w:sz w:val="28"/>
          <w:szCs w:val="28"/>
        </w:rPr>
        <w:t>号）（河北省工业和信息化厅）</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12</w:t>
      </w:r>
      <w:r>
        <w:rPr>
          <w:rFonts w:eastAsia="仿宋_GB2312"/>
          <w:sz w:val="28"/>
          <w:szCs w:val="28"/>
        </w:rPr>
        <w:t>：</w:t>
      </w:r>
      <w:r>
        <w:rPr>
          <w:rFonts w:eastAsia="仿宋_GB2312"/>
          <w:sz w:val="28"/>
          <w:szCs w:val="28"/>
        </w:rPr>
        <w:t>2022</w:t>
      </w:r>
      <w:r>
        <w:rPr>
          <w:rFonts w:eastAsia="仿宋_GB2312"/>
          <w:sz w:val="28"/>
          <w:szCs w:val="28"/>
        </w:rPr>
        <w:t>年数字领航企业，</w:t>
      </w:r>
      <w:r>
        <w:rPr>
          <w:rFonts w:eastAsia="仿宋_GB2312"/>
          <w:sz w:val="28"/>
          <w:szCs w:val="28"/>
        </w:rPr>
        <w:t>2022-10-31</w:t>
      </w:r>
      <w:r>
        <w:rPr>
          <w:rFonts w:eastAsia="仿宋_GB2312"/>
          <w:sz w:val="28"/>
          <w:szCs w:val="28"/>
        </w:rPr>
        <w:t>关于</w:t>
      </w:r>
      <w:r>
        <w:rPr>
          <w:rFonts w:eastAsia="仿宋_GB2312"/>
          <w:sz w:val="28"/>
          <w:szCs w:val="28"/>
        </w:rPr>
        <w:t>2022</w:t>
      </w:r>
      <w:r>
        <w:rPr>
          <w:rFonts w:eastAsia="仿宋_GB2312"/>
          <w:sz w:val="28"/>
          <w:szCs w:val="28"/>
        </w:rPr>
        <w:t>年新一代信息技术与制造业融合发展试点示范名单的公示（国家工业和信息化部）</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13</w:t>
      </w:r>
      <w:r>
        <w:rPr>
          <w:rFonts w:eastAsia="仿宋_GB2312"/>
          <w:sz w:val="28"/>
          <w:szCs w:val="28"/>
        </w:rPr>
        <w:t>：双碳最佳实践能效标杆示范厂培育企业，</w:t>
      </w:r>
      <w:r>
        <w:rPr>
          <w:rFonts w:eastAsia="仿宋_GB2312"/>
          <w:sz w:val="28"/>
          <w:szCs w:val="28"/>
        </w:rPr>
        <w:t>2022-12-9</w:t>
      </w:r>
      <w:r>
        <w:rPr>
          <w:rFonts w:eastAsia="仿宋_GB2312"/>
          <w:sz w:val="28"/>
          <w:szCs w:val="28"/>
        </w:rPr>
        <w:t>（中国钢铁工业协会）</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14</w:t>
      </w:r>
      <w:r>
        <w:rPr>
          <w:rFonts w:eastAsia="仿宋_GB2312"/>
          <w:sz w:val="28"/>
          <w:szCs w:val="28"/>
        </w:rPr>
        <w:t>：国家级绿色工厂，</w:t>
      </w:r>
      <w:r>
        <w:rPr>
          <w:rFonts w:eastAsia="仿宋_GB2312"/>
          <w:sz w:val="28"/>
          <w:szCs w:val="28"/>
        </w:rPr>
        <w:t>2023-3-23</w:t>
      </w:r>
      <w:r>
        <w:rPr>
          <w:rFonts w:eastAsia="仿宋_GB2312"/>
          <w:sz w:val="28"/>
          <w:szCs w:val="28"/>
        </w:rPr>
        <w:t>关于公布</w:t>
      </w:r>
      <w:r>
        <w:rPr>
          <w:rFonts w:eastAsia="仿宋_GB2312"/>
          <w:sz w:val="28"/>
          <w:szCs w:val="28"/>
        </w:rPr>
        <w:t>2022</w:t>
      </w:r>
      <w:r>
        <w:rPr>
          <w:rFonts w:eastAsia="仿宋_GB2312"/>
          <w:sz w:val="28"/>
          <w:szCs w:val="28"/>
        </w:rPr>
        <w:t>年度绿色制造名单的通知（序号</w:t>
      </w:r>
      <w:r>
        <w:rPr>
          <w:rFonts w:eastAsia="仿宋_GB2312"/>
          <w:sz w:val="28"/>
          <w:szCs w:val="28"/>
        </w:rPr>
        <w:t>49</w:t>
      </w:r>
      <w:r>
        <w:rPr>
          <w:rFonts w:eastAsia="仿宋_GB2312"/>
          <w:sz w:val="28"/>
          <w:szCs w:val="28"/>
        </w:rPr>
        <w:t>为石钢公司）（国家工业和信息化部）</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15</w:t>
      </w:r>
      <w:r>
        <w:rPr>
          <w:rFonts w:eastAsia="仿宋_GB2312"/>
          <w:sz w:val="28"/>
          <w:szCs w:val="28"/>
        </w:rPr>
        <w:t>：</w:t>
      </w:r>
      <w:r>
        <w:rPr>
          <w:rFonts w:eastAsia="仿宋_GB2312"/>
          <w:sz w:val="28"/>
          <w:szCs w:val="28"/>
        </w:rPr>
        <w:t>2023-7-28</w:t>
      </w:r>
      <w:r>
        <w:rPr>
          <w:rFonts w:eastAsia="仿宋_GB2312"/>
          <w:sz w:val="28"/>
          <w:szCs w:val="28"/>
        </w:rPr>
        <w:t>生态环境部环境评估中心关于</w:t>
      </w:r>
      <w:r>
        <w:rPr>
          <w:rFonts w:eastAsia="仿宋_GB2312"/>
          <w:sz w:val="28"/>
          <w:szCs w:val="28"/>
        </w:rPr>
        <w:t>2022</w:t>
      </w:r>
      <w:r>
        <w:rPr>
          <w:rFonts w:eastAsia="仿宋_GB2312"/>
          <w:sz w:val="28"/>
          <w:szCs w:val="28"/>
        </w:rPr>
        <w:t>钢铁行业绿色发展水平评估报告，石钢公司为领先水平</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16</w:t>
      </w:r>
      <w:r>
        <w:rPr>
          <w:rFonts w:eastAsia="仿宋_GB2312"/>
          <w:sz w:val="28"/>
          <w:szCs w:val="28"/>
        </w:rPr>
        <w:t>：</w:t>
      </w:r>
      <w:r>
        <w:rPr>
          <w:rFonts w:eastAsia="仿宋_GB2312"/>
          <w:sz w:val="28"/>
          <w:szCs w:val="28"/>
        </w:rPr>
        <w:t>2023-12-26</w:t>
      </w:r>
      <w:r>
        <w:rPr>
          <w:rFonts w:eastAsia="仿宋_GB2312"/>
          <w:sz w:val="28"/>
          <w:szCs w:val="28"/>
        </w:rPr>
        <w:t>关于对石家庄钢铁有限责任公司等</w:t>
      </w:r>
      <w:r>
        <w:rPr>
          <w:rFonts w:eastAsia="仿宋_GB2312"/>
          <w:sz w:val="28"/>
          <w:szCs w:val="28"/>
        </w:rPr>
        <w:t>4</w:t>
      </w:r>
      <w:r>
        <w:rPr>
          <w:rFonts w:eastAsia="仿宋_GB2312"/>
          <w:sz w:val="28"/>
          <w:szCs w:val="28"/>
        </w:rPr>
        <w:t>家企业评定为河北省重点行业企业碳排放数据自动化采集核算试点建设单位（第一批）的公告</w:t>
      </w:r>
    </w:p>
    <w:p w:rsidR="005E62EB" w:rsidRDefault="00E17F7B">
      <w:pPr>
        <w:spacing w:line="480" w:lineRule="exact"/>
        <w:rPr>
          <w:rFonts w:eastAsia="仿宋_GB2312"/>
          <w:sz w:val="28"/>
          <w:szCs w:val="28"/>
        </w:rPr>
      </w:pPr>
      <w:r>
        <w:rPr>
          <w:rFonts w:eastAsia="仿宋_GB2312" w:hint="eastAsia"/>
          <w:sz w:val="28"/>
          <w:szCs w:val="28"/>
        </w:rPr>
        <w:t>附件</w:t>
      </w:r>
      <w:r>
        <w:rPr>
          <w:rFonts w:eastAsia="仿宋_GB2312" w:hint="eastAsia"/>
          <w:sz w:val="28"/>
          <w:szCs w:val="28"/>
        </w:rPr>
        <w:t>17</w:t>
      </w:r>
      <w:r>
        <w:rPr>
          <w:rFonts w:eastAsia="仿宋_GB2312" w:hint="eastAsia"/>
          <w:sz w:val="28"/>
          <w:szCs w:val="28"/>
        </w:rPr>
        <w:t>：质量、职业健康安全、能源管理体系第三方认证注册证书</w:t>
      </w:r>
    </w:p>
    <w:p w:rsidR="005E62EB" w:rsidRDefault="00E17F7B">
      <w:pPr>
        <w:spacing w:line="480" w:lineRule="exact"/>
        <w:rPr>
          <w:rFonts w:ascii="方正楷体简体" w:eastAsia="方正楷体简体" w:hAnsi="方正楷体简体" w:cs="方正楷体简体"/>
          <w:b/>
          <w:bCs/>
          <w:sz w:val="28"/>
          <w:szCs w:val="28"/>
        </w:rPr>
      </w:pPr>
      <w:r>
        <w:rPr>
          <w:rFonts w:ascii="方正楷体简体" w:eastAsia="方正楷体简体" w:hAnsi="方正楷体简体" w:cs="方正楷体简体" w:hint="eastAsia"/>
          <w:b/>
          <w:bCs/>
          <w:sz w:val="28"/>
          <w:szCs w:val="28"/>
        </w:rPr>
        <w:t>第四部分：主要支撑性清洁生产技术创造性证明</w:t>
      </w:r>
    </w:p>
    <w:p w:rsidR="005E62EB" w:rsidRDefault="00E17F7B">
      <w:pPr>
        <w:spacing w:line="480" w:lineRule="exact"/>
        <w:rPr>
          <w:rFonts w:eastAsia="仿宋_GB2312"/>
          <w:sz w:val="28"/>
          <w:szCs w:val="28"/>
        </w:rPr>
      </w:pPr>
      <w:r>
        <w:rPr>
          <w:rFonts w:eastAsia="仿宋_GB2312"/>
          <w:sz w:val="28"/>
          <w:szCs w:val="28"/>
        </w:rPr>
        <w:t>附件</w:t>
      </w:r>
      <w:r>
        <w:rPr>
          <w:rFonts w:eastAsia="仿宋_GB2312"/>
          <w:sz w:val="28"/>
          <w:szCs w:val="28"/>
        </w:rPr>
        <w:t>1</w:t>
      </w:r>
      <w:r>
        <w:rPr>
          <w:rFonts w:eastAsia="仿宋_GB2312" w:hint="eastAsia"/>
          <w:sz w:val="28"/>
          <w:szCs w:val="28"/>
        </w:rPr>
        <w:t>8</w:t>
      </w:r>
      <w:r>
        <w:rPr>
          <w:rFonts w:eastAsia="仿宋_GB2312"/>
          <w:sz w:val="28"/>
          <w:szCs w:val="28"/>
        </w:rPr>
        <w:t>：石钢公司</w:t>
      </w:r>
      <w:r>
        <w:rPr>
          <w:rFonts w:eastAsia="仿宋_GB2312"/>
          <w:sz w:val="28"/>
          <w:szCs w:val="28"/>
        </w:rPr>
        <w:t>“</w:t>
      </w:r>
      <w:r>
        <w:rPr>
          <w:rFonts w:eastAsia="仿宋_GB2312"/>
          <w:sz w:val="28"/>
          <w:szCs w:val="28"/>
        </w:rPr>
        <w:t>高端特钢绿色转型短流程制造技术创新与工程示范</w:t>
      </w:r>
      <w:r>
        <w:rPr>
          <w:rFonts w:eastAsia="仿宋_GB2312"/>
          <w:sz w:val="28"/>
          <w:szCs w:val="28"/>
        </w:rPr>
        <w:t>”2023</w:t>
      </w:r>
      <w:r>
        <w:rPr>
          <w:rFonts w:eastAsia="仿宋_GB2312"/>
          <w:sz w:val="28"/>
          <w:szCs w:val="28"/>
        </w:rPr>
        <w:t>年度河北省科学技术进步奖总评结果（</w:t>
      </w:r>
      <w:r>
        <w:rPr>
          <w:rFonts w:eastAsia="仿宋_GB2312"/>
          <w:sz w:val="28"/>
          <w:szCs w:val="28"/>
        </w:rPr>
        <w:t>190</w:t>
      </w:r>
      <w:r>
        <w:rPr>
          <w:rFonts w:eastAsia="仿宋_GB2312"/>
          <w:sz w:val="28"/>
          <w:szCs w:val="28"/>
        </w:rPr>
        <w:t>项）一等奖（序号</w:t>
      </w:r>
      <w:r>
        <w:rPr>
          <w:rFonts w:eastAsia="仿宋_GB2312"/>
          <w:sz w:val="28"/>
          <w:szCs w:val="28"/>
        </w:rPr>
        <w:t>5</w:t>
      </w:r>
      <w:r>
        <w:rPr>
          <w:rFonts w:eastAsia="仿宋_GB2312"/>
          <w:sz w:val="28"/>
          <w:szCs w:val="28"/>
        </w:rPr>
        <w:t>，项目编号：</w:t>
      </w:r>
      <w:r>
        <w:rPr>
          <w:rFonts w:eastAsia="仿宋_GB2312"/>
          <w:sz w:val="28"/>
          <w:szCs w:val="28"/>
        </w:rPr>
        <w:t>20234808</w:t>
      </w:r>
      <w:r>
        <w:rPr>
          <w:rFonts w:eastAsia="仿宋_GB2312"/>
          <w:sz w:val="28"/>
          <w:szCs w:val="28"/>
        </w:rPr>
        <w:t>）</w:t>
      </w:r>
    </w:p>
    <w:p w:rsidR="005E62EB" w:rsidRDefault="00E17F7B">
      <w:pPr>
        <w:spacing w:line="480" w:lineRule="exact"/>
        <w:rPr>
          <w:rFonts w:ascii="方正楷体简体" w:eastAsia="方正楷体简体" w:hAnsi="方正楷体简体" w:cs="方正楷体简体"/>
          <w:b/>
          <w:bCs/>
          <w:sz w:val="28"/>
          <w:szCs w:val="28"/>
        </w:rPr>
      </w:pPr>
      <w:r>
        <w:rPr>
          <w:rFonts w:ascii="方正楷体简体" w:eastAsia="方正楷体简体" w:hAnsi="方正楷体简体" w:cs="方正楷体简体" w:hint="eastAsia"/>
          <w:b/>
          <w:bCs/>
          <w:sz w:val="28"/>
          <w:szCs w:val="28"/>
        </w:rPr>
        <w:t>第五部分：新闻媒体报道相关</w:t>
      </w:r>
    </w:p>
    <w:p w:rsidR="005E62EB" w:rsidRDefault="00E17F7B">
      <w:pPr>
        <w:rPr>
          <w:rFonts w:eastAsia="仿宋_GB2312"/>
          <w:sz w:val="24"/>
        </w:rPr>
      </w:pPr>
      <w:r>
        <w:rPr>
          <w:rFonts w:eastAsia="仿宋_GB2312"/>
          <w:sz w:val="24"/>
        </w:rPr>
        <w:t xml:space="preserve">2024-4-10 </w:t>
      </w:r>
      <w:hyperlink r:id="rId8" w:history="1">
        <w:r>
          <w:rPr>
            <w:rStyle w:val="a7"/>
            <w:rFonts w:eastAsia="仿宋_GB2312"/>
            <w:sz w:val="24"/>
          </w:rPr>
          <w:t>聚焦新质生产力一线行</w:t>
        </w:r>
        <w:r>
          <w:rPr>
            <w:rStyle w:val="a7"/>
            <w:rFonts w:eastAsia="仿宋_GB2312"/>
            <w:sz w:val="24"/>
          </w:rPr>
          <w:t xml:space="preserve"> | </w:t>
        </w:r>
        <w:r>
          <w:rPr>
            <w:rStyle w:val="a7"/>
            <w:rFonts w:eastAsia="仿宋_GB2312"/>
            <w:sz w:val="24"/>
          </w:rPr>
          <w:t>河钢集团石钢公司：钢铁中迸发绿色智造新活力</w:t>
        </w:r>
        <w:r>
          <w:rPr>
            <w:rStyle w:val="a7"/>
            <w:rFonts w:eastAsia="仿宋_GB2312"/>
            <w:sz w:val="24"/>
          </w:rPr>
          <w:t xml:space="preserve"> (qq.com)</w:t>
        </w:r>
      </w:hyperlink>
    </w:p>
    <w:p w:rsidR="005E62EB" w:rsidRDefault="00881408">
      <w:pPr>
        <w:rPr>
          <w:rFonts w:eastAsia="仿宋_GB2312"/>
          <w:sz w:val="24"/>
        </w:rPr>
      </w:pPr>
      <w:hyperlink r:id="rId9" w:history="1">
        <w:r w:rsidR="00E17F7B">
          <w:rPr>
            <w:rStyle w:val="a7"/>
            <w:rFonts w:eastAsia="仿宋_GB2312"/>
            <w:sz w:val="24"/>
          </w:rPr>
          <w:t>https://mp.weixin.qq.com/s?__biz=MzI5NDc0NzAyOA==&amp;mid=2247630506&amp;idx=3&amp;sn=7ccf071459e24d384869f834b09b89e0&amp;chksm=ed858a077dd743a2d97990104b6a4c937bdd0d4d5d8873da89d60b1f49ae65f6521b5991894a&amp;scene=27</w:t>
        </w:r>
      </w:hyperlink>
    </w:p>
    <w:p w:rsidR="005E62EB" w:rsidRDefault="00E17F7B">
      <w:pPr>
        <w:rPr>
          <w:rFonts w:eastAsia="仿宋_GB2312"/>
          <w:sz w:val="24"/>
        </w:rPr>
      </w:pPr>
      <w:r>
        <w:rPr>
          <w:rFonts w:eastAsia="仿宋_GB2312"/>
          <w:sz w:val="24"/>
        </w:rPr>
        <w:t xml:space="preserve">2023-6-15 </w:t>
      </w:r>
      <w:hyperlink r:id="rId10" w:history="1">
        <w:r>
          <w:rPr>
            <w:rStyle w:val="a7"/>
            <w:rFonts w:eastAsia="仿宋_GB2312"/>
            <w:sz w:val="24"/>
          </w:rPr>
          <w:t>【走进绿色钢城】石钢：逐</w:t>
        </w:r>
        <w:r>
          <w:rPr>
            <w:rStyle w:val="a7"/>
            <w:rFonts w:eastAsia="仿宋_GB2312"/>
            <w:sz w:val="24"/>
          </w:rPr>
          <w:t>“</w:t>
        </w:r>
        <w:r>
          <w:rPr>
            <w:rStyle w:val="a7"/>
            <w:rFonts w:eastAsia="仿宋_GB2312"/>
            <w:sz w:val="24"/>
          </w:rPr>
          <w:t>绿</w:t>
        </w:r>
        <w:r>
          <w:rPr>
            <w:rStyle w:val="a7"/>
            <w:rFonts w:eastAsia="仿宋_GB2312"/>
            <w:sz w:val="24"/>
          </w:rPr>
          <w:t>”</w:t>
        </w:r>
        <w:r>
          <w:rPr>
            <w:rStyle w:val="a7"/>
            <w:rFonts w:eastAsia="仿宋_GB2312"/>
            <w:sz w:val="24"/>
          </w:rPr>
          <w:t>前行，做钢铁行业低碳标兵</w:t>
        </w:r>
        <w:r>
          <w:rPr>
            <w:rStyle w:val="a7"/>
            <w:rFonts w:eastAsia="仿宋_GB2312"/>
            <w:sz w:val="24"/>
          </w:rPr>
          <w:t>_</w:t>
        </w:r>
        <w:r>
          <w:rPr>
            <w:rStyle w:val="a7"/>
            <w:rFonts w:eastAsia="仿宋_GB2312"/>
            <w:sz w:val="24"/>
          </w:rPr>
          <w:t>人民号</w:t>
        </w:r>
        <w:r>
          <w:rPr>
            <w:rStyle w:val="a7"/>
            <w:rFonts w:eastAsia="仿宋_GB2312"/>
            <w:sz w:val="24"/>
          </w:rPr>
          <w:t xml:space="preserve"> (pdnews.cn)</w:t>
        </w:r>
      </w:hyperlink>
    </w:p>
    <w:p w:rsidR="005E62EB" w:rsidRDefault="00881408">
      <w:pPr>
        <w:rPr>
          <w:rFonts w:eastAsia="仿宋_GB2312"/>
          <w:sz w:val="24"/>
        </w:rPr>
      </w:pPr>
      <w:hyperlink r:id="rId11" w:history="1">
        <w:r w:rsidR="00E17F7B">
          <w:rPr>
            <w:rStyle w:val="a7"/>
            <w:rFonts w:eastAsia="仿宋_GB2312"/>
            <w:sz w:val="24"/>
          </w:rPr>
          <w:t>https://mp.pdnews.cn/Pc/ArtInfoApi/article?id=36196116</w:t>
        </w:r>
      </w:hyperlink>
    </w:p>
    <w:p w:rsidR="005E62EB" w:rsidRDefault="00E17F7B">
      <w:pPr>
        <w:rPr>
          <w:rFonts w:eastAsia="仿宋_GB2312"/>
          <w:sz w:val="24"/>
        </w:rPr>
      </w:pPr>
      <w:r>
        <w:rPr>
          <w:rFonts w:eastAsia="仿宋_GB2312"/>
          <w:sz w:val="24"/>
        </w:rPr>
        <w:t xml:space="preserve">2022-8-27 </w:t>
      </w:r>
      <w:hyperlink r:id="rId12" w:history="1">
        <w:r>
          <w:rPr>
            <w:rStyle w:val="a7"/>
            <w:rFonts w:eastAsia="仿宋_GB2312"/>
            <w:sz w:val="24"/>
          </w:rPr>
          <w:t>河钢石钢：绿色先行</w:t>
        </w:r>
        <w:r>
          <w:rPr>
            <w:rStyle w:val="a7"/>
            <w:rFonts w:eastAsia="仿宋_GB2312"/>
            <w:sz w:val="24"/>
          </w:rPr>
          <w:t xml:space="preserve"> </w:t>
        </w:r>
        <w:r>
          <w:rPr>
            <w:rStyle w:val="a7"/>
            <w:rFonts w:eastAsia="仿宋_GB2312"/>
            <w:sz w:val="24"/>
          </w:rPr>
          <w:t>交出转型升级靓丽答卷</w:t>
        </w:r>
        <w:r>
          <w:rPr>
            <w:rStyle w:val="a7"/>
            <w:rFonts w:eastAsia="仿宋_GB2312"/>
            <w:sz w:val="24"/>
          </w:rPr>
          <w:t>_</w:t>
        </w:r>
        <w:r>
          <w:rPr>
            <w:rStyle w:val="a7"/>
            <w:rFonts w:eastAsia="仿宋_GB2312"/>
            <w:sz w:val="24"/>
          </w:rPr>
          <w:t>生产</w:t>
        </w:r>
        <w:r>
          <w:rPr>
            <w:rStyle w:val="a7"/>
            <w:rFonts w:eastAsia="仿宋_GB2312"/>
            <w:sz w:val="24"/>
          </w:rPr>
          <w:t>_</w:t>
        </w:r>
        <w:r>
          <w:rPr>
            <w:rStyle w:val="a7"/>
            <w:rFonts w:eastAsia="仿宋_GB2312"/>
            <w:sz w:val="24"/>
          </w:rPr>
          <w:t>新区</w:t>
        </w:r>
        <w:r>
          <w:rPr>
            <w:rStyle w:val="a7"/>
            <w:rFonts w:eastAsia="仿宋_GB2312"/>
            <w:sz w:val="24"/>
          </w:rPr>
          <w:t>_</w:t>
        </w:r>
        <w:r>
          <w:rPr>
            <w:rStyle w:val="a7"/>
            <w:rFonts w:eastAsia="仿宋_GB2312"/>
            <w:sz w:val="24"/>
          </w:rPr>
          <w:t>排放</w:t>
        </w:r>
        <w:r>
          <w:rPr>
            <w:rStyle w:val="a7"/>
            <w:rFonts w:eastAsia="仿宋_GB2312"/>
            <w:sz w:val="24"/>
          </w:rPr>
          <w:t xml:space="preserve"> (sohu.com)</w:t>
        </w:r>
      </w:hyperlink>
    </w:p>
    <w:p w:rsidR="005E62EB" w:rsidRDefault="00881408">
      <w:pPr>
        <w:rPr>
          <w:rFonts w:eastAsia="仿宋_GB2312"/>
          <w:sz w:val="24"/>
        </w:rPr>
      </w:pPr>
      <w:hyperlink r:id="rId13" w:history="1">
        <w:r w:rsidR="00E17F7B">
          <w:rPr>
            <w:rStyle w:val="a7"/>
            <w:rFonts w:eastAsia="仿宋_GB2312"/>
            <w:sz w:val="24"/>
          </w:rPr>
          <w:t>https://www.sohu.com/a/574815348_120333600</w:t>
        </w:r>
      </w:hyperlink>
    </w:p>
    <w:p w:rsidR="005E62EB" w:rsidRDefault="00E17F7B">
      <w:pPr>
        <w:rPr>
          <w:rFonts w:eastAsia="仿宋_GB2312"/>
          <w:sz w:val="24"/>
        </w:rPr>
      </w:pPr>
      <w:r>
        <w:rPr>
          <w:rFonts w:eastAsia="仿宋_GB2312"/>
          <w:sz w:val="24"/>
        </w:rPr>
        <w:t xml:space="preserve">2022-8-23 </w:t>
      </w:r>
      <w:hyperlink r:id="rId14" w:history="1">
        <w:r>
          <w:rPr>
            <w:rStyle w:val="a7"/>
            <w:rFonts w:eastAsia="仿宋_GB2312"/>
            <w:sz w:val="24"/>
          </w:rPr>
          <w:t>石钢：以</w:t>
        </w:r>
        <w:r>
          <w:rPr>
            <w:rStyle w:val="a7"/>
            <w:rFonts w:eastAsia="仿宋_GB2312"/>
            <w:sz w:val="24"/>
          </w:rPr>
          <w:t>“</w:t>
        </w:r>
        <w:r>
          <w:rPr>
            <w:rStyle w:val="a7"/>
            <w:rFonts w:eastAsia="仿宋_GB2312"/>
            <w:sz w:val="24"/>
          </w:rPr>
          <w:t>退</w:t>
        </w:r>
        <w:r>
          <w:rPr>
            <w:rStyle w:val="a7"/>
            <w:rFonts w:eastAsia="仿宋_GB2312"/>
            <w:sz w:val="24"/>
          </w:rPr>
          <w:t>”</w:t>
        </w:r>
        <w:r>
          <w:rPr>
            <w:rStyle w:val="a7"/>
            <w:rFonts w:eastAsia="仿宋_GB2312"/>
            <w:sz w:val="24"/>
          </w:rPr>
          <w:t>为进</w:t>
        </w:r>
        <w:r>
          <w:rPr>
            <w:rStyle w:val="a7"/>
            <w:rFonts w:eastAsia="仿宋_GB2312"/>
            <w:sz w:val="24"/>
          </w:rPr>
          <w:t xml:space="preserve"> </w:t>
        </w:r>
        <w:r>
          <w:rPr>
            <w:rStyle w:val="a7"/>
            <w:rFonts w:eastAsia="仿宋_GB2312"/>
            <w:sz w:val="24"/>
          </w:rPr>
          <w:t>绿色蝶变</w:t>
        </w:r>
        <w:r>
          <w:rPr>
            <w:rStyle w:val="a7"/>
            <w:rFonts w:eastAsia="仿宋_GB2312"/>
            <w:sz w:val="24"/>
          </w:rPr>
          <w:t>-</w:t>
        </w:r>
        <w:r>
          <w:rPr>
            <w:rStyle w:val="a7"/>
            <w:rFonts w:eastAsia="仿宋_GB2312"/>
            <w:sz w:val="24"/>
          </w:rPr>
          <w:t>民生网</w:t>
        </w:r>
        <w:r>
          <w:rPr>
            <w:rStyle w:val="a7"/>
            <w:rFonts w:eastAsia="仿宋_GB2312"/>
            <w:sz w:val="24"/>
          </w:rPr>
          <w:t>-</w:t>
        </w:r>
        <w:r>
          <w:rPr>
            <w:rStyle w:val="a7"/>
            <w:rFonts w:eastAsia="仿宋_GB2312"/>
            <w:sz w:val="24"/>
          </w:rPr>
          <w:t>人民日报社《民生周刊》杂志官网</w:t>
        </w:r>
        <w:r>
          <w:rPr>
            <w:rStyle w:val="a7"/>
            <w:rFonts w:eastAsia="仿宋_GB2312"/>
            <w:sz w:val="24"/>
          </w:rPr>
          <w:t xml:space="preserve"> (msweekly.com)</w:t>
        </w:r>
      </w:hyperlink>
    </w:p>
    <w:p w:rsidR="005E62EB" w:rsidRDefault="00881408">
      <w:pPr>
        <w:rPr>
          <w:rFonts w:eastAsia="仿宋_GB2312"/>
          <w:sz w:val="24"/>
        </w:rPr>
      </w:pPr>
      <w:hyperlink r:id="rId15" w:history="1">
        <w:r w:rsidR="00E17F7B">
          <w:rPr>
            <w:rStyle w:val="a7"/>
            <w:rFonts w:eastAsia="仿宋_GB2312"/>
            <w:sz w:val="24"/>
          </w:rPr>
          <w:t>https://www.msweekly.com/show.html?id=139088</w:t>
        </w:r>
      </w:hyperlink>
    </w:p>
    <w:p w:rsidR="005E62EB" w:rsidRDefault="00E17F7B">
      <w:pPr>
        <w:rPr>
          <w:rFonts w:eastAsia="仿宋_GB2312"/>
          <w:sz w:val="24"/>
        </w:rPr>
      </w:pPr>
      <w:r>
        <w:rPr>
          <w:rFonts w:eastAsia="仿宋_GB2312"/>
          <w:sz w:val="24"/>
        </w:rPr>
        <w:t xml:space="preserve">2022-7-19 </w:t>
      </w:r>
      <w:hyperlink r:id="rId16" w:history="1">
        <w:r>
          <w:rPr>
            <w:rStyle w:val="a7"/>
            <w:rFonts w:eastAsia="仿宋_GB2312"/>
            <w:sz w:val="24"/>
          </w:rPr>
          <w:t>这里，绿色是最亮的底色</w:t>
        </w:r>
        <w:r>
          <w:rPr>
            <w:rStyle w:val="a7"/>
            <w:rFonts w:eastAsia="仿宋_GB2312"/>
            <w:sz w:val="24"/>
          </w:rPr>
          <w:t>——</w:t>
        </w:r>
        <w:r>
          <w:rPr>
            <w:rStyle w:val="a7"/>
            <w:rFonts w:eastAsia="仿宋_GB2312"/>
            <w:sz w:val="24"/>
          </w:rPr>
          <w:t>河钢石钢以退城搬迁为契机实现转型升级</w:t>
        </w:r>
        <w:r>
          <w:rPr>
            <w:rStyle w:val="a7"/>
            <w:rFonts w:eastAsia="仿宋_GB2312"/>
            <w:sz w:val="24"/>
          </w:rPr>
          <w:t xml:space="preserve"> (hebei.gov.cn)</w:t>
        </w:r>
      </w:hyperlink>
    </w:p>
    <w:p w:rsidR="005E62EB" w:rsidRDefault="00881408">
      <w:pPr>
        <w:rPr>
          <w:rFonts w:eastAsia="仿宋_GB2312"/>
          <w:sz w:val="24"/>
        </w:rPr>
      </w:pPr>
      <w:hyperlink r:id="rId17" w:history="1">
        <w:r w:rsidR="00E17F7B">
          <w:rPr>
            <w:rStyle w:val="a7"/>
            <w:rFonts w:eastAsia="仿宋_GB2312"/>
            <w:sz w:val="24"/>
          </w:rPr>
          <w:t>http://gxt.hebei.gov.cn/hbgyhxxht/xwzx32/snxw40/908785/index.html</w:t>
        </w:r>
      </w:hyperlink>
    </w:p>
    <w:p w:rsidR="005E62EB" w:rsidRDefault="00E17F7B">
      <w:pPr>
        <w:rPr>
          <w:rFonts w:eastAsia="仿宋_GB2312"/>
          <w:sz w:val="24"/>
        </w:rPr>
      </w:pPr>
      <w:r>
        <w:rPr>
          <w:rFonts w:eastAsia="仿宋_GB2312"/>
          <w:sz w:val="24"/>
        </w:rPr>
        <w:t xml:space="preserve">2022-6-5 </w:t>
      </w:r>
      <w:hyperlink r:id="rId18" w:history="1">
        <w:r>
          <w:rPr>
            <w:rStyle w:val="a7"/>
            <w:rFonts w:eastAsia="仿宋_GB2312"/>
            <w:sz w:val="24"/>
          </w:rPr>
          <w:t>良好生态增进民生福祉（绿色家园）</w:t>
        </w:r>
        <w:r>
          <w:rPr>
            <w:rStyle w:val="a7"/>
            <w:rFonts w:eastAsia="仿宋_GB2312"/>
            <w:sz w:val="24"/>
          </w:rPr>
          <w:t xml:space="preserve"> (people.com.cn)</w:t>
        </w:r>
      </w:hyperlink>
    </w:p>
    <w:p w:rsidR="005E62EB" w:rsidRDefault="00881408">
      <w:pPr>
        <w:rPr>
          <w:rFonts w:eastAsia="仿宋_GB2312"/>
          <w:sz w:val="24"/>
        </w:rPr>
      </w:pPr>
      <w:hyperlink r:id="rId19" w:history="1">
        <w:r w:rsidR="00E17F7B">
          <w:rPr>
            <w:rStyle w:val="a7"/>
            <w:rFonts w:eastAsia="仿宋_GB2312"/>
            <w:sz w:val="24"/>
          </w:rPr>
          <w:t>http://gz.people.com.cn/n2/2022/0605/c344124-35301113.html</w:t>
        </w:r>
      </w:hyperlink>
    </w:p>
    <w:p w:rsidR="005E62EB" w:rsidRDefault="00E17F7B">
      <w:pPr>
        <w:rPr>
          <w:rFonts w:eastAsia="仿宋_GB2312"/>
          <w:sz w:val="24"/>
        </w:rPr>
      </w:pPr>
      <w:r>
        <w:rPr>
          <w:rFonts w:eastAsia="仿宋_GB2312"/>
          <w:sz w:val="24"/>
        </w:rPr>
        <w:t xml:space="preserve">2022-2-7 </w:t>
      </w:r>
      <w:hyperlink r:id="rId20" w:history="1">
        <w:r>
          <w:rPr>
            <w:rStyle w:val="a7"/>
            <w:rFonts w:eastAsia="仿宋_GB2312"/>
            <w:sz w:val="24"/>
          </w:rPr>
          <w:t>河钢集团石钢公司新区职工</w:t>
        </w:r>
        <w:r>
          <w:rPr>
            <w:rStyle w:val="a7"/>
            <w:rFonts w:eastAsia="仿宋_GB2312"/>
            <w:sz w:val="24"/>
          </w:rPr>
          <w:t>——</w:t>
        </w:r>
        <w:r>
          <w:rPr>
            <w:rStyle w:val="a7"/>
            <w:rFonts w:eastAsia="仿宋_GB2312"/>
            <w:sz w:val="24"/>
          </w:rPr>
          <w:t>稳产保供</w:t>
        </w:r>
        <w:r>
          <w:rPr>
            <w:rStyle w:val="a7"/>
            <w:rFonts w:eastAsia="仿宋_GB2312"/>
            <w:sz w:val="24"/>
          </w:rPr>
          <w:t xml:space="preserve"> </w:t>
        </w:r>
        <w:r>
          <w:rPr>
            <w:rStyle w:val="a7"/>
            <w:rFonts w:eastAsia="仿宋_GB2312"/>
            <w:sz w:val="24"/>
          </w:rPr>
          <w:t>绿色先行（新春走基层）</w:t>
        </w:r>
        <w:r>
          <w:rPr>
            <w:rStyle w:val="a7"/>
            <w:rFonts w:eastAsia="仿宋_GB2312"/>
            <w:sz w:val="24"/>
          </w:rPr>
          <w:t xml:space="preserve"> (huanqiu.com)</w:t>
        </w:r>
      </w:hyperlink>
    </w:p>
    <w:p w:rsidR="005E62EB" w:rsidRDefault="00881408">
      <w:pPr>
        <w:rPr>
          <w:rFonts w:eastAsia="仿宋_GB2312"/>
          <w:sz w:val="24"/>
        </w:rPr>
      </w:pPr>
      <w:hyperlink r:id="rId21" w:history="1">
        <w:r w:rsidR="00E17F7B">
          <w:rPr>
            <w:rStyle w:val="a7"/>
            <w:rFonts w:eastAsia="仿宋_GB2312"/>
            <w:sz w:val="24"/>
          </w:rPr>
          <w:t>https://energy.huanqiu.com/article/46iSd4OWfvr</w:t>
        </w:r>
      </w:hyperlink>
    </w:p>
    <w:p w:rsidR="005E62EB" w:rsidRDefault="00E17F7B">
      <w:pPr>
        <w:rPr>
          <w:rFonts w:eastAsia="仿宋_GB2312"/>
          <w:sz w:val="24"/>
        </w:rPr>
      </w:pPr>
      <w:r>
        <w:rPr>
          <w:rFonts w:eastAsia="仿宋_GB2312"/>
          <w:sz w:val="24"/>
        </w:rPr>
        <w:t xml:space="preserve">2021-12-16 </w:t>
      </w:r>
      <w:hyperlink r:id="rId22" w:history="1">
        <w:r>
          <w:rPr>
            <w:rStyle w:val="a7"/>
            <w:rFonts w:eastAsia="仿宋_GB2312"/>
            <w:sz w:val="24"/>
          </w:rPr>
          <w:t>坚持和谐发展，河钢石钢举全力打造</w:t>
        </w:r>
        <w:r>
          <w:rPr>
            <w:rStyle w:val="a7"/>
            <w:rFonts w:eastAsia="仿宋_GB2312"/>
            <w:sz w:val="24"/>
          </w:rPr>
          <w:t>“</w:t>
        </w:r>
        <w:r>
          <w:rPr>
            <w:rStyle w:val="a7"/>
            <w:rFonts w:eastAsia="仿宋_GB2312"/>
            <w:sz w:val="24"/>
          </w:rPr>
          <w:t>绿色、智能、高效</w:t>
        </w:r>
        <w:r>
          <w:rPr>
            <w:rStyle w:val="a7"/>
            <w:rFonts w:eastAsia="仿宋_GB2312"/>
            <w:sz w:val="24"/>
          </w:rPr>
          <w:t>”</w:t>
        </w:r>
        <w:r>
          <w:rPr>
            <w:rStyle w:val="a7"/>
            <w:rFonts w:eastAsia="仿宋_GB2312"/>
            <w:sz w:val="24"/>
          </w:rPr>
          <w:t>制造业</w:t>
        </w:r>
        <w:r>
          <w:rPr>
            <w:rStyle w:val="a7"/>
            <w:rFonts w:eastAsia="仿宋_GB2312"/>
            <w:sz w:val="24"/>
          </w:rPr>
          <w:t xml:space="preserve"> (baidu.com)</w:t>
        </w:r>
      </w:hyperlink>
    </w:p>
    <w:p w:rsidR="005E62EB" w:rsidRDefault="00881408">
      <w:pPr>
        <w:rPr>
          <w:rFonts w:eastAsia="仿宋_GB2312"/>
          <w:sz w:val="24"/>
        </w:rPr>
      </w:pPr>
      <w:hyperlink r:id="rId23" w:history="1">
        <w:r w:rsidR="00E17F7B">
          <w:rPr>
            <w:rStyle w:val="a7"/>
            <w:rFonts w:eastAsia="仿宋_GB2312"/>
            <w:sz w:val="24"/>
          </w:rPr>
          <w:t>https://baijiahao.baidu.com/s?id=1719288135426176417&amp;wfr=spider&amp;for=pc</w:t>
        </w:r>
      </w:hyperlink>
    </w:p>
    <w:p w:rsidR="005E62EB" w:rsidRDefault="00E17F7B">
      <w:pPr>
        <w:rPr>
          <w:rFonts w:eastAsia="仿宋_GB2312"/>
          <w:sz w:val="24"/>
        </w:rPr>
      </w:pPr>
      <w:r>
        <w:rPr>
          <w:rFonts w:eastAsia="仿宋_GB2312"/>
          <w:sz w:val="24"/>
        </w:rPr>
        <w:t xml:space="preserve">2021-6-22 </w:t>
      </w:r>
      <w:hyperlink r:id="rId24" w:history="1">
        <w:r>
          <w:rPr>
            <w:rStyle w:val="a7"/>
            <w:rFonts w:eastAsia="仿宋_GB2312"/>
            <w:sz w:val="24"/>
          </w:rPr>
          <w:t>河钢石钢：做钢铁行业绿色清洁生产的标杆</w:t>
        </w:r>
        <w:r>
          <w:rPr>
            <w:rStyle w:val="a7"/>
            <w:rFonts w:eastAsia="仿宋_GB2312"/>
            <w:sz w:val="24"/>
          </w:rPr>
          <w:t xml:space="preserve"> - </w:t>
        </w:r>
        <w:r>
          <w:rPr>
            <w:rStyle w:val="a7"/>
            <w:rFonts w:eastAsia="仿宋_GB2312"/>
            <w:sz w:val="24"/>
          </w:rPr>
          <w:t>河北日报</w:t>
        </w:r>
        <w:r>
          <w:rPr>
            <w:rStyle w:val="a7"/>
            <w:rFonts w:eastAsia="仿宋_GB2312"/>
            <w:sz w:val="24"/>
          </w:rPr>
          <w:t>-06</w:t>
        </w:r>
        <w:r>
          <w:rPr>
            <w:rStyle w:val="a7"/>
            <w:rFonts w:eastAsia="仿宋_GB2312"/>
            <w:sz w:val="24"/>
          </w:rPr>
          <w:t>版：要闻</w:t>
        </w:r>
        <w:r>
          <w:rPr>
            <w:rStyle w:val="a7"/>
            <w:rFonts w:eastAsia="仿宋_GB2312"/>
            <w:sz w:val="24"/>
          </w:rPr>
          <w:t>-2021</w:t>
        </w:r>
        <w:r>
          <w:rPr>
            <w:rStyle w:val="a7"/>
            <w:rFonts w:eastAsia="仿宋_GB2312"/>
            <w:sz w:val="24"/>
          </w:rPr>
          <w:t>年</w:t>
        </w:r>
        <w:r>
          <w:rPr>
            <w:rStyle w:val="a7"/>
            <w:rFonts w:eastAsia="仿宋_GB2312"/>
            <w:sz w:val="24"/>
          </w:rPr>
          <w:t>06</w:t>
        </w:r>
        <w:r>
          <w:rPr>
            <w:rStyle w:val="a7"/>
            <w:rFonts w:eastAsia="仿宋_GB2312"/>
            <w:sz w:val="24"/>
          </w:rPr>
          <w:t>月</w:t>
        </w:r>
        <w:r>
          <w:rPr>
            <w:rStyle w:val="a7"/>
            <w:rFonts w:eastAsia="仿宋_GB2312"/>
            <w:sz w:val="24"/>
          </w:rPr>
          <w:t>22</w:t>
        </w:r>
        <w:r>
          <w:rPr>
            <w:rStyle w:val="a7"/>
            <w:rFonts w:eastAsia="仿宋_GB2312"/>
            <w:sz w:val="24"/>
          </w:rPr>
          <w:t>日</w:t>
        </w:r>
        <w:r>
          <w:rPr>
            <w:rStyle w:val="a7"/>
            <w:rFonts w:eastAsia="仿宋_GB2312"/>
            <w:sz w:val="24"/>
          </w:rPr>
          <w:t xml:space="preserve"> (hebnews.cn)</w:t>
        </w:r>
      </w:hyperlink>
    </w:p>
    <w:p w:rsidR="005E62EB" w:rsidRDefault="00881408">
      <w:pPr>
        <w:rPr>
          <w:rFonts w:eastAsia="仿宋_GB2312"/>
          <w:sz w:val="24"/>
        </w:rPr>
      </w:pPr>
      <w:hyperlink r:id="rId25" w:history="1">
        <w:r w:rsidR="00E17F7B">
          <w:rPr>
            <w:rStyle w:val="a7"/>
            <w:rFonts w:eastAsia="仿宋_GB2312"/>
            <w:sz w:val="24"/>
          </w:rPr>
          <w:t>http://hbrb.hebnews.cn/pc/paper/c/202106/22/content_89262.html</w:t>
        </w:r>
      </w:hyperlink>
    </w:p>
    <w:p w:rsidR="005E62EB" w:rsidRDefault="00E17F7B">
      <w:pPr>
        <w:rPr>
          <w:rFonts w:eastAsia="仿宋_GB2312"/>
          <w:sz w:val="24"/>
        </w:rPr>
      </w:pPr>
      <w:r>
        <w:rPr>
          <w:rFonts w:eastAsia="仿宋_GB2312"/>
          <w:sz w:val="24"/>
        </w:rPr>
        <w:t xml:space="preserve">2020-11-24 </w:t>
      </w:r>
      <w:hyperlink r:id="rId26" w:history="1">
        <w:r>
          <w:rPr>
            <w:rStyle w:val="a7"/>
            <w:rFonts w:eastAsia="仿宋_GB2312"/>
            <w:sz w:val="24"/>
          </w:rPr>
          <w:t>河钢石钢新区博采众长建成清洁钢厂</w:t>
        </w:r>
        <w:r>
          <w:rPr>
            <w:rStyle w:val="a7"/>
            <w:rFonts w:eastAsia="仿宋_GB2312"/>
            <w:sz w:val="24"/>
          </w:rPr>
          <w:t xml:space="preserve"> (baidu.com)</w:t>
        </w:r>
      </w:hyperlink>
    </w:p>
    <w:p w:rsidR="005E62EB" w:rsidRDefault="00881408">
      <w:pPr>
        <w:rPr>
          <w:rFonts w:eastAsia="仿宋_GB2312"/>
          <w:sz w:val="24"/>
        </w:rPr>
      </w:pPr>
      <w:hyperlink r:id="rId27" w:history="1">
        <w:r w:rsidR="00E17F7B">
          <w:rPr>
            <w:rStyle w:val="a7"/>
            <w:rFonts w:eastAsia="仿宋_GB2312"/>
            <w:sz w:val="24"/>
          </w:rPr>
          <w:t>https://baijiahao.baidu.com/s?id=1684207730955839008&amp;wfr=spider&amp;for=pc</w:t>
        </w:r>
      </w:hyperlink>
    </w:p>
    <w:p w:rsidR="005E62EB" w:rsidRDefault="005E62EB">
      <w:pPr>
        <w:rPr>
          <w:rFonts w:ascii="宋体" w:hAnsi="宋体" w:cs="宋体"/>
          <w:sz w:val="24"/>
        </w:rPr>
      </w:pPr>
    </w:p>
    <w:p w:rsidR="005E62EB" w:rsidRDefault="005E62EB">
      <w:pPr>
        <w:rPr>
          <w:rFonts w:ascii="宋体"/>
          <w:bCs/>
          <w:sz w:val="30"/>
          <w:szCs w:val="30"/>
        </w:rPr>
      </w:pPr>
    </w:p>
    <w:p w:rsidR="005E62EB" w:rsidRDefault="005E62EB">
      <w:pPr>
        <w:rPr>
          <w:sz w:val="30"/>
          <w:szCs w:val="30"/>
        </w:rPr>
      </w:pPr>
    </w:p>
    <w:sectPr w:rsidR="005E62EB">
      <w:footerReference w:type="default" r:id="rId28"/>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408" w:rsidRDefault="00881408">
      <w:r>
        <w:separator/>
      </w:r>
    </w:p>
  </w:endnote>
  <w:endnote w:type="continuationSeparator" w:id="0">
    <w:p w:rsidR="00881408" w:rsidRDefault="0088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方正楷体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2EB" w:rsidRDefault="00E17F7B">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881408">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408" w:rsidRDefault="00881408">
      <w:r>
        <w:separator/>
      </w:r>
    </w:p>
  </w:footnote>
  <w:footnote w:type="continuationSeparator" w:id="0">
    <w:p w:rsidR="00881408" w:rsidRDefault="00881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2214"/>
    <w:rsid w:val="00003620"/>
    <w:rsid w:val="000044DC"/>
    <w:rsid w:val="00006323"/>
    <w:rsid w:val="00016FB7"/>
    <w:rsid w:val="000271F1"/>
    <w:rsid w:val="00040463"/>
    <w:rsid w:val="000579E7"/>
    <w:rsid w:val="00061BD0"/>
    <w:rsid w:val="000822D5"/>
    <w:rsid w:val="0008274C"/>
    <w:rsid w:val="000B12F3"/>
    <w:rsid w:val="000E0261"/>
    <w:rsid w:val="000E31C2"/>
    <w:rsid w:val="000E3912"/>
    <w:rsid w:val="000E4C56"/>
    <w:rsid w:val="000E55D2"/>
    <w:rsid w:val="000F33BB"/>
    <w:rsid w:val="00100BE5"/>
    <w:rsid w:val="00103355"/>
    <w:rsid w:val="00112467"/>
    <w:rsid w:val="00136491"/>
    <w:rsid w:val="00145621"/>
    <w:rsid w:val="00152FAA"/>
    <w:rsid w:val="00170D75"/>
    <w:rsid w:val="00172A27"/>
    <w:rsid w:val="001917E1"/>
    <w:rsid w:val="00193F9B"/>
    <w:rsid w:val="001953EC"/>
    <w:rsid w:val="00195EFE"/>
    <w:rsid w:val="001A5C37"/>
    <w:rsid w:val="001A7E2E"/>
    <w:rsid w:val="001B6948"/>
    <w:rsid w:val="001D2812"/>
    <w:rsid w:val="001E73EE"/>
    <w:rsid w:val="001F0C94"/>
    <w:rsid w:val="001F24B6"/>
    <w:rsid w:val="00201E9B"/>
    <w:rsid w:val="00216894"/>
    <w:rsid w:val="00216B56"/>
    <w:rsid w:val="00220A7B"/>
    <w:rsid w:val="00222830"/>
    <w:rsid w:val="00231357"/>
    <w:rsid w:val="002328D5"/>
    <w:rsid w:val="002505C7"/>
    <w:rsid w:val="00257641"/>
    <w:rsid w:val="00267D8B"/>
    <w:rsid w:val="00272271"/>
    <w:rsid w:val="0029220B"/>
    <w:rsid w:val="002A3A7F"/>
    <w:rsid w:val="002B21C6"/>
    <w:rsid w:val="002C21E5"/>
    <w:rsid w:val="002C5911"/>
    <w:rsid w:val="002E0D9E"/>
    <w:rsid w:val="002E16CB"/>
    <w:rsid w:val="002F411B"/>
    <w:rsid w:val="002F6B18"/>
    <w:rsid w:val="003127CC"/>
    <w:rsid w:val="00350F41"/>
    <w:rsid w:val="0036767A"/>
    <w:rsid w:val="003719F1"/>
    <w:rsid w:val="0037416E"/>
    <w:rsid w:val="00374828"/>
    <w:rsid w:val="0038178D"/>
    <w:rsid w:val="00382F74"/>
    <w:rsid w:val="00383C06"/>
    <w:rsid w:val="0039527C"/>
    <w:rsid w:val="003B7C2C"/>
    <w:rsid w:val="003C3AAE"/>
    <w:rsid w:val="003C3CA5"/>
    <w:rsid w:val="003C4501"/>
    <w:rsid w:val="003C4AD3"/>
    <w:rsid w:val="003C5A4F"/>
    <w:rsid w:val="003F7DCA"/>
    <w:rsid w:val="00411A12"/>
    <w:rsid w:val="00412A67"/>
    <w:rsid w:val="004167F8"/>
    <w:rsid w:val="004252EB"/>
    <w:rsid w:val="0043637B"/>
    <w:rsid w:val="004376E4"/>
    <w:rsid w:val="00437FB8"/>
    <w:rsid w:val="00447A3D"/>
    <w:rsid w:val="004526CA"/>
    <w:rsid w:val="00477416"/>
    <w:rsid w:val="00485C6A"/>
    <w:rsid w:val="00494D14"/>
    <w:rsid w:val="004A0FC2"/>
    <w:rsid w:val="004A32E5"/>
    <w:rsid w:val="004B04E4"/>
    <w:rsid w:val="004E4684"/>
    <w:rsid w:val="00505D9C"/>
    <w:rsid w:val="005265A6"/>
    <w:rsid w:val="00544BF1"/>
    <w:rsid w:val="00545077"/>
    <w:rsid w:val="005574F2"/>
    <w:rsid w:val="00560C3B"/>
    <w:rsid w:val="00581C31"/>
    <w:rsid w:val="00583524"/>
    <w:rsid w:val="005B1420"/>
    <w:rsid w:val="005B36AA"/>
    <w:rsid w:val="005B62CC"/>
    <w:rsid w:val="005B6A37"/>
    <w:rsid w:val="005B727F"/>
    <w:rsid w:val="005C006A"/>
    <w:rsid w:val="005D1EAA"/>
    <w:rsid w:val="005D21D6"/>
    <w:rsid w:val="005D22AA"/>
    <w:rsid w:val="005D68D4"/>
    <w:rsid w:val="005E0EEA"/>
    <w:rsid w:val="005E2273"/>
    <w:rsid w:val="005E62EB"/>
    <w:rsid w:val="005F3A44"/>
    <w:rsid w:val="005F4B39"/>
    <w:rsid w:val="006002D7"/>
    <w:rsid w:val="00600BDC"/>
    <w:rsid w:val="00622868"/>
    <w:rsid w:val="00625830"/>
    <w:rsid w:val="006355C4"/>
    <w:rsid w:val="00637C5F"/>
    <w:rsid w:val="00645790"/>
    <w:rsid w:val="00655B92"/>
    <w:rsid w:val="00672CCB"/>
    <w:rsid w:val="00675C9D"/>
    <w:rsid w:val="006A0DB6"/>
    <w:rsid w:val="006A5242"/>
    <w:rsid w:val="006A539E"/>
    <w:rsid w:val="006A73D5"/>
    <w:rsid w:val="006A7BFE"/>
    <w:rsid w:val="006C0B38"/>
    <w:rsid w:val="006C0F7D"/>
    <w:rsid w:val="006C3983"/>
    <w:rsid w:val="006C4D12"/>
    <w:rsid w:val="006E1E95"/>
    <w:rsid w:val="006E704F"/>
    <w:rsid w:val="006F136D"/>
    <w:rsid w:val="006F6A43"/>
    <w:rsid w:val="00712EC1"/>
    <w:rsid w:val="0072276C"/>
    <w:rsid w:val="0072614C"/>
    <w:rsid w:val="00732360"/>
    <w:rsid w:val="007336F7"/>
    <w:rsid w:val="0074623E"/>
    <w:rsid w:val="00770E05"/>
    <w:rsid w:val="00771330"/>
    <w:rsid w:val="00777EC7"/>
    <w:rsid w:val="007A2856"/>
    <w:rsid w:val="007B440C"/>
    <w:rsid w:val="007B4E8D"/>
    <w:rsid w:val="007E1B06"/>
    <w:rsid w:val="008130A9"/>
    <w:rsid w:val="00815308"/>
    <w:rsid w:val="00827836"/>
    <w:rsid w:val="00837D25"/>
    <w:rsid w:val="00842E56"/>
    <w:rsid w:val="00847D0D"/>
    <w:rsid w:val="0087267E"/>
    <w:rsid w:val="00877596"/>
    <w:rsid w:val="00881408"/>
    <w:rsid w:val="00881BBC"/>
    <w:rsid w:val="00887941"/>
    <w:rsid w:val="008935B7"/>
    <w:rsid w:val="00896FF3"/>
    <w:rsid w:val="008A1229"/>
    <w:rsid w:val="008A20D6"/>
    <w:rsid w:val="008A273C"/>
    <w:rsid w:val="008B0485"/>
    <w:rsid w:val="008B11E7"/>
    <w:rsid w:val="008C0DAF"/>
    <w:rsid w:val="008D14A1"/>
    <w:rsid w:val="008D281A"/>
    <w:rsid w:val="008D7CAB"/>
    <w:rsid w:val="008E427A"/>
    <w:rsid w:val="008E59A9"/>
    <w:rsid w:val="00903B56"/>
    <w:rsid w:val="00915574"/>
    <w:rsid w:val="00924A3B"/>
    <w:rsid w:val="00935DD8"/>
    <w:rsid w:val="00952D84"/>
    <w:rsid w:val="0095471D"/>
    <w:rsid w:val="00986676"/>
    <w:rsid w:val="009B270E"/>
    <w:rsid w:val="009D4828"/>
    <w:rsid w:val="009D5FAB"/>
    <w:rsid w:val="009E0D8A"/>
    <w:rsid w:val="009E46EB"/>
    <w:rsid w:val="00A01C52"/>
    <w:rsid w:val="00A02383"/>
    <w:rsid w:val="00A25F24"/>
    <w:rsid w:val="00A44C63"/>
    <w:rsid w:val="00A545DD"/>
    <w:rsid w:val="00A75EA9"/>
    <w:rsid w:val="00A827B1"/>
    <w:rsid w:val="00A931A5"/>
    <w:rsid w:val="00AA29A9"/>
    <w:rsid w:val="00AA385E"/>
    <w:rsid w:val="00AA5488"/>
    <w:rsid w:val="00AC1D50"/>
    <w:rsid w:val="00AE2C56"/>
    <w:rsid w:val="00B242F9"/>
    <w:rsid w:val="00B27568"/>
    <w:rsid w:val="00B32315"/>
    <w:rsid w:val="00B47684"/>
    <w:rsid w:val="00B500A1"/>
    <w:rsid w:val="00B50270"/>
    <w:rsid w:val="00B57020"/>
    <w:rsid w:val="00B619C7"/>
    <w:rsid w:val="00B66917"/>
    <w:rsid w:val="00B95606"/>
    <w:rsid w:val="00BA298B"/>
    <w:rsid w:val="00BA58F1"/>
    <w:rsid w:val="00BA760E"/>
    <w:rsid w:val="00BB087A"/>
    <w:rsid w:val="00BB3A57"/>
    <w:rsid w:val="00BE12E9"/>
    <w:rsid w:val="00C10D7D"/>
    <w:rsid w:val="00C149AF"/>
    <w:rsid w:val="00C42383"/>
    <w:rsid w:val="00C42E3B"/>
    <w:rsid w:val="00C445FE"/>
    <w:rsid w:val="00C47761"/>
    <w:rsid w:val="00C52163"/>
    <w:rsid w:val="00C54F56"/>
    <w:rsid w:val="00C67B84"/>
    <w:rsid w:val="00C81A18"/>
    <w:rsid w:val="00C9467A"/>
    <w:rsid w:val="00CA5769"/>
    <w:rsid w:val="00CB60A7"/>
    <w:rsid w:val="00CC18B4"/>
    <w:rsid w:val="00CC3B74"/>
    <w:rsid w:val="00CD5865"/>
    <w:rsid w:val="00CD66A6"/>
    <w:rsid w:val="00CE0920"/>
    <w:rsid w:val="00CE2FB4"/>
    <w:rsid w:val="00D010B1"/>
    <w:rsid w:val="00D073EA"/>
    <w:rsid w:val="00D20941"/>
    <w:rsid w:val="00D225DC"/>
    <w:rsid w:val="00D234CD"/>
    <w:rsid w:val="00D26347"/>
    <w:rsid w:val="00D30A04"/>
    <w:rsid w:val="00D458D9"/>
    <w:rsid w:val="00D53635"/>
    <w:rsid w:val="00D623ED"/>
    <w:rsid w:val="00D80EBA"/>
    <w:rsid w:val="00DB5E4A"/>
    <w:rsid w:val="00DE1264"/>
    <w:rsid w:val="00E001A4"/>
    <w:rsid w:val="00E00A71"/>
    <w:rsid w:val="00E122B0"/>
    <w:rsid w:val="00E17A8F"/>
    <w:rsid w:val="00E17F7B"/>
    <w:rsid w:val="00E415BD"/>
    <w:rsid w:val="00E43D95"/>
    <w:rsid w:val="00E56232"/>
    <w:rsid w:val="00E56E64"/>
    <w:rsid w:val="00E728A0"/>
    <w:rsid w:val="00E768C9"/>
    <w:rsid w:val="00E77FA3"/>
    <w:rsid w:val="00EB2A58"/>
    <w:rsid w:val="00EB544C"/>
    <w:rsid w:val="00EC5EFE"/>
    <w:rsid w:val="00EC69B1"/>
    <w:rsid w:val="00EE31DE"/>
    <w:rsid w:val="00EF6C57"/>
    <w:rsid w:val="00F03860"/>
    <w:rsid w:val="00F06876"/>
    <w:rsid w:val="00F110FF"/>
    <w:rsid w:val="00F12F52"/>
    <w:rsid w:val="00F25693"/>
    <w:rsid w:val="00F2745D"/>
    <w:rsid w:val="00F332E9"/>
    <w:rsid w:val="00F45FF0"/>
    <w:rsid w:val="00F53FE7"/>
    <w:rsid w:val="00F56234"/>
    <w:rsid w:val="00F76BDB"/>
    <w:rsid w:val="00F8219C"/>
    <w:rsid w:val="00F83EC8"/>
    <w:rsid w:val="00F847DB"/>
    <w:rsid w:val="00FA5280"/>
    <w:rsid w:val="00FB4AA7"/>
    <w:rsid w:val="00FD10A9"/>
    <w:rsid w:val="00FD1564"/>
    <w:rsid w:val="00FF03DC"/>
    <w:rsid w:val="02580567"/>
    <w:rsid w:val="028B4239"/>
    <w:rsid w:val="02A9585A"/>
    <w:rsid w:val="02AC17A9"/>
    <w:rsid w:val="03ED5FC8"/>
    <w:rsid w:val="05E61A3D"/>
    <w:rsid w:val="062B4A55"/>
    <w:rsid w:val="06402B85"/>
    <w:rsid w:val="067A1963"/>
    <w:rsid w:val="06C66B2C"/>
    <w:rsid w:val="07385B66"/>
    <w:rsid w:val="08552ABB"/>
    <w:rsid w:val="091C7001"/>
    <w:rsid w:val="09DB26E4"/>
    <w:rsid w:val="0AB174AB"/>
    <w:rsid w:val="0B3067FB"/>
    <w:rsid w:val="0B426986"/>
    <w:rsid w:val="0BAF4DBB"/>
    <w:rsid w:val="10782796"/>
    <w:rsid w:val="13124658"/>
    <w:rsid w:val="14B667F8"/>
    <w:rsid w:val="15200B35"/>
    <w:rsid w:val="15D20959"/>
    <w:rsid w:val="16240763"/>
    <w:rsid w:val="167F72B4"/>
    <w:rsid w:val="16D85C88"/>
    <w:rsid w:val="16FE5AB1"/>
    <w:rsid w:val="17AB4C4D"/>
    <w:rsid w:val="183D25A2"/>
    <w:rsid w:val="18752259"/>
    <w:rsid w:val="187B08B7"/>
    <w:rsid w:val="19D70B73"/>
    <w:rsid w:val="1A341C3B"/>
    <w:rsid w:val="1ABF592F"/>
    <w:rsid w:val="1E317F3D"/>
    <w:rsid w:val="1F5622F4"/>
    <w:rsid w:val="1F90093A"/>
    <w:rsid w:val="20F77555"/>
    <w:rsid w:val="215E2C1A"/>
    <w:rsid w:val="216C6661"/>
    <w:rsid w:val="227179A7"/>
    <w:rsid w:val="22AE7F72"/>
    <w:rsid w:val="22D318E1"/>
    <w:rsid w:val="23424AC7"/>
    <w:rsid w:val="23AF54A1"/>
    <w:rsid w:val="23E55A70"/>
    <w:rsid w:val="24B66149"/>
    <w:rsid w:val="25D71AA3"/>
    <w:rsid w:val="27963389"/>
    <w:rsid w:val="29DB0CCB"/>
    <w:rsid w:val="2B956A91"/>
    <w:rsid w:val="2C542347"/>
    <w:rsid w:val="2C7D0F8D"/>
    <w:rsid w:val="2F0A5D38"/>
    <w:rsid w:val="30044094"/>
    <w:rsid w:val="3051730C"/>
    <w:rsid w:val="3110486B"/>
    <w:rsid w:val="3166141B"/>
    <w:rsid w:val="328E0E7D"/>
    <w:rsid w:val="350A1211"/>
    <w:rsid w:val="353D2CE5"/>
    <w:rsid w:val="35C41CC4"/>
    <w:rsid w:val="367B39F1"/>
    <w:rsid w:val="36D1697E"/>
    <w:rsid w:val="370A6758"/>
    <w:rsid w:val="388D46D6"/>
    <w:rsid w:val="38C86AB9"/>
    <w:rsid w:val="3B222ADC"/>
    <w:rsid w:val="3B542AB7"/>
    <w:rsid w:val="3B7429AB"/>
    <w:rsid w:val="3BA96B71"/>
    <w:rsid w:val="3C710B37"/>
    <w:rsid w:val="3E4B38C2"/>
    <w:rsid w:val="3F0D3D55"/>
    <w:rsid w:val="40655236"/>
    <w:rsid w:val="40A245F6"/>
    <w:rsid w:val="41EE3A38"/>
    <w:rsid w:val="42B2724B"/>
    <w:rsid w:val="42DB5C3F"/>
    <w:rsid w:val="43530D81"/>
    <w:rsid w:val="43DB57E2"/>
    <w:rsid w:val="44946F29"/>
    <w:rsid w:val="46847CBF"/>
    <w:rsid w:val="4811243F"/>
    <w:rsid w:val="486C2F82"/>
    <w:rsid w:val="49516B58"/>
    <w:rsid w:val="4A140E14"/>
    <w:rsid w:val="4A6C2185"/>
    <w:rsid w:val="4A83274D"/>
    <w:rsid w:val="4AE10568"/>
    <w:rsid w:val="4C8C27A2"/>
    <w:rsid w:val="4CB82D81"/>
    <w:rsid w:val="4D122B38"/>
    <w:rsid w:val="4DA7108F"/>
    <w:rsid w:val="4F3560B6"/>
    <w:rsid w:val="4FFA48E9"/>
    <w:rsid w:val="50DC1B38"/>
    <w:rsid w:val="514023A8"/>
    <w:rsid w:val="5171202B"/>
    <w:rsid w:val="523D6351"/>
    <w:rsid w:val="52611B59"/>
    <w:rsid w:val="53563145"/>
    <w:rsid w:val="540375BF"/>
    <w:rsid w:val="55FE3424"/>
    <w:rsid w:val="57C91D0F"/>
    <w:rsid w:val="57F6355F"/>
    <w:rsid w:val="58776B7E"/>
    <w:rsid w:val="588A5A45"/>
    <w:rsid w:val="59901D53"/>
    <w:rsid w:val="5BEA7C5C"/>
    <w:rsid w:val="5C93136F"/>
    <w:rsid w:val="5E29270A"/>
    <w:rsid w:val="5E6F53FC"/>
    <w:rsid w:val="5FDB5953"/>
    <w:rsid w:val="606E2944"/>
    <w:rsid w:val="627B6CCE"/>
    <w:rsid w:val="62F435E7"/>
    <w:rsid w:val="64BD6456"/>
    <w:rsid w:val="656F0478"/>
    <w:rsid w:val="65ED4210"/>
    <w:rsid w:val="66ED6492"/>
    <w:rsid w:val="6822686D"/>
    <w:rsid w:val="686E3363"/>
    <w:rsid w:val="68754EED"/>
    <w:rsid w:val="6979059C"/>
    <w:rsid w:val="697A72E7"/>
    <w:rsid w:val="69E441CA"/>
    <w:rsid w:val="6AD545B7"/>
    <w:rsid w:val="6B305026"/>
    <w:rsid w:val="6B3218ED"/>
    <w:rsid w:val="6B96571C"/>
    <w:rsid w:val="6BBD0B0B"/>
    <w:rsid w:val="6BD126F0"/>
    <w:rsid w:val="6CF724D3"/>
    <w:rsid w:val="6D9126D1"/>
    <w:rsid w:val="6EA72C55"/>
    <w:rsid w:val="6EE94C6B"/>
    <w:rsid w:val="6FC06152"/>
    <w:rsid w:val="6FD7038D"/>
    <w:rsid w:val="72D60AF4"/>
    <w:rsid w:val="731421C6"/>
    <w:rsid w:val="73E342FC"/>
    <w:rsid w:val="7575281D"/>
    <w:rsid w:val="77176F2B"/>
    <w:rsid w:val="772C1402"/>
    <w:rsid w:val="78760878"/>
    <w:rsid w:val="79263F52"/>
    <w:rsid w:val="793D10F5"/>
    <w:rsid w:val="79D762F4"/>
    <w:rsid w:val="7A2B0686"/>
    <w:rsid w:val="7B21178E"/>
    <w:rsid w:val="7BF42DEB"/>
    <w:rsid w:val="7D79646A"/>
    <w:rsid w:val="7DCE1886"/>
    <w:rsid w:val="7DE42296"/>
    <w:rsid w:val="7EB26E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Subtitle" w:locked="1" w:qFormat="1"/>
    <w:lsdException w:name="Hyperlink"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6">
    <w:name w:val="Table Grid"/>
    <w:basedOn w:val="a1"/>
    <w:qFormat/>
    <w:locke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qFormat/>
    <w:rPr>
      <w:color w:val="0000FF"/>
      <w:u w:val="single"/>
    </w:rPr>
  </w:style>
  <w:style w:type="character" w:customStyle="1" w:styleId="Char">
    <w:name w:val="批注框文本 Char"/>
    <w:basedOn w:val="a0"/>
    <w:link w:val="a3"/>
    <w:qFormat/>
    <w:rPr>
      <w:kern w:val="2"/>
      <w:sz w:val="18"/>
      <w:szCs w:val="18"/>
    </w:rPr>
  </w:style>
  <w:style w:type="paragraph" w:customStyle="1" w:styleId="1">
    <w:name w:val="修订1"/>
    <w:hidden/>
    <w:uiPriority w:val="99"/>
    <w:semiHidden/>
    <w:qFormat/>
    <w:rPr>
      <w:kern w:val="2"/>
      <w:sz w:val="21"/>
      <w:szCs w:val="24"/>
    </w:rPr>
  </w:style>
  <w:style w:type="character" w:customStyle="1" w:styleId="Char1">
    <w:name w:val="页眉 Char"/>
    <w:basedOn w:val="a0"/>
    <w:link w:val="a5"/>
    <w:qFormat/>
    <w:rPr>
      <w:kern w:val="2"/>
      <w:sz w:val="18"/>
      <w:szCs w:val="18"/>
    </w:rPr>
  </w:style>
  <w:style w:type="character" w:customStyle="1" w:styleId="Char0">
    <w:name w:val="页脚 Char"/>
    <w:basedOn w:val="a0"/>
    <w:link w:val="a4"/>
    <w:qFormat/>
    <w:rPr>
      <w:kern w:val="2"/>
      <w:sz w:val="18"/>
      <w:szCs w:val="18"/>
    </w:rPr>
  </w:style>
  <w:style w:type="paragraph" w:customStyle="1" w:styleId="Default">
    <w:name w:val="Default"/>
    <w:uiPriority w:val="99"/>
    <w:unhideWhenUsed/>
    <w:qFormat/>
    <w:pPr>
      <w:widowControl w:val="0"/>
      <w:autoSpaceDE w:val="0"/>
      <w:autoSpaceDN w:val="0"/>
      <w:adjustRightInd w:val="0"/>
    </w:pPr>
    <w:rPr>
      <w:rFonts w:ascii="微软雅黑" w:eastAsia="微软雅黑" w:hAnsi="微软雅黑" w:hint="eastAs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mp.weixin.qq.com/s?__biz=MzI5NDc0NzAyOA==&amp;mid=2247630506&amp;idx=3&amp;sn=7ccf071459e24d384869f834b09b89e0&amp;chksm=ed858a077dd743a2d97990104b6a4c937bdd0d4d5d8873da89d60b1f49ae65f6521b5991894a&amp;scene=27" TargetMode="External"/><Relationship Id="rId13" Type="http://schemas.openxmlformats.org/officeDocument/2006/relationships/hyperlink" Target="https://www.sohu.com/a/574815348_120333600" TargetMode="External"/><Relationship Id="rId18" Type="http://schemas.openxmlformats.org/officeDocument/2006/relationships/hyperlink" Target="http://gz.people.com.cn/n2/2022/0605/c344124-35301113.html" TargetMode="External"/><Relationship Id="rId26" Type="http://schemas.openxmlformats.org/officeDocument/2006/relationships/hyperlink" Target="https://baijiahao.baidu.com/s?id=1684207730955839008&amp;wfr=spider&amp;for=pc" TargetMode="External"/><Relationship Id="rId3" Type="http://schemas.microsoft.com/office/2007/relationships/stylesWithEffects" Target="stylesWithEffects.xml"/><Relationship Id="rId21" Type="http://schemas.openxmlformats.org/officeDocument/2006/relationships/hyperlink" Target="https://energy.huanqiu.com/article/46iSd4OWfvr" TargetMode="External"/><Relationship Id="rId7" Type="http://schemas.openxmlformats.org/officeDocument/2006/relationships/endnotes" Target="endnotes.xml"/><Relationship Id="rId12" Type="http://schemas.openxmlformats.org/officeDocument/2006/relationships/hyperlink" Target="https://www.sohu.com/a/574815348_120333600" TargetMode="External"/><Relationship Id="rId17" Type="http://schemas.openxmlformats.org/officeDocument/2006/relationships/hyperlink" Target="http://gxt.hebei.gov.cn/hbgyhxxht/xwzx32/snxw40/908785/index.html" TargetMode="External"/><Relationship Id="rId25" Type="http://schemas.openxmlformats.org/officeDocument/2006/relationships/hyperlink" Target="http://hbrb.hebnews.cn/pc/paper/c/202106/22/content_89262.html" TargetMode="External"/><Relationship Id="rId2" Type="http://schemas.openxmlformats.org/officeDocument/2006/relationships/styles" Target="styles.xml"/><Relationship Id="rId16" Type="http://schemas.openxmlformats.org/officeDocument/2006/relationships/hyperlink" Target="http://gxt.hebei.gov.cn/hbgyhxxht/xwzx32/snxw40/908785/index.html" TargetMode="External"/><Relationship Id="rId20" Type="http://schemas.openxmlformats.org/officeDocument/2006/relationships/hyperlink" Target="https://energy.huanqiu.com/article/46iSd4OWfv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p.pdnews.cn/Pc/ArtInfoApi/article?id=36196116" TargetMode="External"/><Relationship Id="rId24" Type="http://schemas.openxmlformats.org/officeDocument/2006/relationships/hyperlink" Target="http://hbrb.hebnews.cn/pc/paper/c/202106/22/content_89262.html" TargetMode="External"/><Relationship Id="rId5" Type="http://schemas.openxmlformats.org/officeDocument/2006/relationships/webSettings" Target="webSettings.xml"/><Relationship Id="rId15" Type="http://schemas.openxmlformats.org/officeDocument/2006/relationships/hyperlink" Target="https://www.msweekly.com/show.html?id=139088" TargetMode="External"/><Relationship Id="rId23" Type="http://schemas.openxmlformats.org/officeDocument/2006/relationships/hyperlink" Target="https://baijiahao.baidu.com/s?id=1719288135426176417&amp;wfr=spider&amp;for=pc" TargetMode="External"/><Relationship Id="rId28" Type="http://schemas.openxmlformats.org/officeDocument/2006/relationships/footer" Target="footer1.xml"/><Relationship Id="rId10" Type="http://schemas.openxmlformats.org/officeDocument/2006/relationships/hyperlink" Target="https://mp.pdnews.cn/Pc/ArtInfoApi/article?id=36196116" TargetMode="External"/><Relationship Id="rId19" Type="http://schemas.openxmlformats.org/officeDocument/2006/relationships/hyperlink" Target="http://gz.people.com.cn/n2/2022/0605/c344124-35301113.html" TargetMode="External"/><Relationship Id="rId4" Type="http://schemas.openxmlformats.org/officeDocument/2006/relationships/settings" Target="settings.xml"/><Relationship Id="rId9" Type="http://schemas.openxmlformats.org/officeDocument/2006/relationships/hyperlink" Target="https://mp.weixin.qq.com/s?__biz=MzI5NDc0NzAyOA==&amp;mid=2247630506&amp;idx=3&amp;sn=7ccf071459e24d384869f834b09b89e0&amp;chksm=ed858a077dd743a2d97990104b6a4c937bdd0d4d5d8873da89d60b1f49ae65f6521b5991894a&amp;scene=27" TargetMode="External"/><Relationship Id="rId14" Type="http://schemas.openxmlformats.org/officeDocument/2006/relationships/hyperlink" Target="https://www.msweekly.com/show.html?id=139088" TargetMode="External"/><Relationship Id="rId22" Type="http://schemas.openxmlformats.org/officeDocument/2006/relationships/hyperlink" Target="https://baijiahao.baidu.com/s?id=1719288135426176417&amp;wfr=spider&amp;for=pc" TargetMode="External"/><Relationship Id="rId27" Type="http://schemas.openxmlformats.org/officeDocument/2006/relationships/hyperlink" Target="https://baijiahao.baidu.com/s?id=1684207730955839008&amp;wfr=spider&amp;for=pc"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2751</Words>
  <Characters>15687</Characters>
  <Application>Microsoft Office Word</Application>
  <DocSecurity>0</DocSecurity>
  <Lines>130</Lines>
  <Paragraphs>36</Paragraphs>
  <ScaleCrop>false</ScaleCrop>
  <Company>Sky123.Org</Company>
  <LinksUpToDate>false</LinksUpToDate>
  <CharactersWithSpaces>18402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47</cp:revision>
  <cp:lastPrinted>2024-06-17T02:31:00Z</cp:lastPrinted>
  <dcterms:created xsi:type="dcterms:W3CDTF">2020-08-20T03:04:00Z</dcterms:created>
  <dcterms:modified xsi:type="dcterms:W3CDTF">2024-08-23T08:26:00Z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0CAFCA36A644408D8FA475CF33AC81C4</vt:lpwstr>
  </property>
</Properties>
</file>