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1A7" w:rsidRDefault="00E461B3" w:rsidP="00E461B3">
      <w:pPr>
        <w:snapToGrid w:val="0"/>
        <w:spacing w:beforeLines="50" w:before="156" w:afterLines="50" w:after="156"/>
        <w:jc w:val="center"/>
        <w:rPr>
          <w:rFonts w:ascii="方正小标宋简体" w:eastAsia="方正小标宋简体" w:cs="宋体"/>
          <w:bCs/>
          <w:sz w:val="44"/>
          <w:szCs w:val="44"/>
        </w:rPr>
      </w:pPr>
      <w:r>
        <w:rPr>
          <w:rFonts w:ascii="方正小标宋简体" w:eastAsia="方正小标宋简体" w:cs="宋体" w:hint="eastAsia"/>
          <w:sz w:val="44"/>
          <w:szCs w:val="44"/>
        </w:rPr>
        <w:t>中国钢铁工业清洁生产环境友好企业</w:t>
      </w:r>
      <w:r>
        <w:rPr>
          <w:rFonts w:ascii="方正小标宋简体" w:eastAsia="方正小标宋简体" w:cs="宋体" w:hint="eastAsia"/>
          <w:bCs/>
          <w:sz w:val="44"/>
          <w:szCs w:val="44"/>
        </w:rPr>
        <w:t>申报书</w:t>
      </w:r>
    </w:p>
    <w:p w:rsidR="003301A7" w:rsidRDefault="003301A7" w:rsidP="00E461B3">
      <w:pPr>
        <w:snapToGrid w:val="0"/>
        <w:spacing w:beforeLines="50" w:before="156" w:afterLines="50" w:after="156"/>
        <w:jc w:val="center"/>
        <w:rPr>
          <w:rFonts w:asciiTheme="minorEastAsia" w:eastAsiaTheme="minorEastAsia" w:hAnsiTheme="minorEastAsia"/>
          <w:bCs/>
          <w:sz w:val="24"/>
        </w:rPr>
      </w:pPr>
    </w:p>
    <w:tbl>
      <w:tblPr>
        <w:tblW w:w="9539" w:type="dxa"/>
        <w:jc w:val="center"/>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680"/>
        <w:gridCol w:w="3159"/>
      </w:tblGrid>
      <w:tr w:rsidR="003301A7">
        <w:trPr>
          <w:trHeight w:val="602"/>
          <w:jc w:val="center"/>
        </w:trPr>
        <w:tc>
          <w:tcPr>
            <w:tcW w:w="1520" w:type="dxa"/>
            <w:vAlign w:val="center"/>
          </w:tcPr>
          <w:p w:rsidR="003301A7" w:rsidRDefault="00E461B3">
            <w:pPr>
              <w:jc w:val="center"/>
              <w:rPr>
                <w:rFonts w:ascii="宋体"/>
                <w:sz w:val="24"/>
              </w:rPr>
            </w:pPr>
            <w:r>
              <w:rPr>
                <w:rFonts w:ascii="宋体" w:hAnsi="宋体" w:cs="宋体" w:hint="eastAsia"/>
                <w:sz w:val="24"/>
              </w:rPr>
              <w:t>企业名称</w:t>
            </w:r>
          </w:p>
        </w:tc>
        <w:tc>
          <w:tcPr>
            <w:tcW w:w="8019" w:type="dxa"/>
            <w:gridSpan w:val="3"/>
            <w:vAlign w:val="center"/>
          </w:tcPr>
          <w:p w:rsidR="003301A7" w:rsidRDefault="00E461B3">
            <w:pPr>
              <w:jc w:val="center"/>
              <w:rPr>
                <w:rFonts w:ascii="宋体"/>
                <w:sz w:val="24"/>
              </w:rPr>
            </w:pPr>
            <w:r>
              <w:rPr>
                <w:rFonts w:ascii="宋体"/>
                <w:sz w:val="24"/>
              </w:rPr>
              <w:t>邯郸钢铁集团有限责任公司</w:t>
            </w:r>
          </w:p>
        </w:tc>
      </w:tr>
      <w:tr w:rsidR="003301A7">
        <w:trPr>
          <w:cantSplit/>
          <w:trHeight w:val="603"/>
          <w:jc w:val="center"/>
        </w:trPr>
        <w:tc>
          <w:tcPr>
            <w:tcW w:w="1520" w:type="dxa"/>
            <w:vAlign w:val="center"/>
          </w:tcPr>
          <w:p w:rsidR="003301A7" w:rsidRDefault="00E461B3">
            <w:pPr>
              <w:jc w:val="center"/>
              <w:rPr>
                <w:rFonts w:ascii="宋体"/>
                <w:sz w:val="24"/>
              </w:rPr>
            </w:pPr>
            <w:r>
              <w:rPr>
                <w:rFonts w:ascii="宋体" w:hAnsi="宋体" w:cs="宋体" w:hint="eastAsia"/>
                <w:sz w:val="24"/>
              </w:rPr>
              <w:t>母公司</w:t>
            </w:r>
          </w:p>
        </w:tc>
        <w:tc>
          <w:tcPr>
            <w:tcW w:w="8019" w:type="dxa"/>
            <w:gridSpan w:val="3"/>
            <w:vAlign w:val="center"/>
          </w:tcPr>
          <w:p w:rsidR="003301A7" w:rsidRDefault="00E461B3">
            <w:pPr>
              <w:jc w:val="center"/>
              <w:rPr>
                <w:rFonts w:ascii="宋体"/>
              </w:rPr>
            </w:pPr>
            <w:proofErr w:type="gramStart"/>
            <w:r>
              <w:rPr>
                <w:rFonts w:ascii="宋体" w:hint="eastAsia"/>
                <w:sz w:val="24"/>
              </w:rPr>
              <w:t>河钢集团</w:t>
            </w:r>
            <w:proofErr w:type="gramEnd"/>
            <w:r>
              <w:rPr>
                <w:rFonts w:ascii="宋体" w:hint="eastAsia"/>
                <w:sz w:val="24"/>
              </w:rPr>
              <w:t>有限公司</w:t>
            </w:r>
          </w:p>
        </w:tc>
      </w:tr>
      <w:tr w:rsidR="003301A7">
        <w:trPr>
          <w:cantSplit/>
          <w:trHeight w:val="603"/>
          <w:jc w:val="center"/>
        </w:trPr>
        <w:tc>
          <w:tcPr>
            <w:tcW w:w="1520" w:type="dxa"/>
            <w:vAlign w:val="center"/>
          </w:tcPr>
          <w:p w:rsidR="003301A7" w:rsidRDefault="00E461B3">
            <w:pPr>
              <w:jc w:val="center"/>
              <w:rPr>
                <w:rFonts w:ascii="宋体"/>
                <w:sz w:val="24"/>
              </w:rPr>
            </w:pPr>
            <w:r>
              <w:rPr>
                <w:rFonts w:ascii="宋体" w:hAnsi="宋体" w:cs="宋体" w:hint="eastAsia"/>
                <w:sz w:val="24"/>
              </w:rPr>
              <w:t>法定代表人</w:t>
            </w:r>
          </w:p>
        </w:tc>
        <w:tc>
          <w:tcPr>
            <w:tcW w:w="3180" w:type="dxa"/>
            <w:vAlign w:val="center"/>
          </w:tcPr>
          <w:p w:rsidR="003301A7" w:rsidRDefault="003301A7">
            <w:pPr>
              <w:jc w:val="center"/>
              <w:rPr>
                <w:rFonts w:ascii="宋体"/>
                <w:sz w:val="24"/>
              </w:rPr>
            </w:pPr>
          </w:p>
        </w:tc>
        <w:tc>
          <w:tcPr>
            <w:tcW w:w="1680" w:type="dxa"/>
            <w:vAlign w:val="center"/>
          </w:tcPr>
          <w:p w:rsidR="003301A7" w:rsidRDefault="00E461B3">
            <w:pPr>
              <w:jc w:val="center"/>
              <w:rPr>
                <w:rFonts w:ascii="宋体"/>
                <w:sz w:val="24"/>
              </w:rPr>
            </w:pPr>
            <w:r>
              <w:rPr>
                <w:rFonts w:ascii="宋体" w:hAnsi="宋体" w:cs="宋体" w:hint="eastAsia"/>
                <w:sz w:val="24"/>
              </w:rPr>
              <w:t xml:space="preserve">职　　</w:t>
            </w:r>
            <w:proofErr w:type="gramStart"/>
            <w:r>
              <w:rPr>
                <w:rFonts w:ascii="宋体" w:hAnsi="宋体" w:cs="宋体" w:hint="eastAsia"/>
                <w:sz w:val="24"/>
              </w:rPr>
              <w:t>务</w:t>
            </w:r>
            <w:proofErr w:type="gramEnd"/>
          </w:p>
        </w:tc>
        <w:tc>
          <w:tcPr>
            <w:tcW w:w="3159" w:type="dxa"/>
            <w:vAlign w:val="center"/>
          </w:tcPr>
          <w:p w:rsidR="003301A7" w:rsidRDefault="003301A7">
            <w:pPr>
              <w:jc w:val="center"/>
              <w:rPr>
                <w:rFonts w:ascii="宋体"/>
                <w:sz w:val="24"/>
              </w:rPr>
            </w:pPr>
          </w:p>
        </w:tc>
      </w:tr>
      <w:tr w:rsidR="003301A7">
        <w:trPr>
          <w:cantSplit/>
          <w:trHeight w:val="603"/>
          <w:jc w:val="center"/>
        </w:trPr>
        <w:tc>
          <w:tcPr>
            <w:tcW w:w="1520" w:type="dxa"/>
            <w:vAlign w:val="center"/>
          </w:tcPr>
          <w:p w:rsidR="003301A7" w:rsidRDefault="00E461B3">
            <w:pPr>
              <w:jc w:val="center"/>
              <w:rPr>
                <w:rFonts w:ascii="宋体"/>
                <w:sz w:val="24"/>
              </w:rPr>
            </w:pPr>
            <w:r>
              <w:rPr>
                <w:rFonts w:ascii="宋体" w:hAnsi="宋体" w:cs="宋体" w:hint="eastAsia"/>
                <w:sz w:val="24"/>
              </w:rPr>
              <w:t>联系部门</w:t>
            </w:r>
          </w:p>
        </w:tc>
        <w:tc>
          <w:tcPr>
            <w:tcW w:w="3180" w:type="dxa"/>
            <w:vAlign w:val="center"/>
          </w:tcPr>
          <w:p w:rsidR="003301A7" w:rsidRDefault="003301A7">
            <w:pPr>
              <w:jc w:val="center"/>
              <w:rPr>
                <w:rFonts w:ascii="宋体"/>
                <w:sz w:val="24"/>
              </w:rPr>
            </w:pPr>
          </w:p>
        </w:tc>
        <w:tc>
          <w:tcPr>
            <w:tcW w:w="1680" w:type="dxa"/>
            <w:vAlign w:val="center"/>
          </w:tcPr>
          <w:p w:rsidR="003301A7" w:rsidRDefault="00E461B3">
            <w:pPr>
              <w:jc w:val="center"/>
              <w:rPr>
                <w:rFonts w:ascii="宋体"/>
                <w:sz w:val="24"/>
              </w:rPr>
            </w:pPr>
            <w:r>
              <w:rPr>
                <w:rFonts w:ascii="宋体" w:hAnsi="宋体" w:cs="宋体" w:hint="eastAsia"/>
                <w:sz w:val="24"/>
              </w:rPr>
              <w:t>联系人</w:t>
            </w:r>
          </w:p>
        </w:tc>
        <w:tc>
          <w:tcPr>
            <w:tcW w:w="3159" w:type="dxa"/>
            <w:vAlign w:val="center"/>
          </w:tcPr>
          <w:p w:rsidR="003301A7" w:rsidRDefault="003301A7">
            <w:pPr>
              <w:jc w:val="center"/>
              <w:rPr>
                <w:rFonts w:ascii="宋体"/>
                <w:sz w:val="24"/>
              </w:rPr>
            </w:pPr>
          </w:p>
        </w:tc>
      </w:tr>
      <w:tr w:rsidR="003301A7">
        <w:trPr>
          <w:cantSplit/>
          <w:trHeight w:val="603"/>
          <w:jc w:val="center"/>
        </w:trPr>
        <w:tc>
          <w:tcPr>
            <w:tcW w:w="1520" w:type="dxa"/>
            <w:vAlign w:val="center"/>
          </w:tcPr>
          <w:p w:rsidR="003301A7" w:rsidRDefault="00E461B3">
            <w:pPr>
              <w:jc w:val="center"/>
              <w:rPr>
                <w:rFonts w:ascii="宋体"/>
                <w:sz w:val="24"/>
              </w:rPr>
            </w:pPr>
            <w:r>
              <w:rPr>
                <w:rFonts w:ascii="宋体" w:hAnsi="宋体" w:cs="宋体" w:hint="eastAsia"/>
                <w:sz w:val="24"/>
              </w:rPr>
              <w:t>联系人职务</w:t>
            </w:r>
          </w:p>
        </w:tc>
        <w:tc>
          <w:tcPr>
            <w:tcW w:w="3180" w:type="dxa"/>
            <w:vAlign w:val="center"/>
          </w:tcPr>
          <w:p w:rsidR="003301A7" w:rsidRDefault="003301A7">
            <w:pPr>
              <w:jc w:val="center"/>
              <w:rPr>
                <w:rFonts w:ascii="宋体"/>
                <w:sz w:val="24"/>
              </w:rPr>
            </w:pPr>
          </w:p>
        </w:tc>
        <w:tc>
          <w:tcPr>
            <w:tcW w:w="1680" w:type="dxa"/>
            <w:vAlign w:val="center"/>
          </w:tcPr>
          <w:p w:rsidR="003301A7" w:rsidRDefault="00E461B3">
            <w:pPr>
              <w:jc w:val="center"/>
              <w:rPr>
                <w:rFonts w:ascii="宋体"/>
                <w:sz w:val="24"/>
              </w:rPr>
            </w:pPr>
            <w:r>
              <w:rPr>
                <w:rFonts w:ascii="宋体" w:hAnsi="宋体" w:cs="宋体" w:hint="eastAsia"/>
                <w:sz w:val="24"/>
              </w:rPr>
              <w:t>联系人座机</w:t>
            </w:r>
          </w:p>
        </w:tc>
        <w:tc>
          <w:tcPr>
            <w:tcW w:w="3159" w:type="dxa"/>
            <w:vAlign w:val="center"/>
          </w:tcPr>
          <w:p w:rsidR="003301A7" w:rsidRDefault="003301A7">
            <w:pPr>
              <w:jc w:val="center"/>
              <w:rPr>
                <w:rFonts w:ascii="宋体"/>
                <w:sz w:val="24"/>
              </w:rPr>
            </w:pPr>
          </w:p>
        </w:tc>
      </w:tr>
      <w:tr w:rsidR="003301A7">
        <w:trPr>
          <w:cantSplit/>
          <w:trHeight w:val="603"/>
          <w:jc w:val="center"/>
        </w:trPr>
        <w:tc>
          <w:tcPr>
            <w:tcW w:w="1520" w:type="dxa"/>
            <w:vAlign w:val="center"/>
          </w:tcPr>
          <w:p w:rsidR="003301A7" w:rsidRDefault="00E461B3">
            <w:pPr>
              <w:jc w:val="center"/>
              <w:rPr>
                <w:rFonts w:ascii="宋体"/>
                <w:sz w:val="24"/>
              </w:rPr>
            </w:pPr>
            <w:r>
              <w:rPr>
                <w:rFonts w:ascii="宋体" w:hAnsi="宋体" w:cs="宋体" w:hint="eastAsia"/>
                <w:sz w:val="24"/>
              </w:rPr>
              <w:t>联系人手机</w:t>
            </w:r>
          </w:p>
        </w:tc>
        <w:tc>
          <w:tcPr>
            <w:tcW w:w="3180" w:type="dxa"/>
            <w:vAlign w:val="center"/>
          </w:tcPr>
          <w:p w:rsidR="003301A7" w:rsidRDefault="003301A7">
            <w:pPr>
              <w:jc w:val="center"/>
              <w:rPr>
                <w:rFonts w:ascii="宋体"/>
                <w:sz w:val="24"/>
              </w:rPr>
            </w:pPr>
          </w:p>
        </w:tc>
        <w:tc>
          <w:tcPr>
            <w:tcW w:w="1680" w:type="dxa"/>
            <w:vAlign w:val="center"/>
          </w:tcPr>
          <w:p w:rsidR="003301A7" w:rsidRDefault="00E461B3">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3159" w:type="dxa"/>
            <w:vAlign w:val="center"/>
          </w:tcPr>
          <w:p w:rsidR="003301A7" w:rsidRDefault="003301A7">
            <w:pPr>
              <w:jc w:val="center"/>
              <w:rPr>
                <w:rFonts w:ascii="宋体" w:hAnsi="宋体" w:cs="宋体"/>
                <w:sz w:val="24"/>
              </w:rPr>
            </w:pPr>
          </w:p>
        </w:tc>
      </w:tr>
      <w:tr w:rsidR="003301A7">
        <w:trPr>
          <w:trHeight w:val="921"/>
          <w:jc w:val="center"/>
        </w:trPr>
        <w:tc>
          <w:tcPr>
            <w:tcW w:w="1520" w:type="dxa"/>
            <w:vAlign w:val="center"/>
          </w:tcPr>
          <w:p w:rsidR="003301A7" w:rsidRDefault="00E461B3">
            <w:pPr>
              <w:jc w:val="center"/>
              <w:rPr>
                <w:rFonts w:ascii="宋体"/>
                <w:sz w:val="24"/>
              </w:rPr>
            </w:pPr>
            <w:r>
              <w:rPr>
                <w:rFonts w:ascii="宋体" w:hAnsi="宋体" w:cs="宋体" w:hint="eastAsia"/>
                <w:sz w:val="24"/>
              </w:rPr>
              <w:t>通讯地址及邮政编码</w:t>
            </w:r>
          </w:p>
        </w:tc>
        <w:tc>
          <w:tcPr>
            <w:tcW w:w="8019" w:type="dxa"/>
            <w:gridSpan w:val="3"/>
            <w:vAlign w:val="center"/>
          </w:tcPr>
          <w:p w:rsidR="003301A7" w:rsidRDefault="003301A7">
            <w:pPr>
              <w:jc w:val="center"/>
              <w:rPr>
                <w:rFonts w:ascii="宋体"/>
                <w:sz w:val="24"/>
              </w:rPr>
            </w:pPr>
            <w:bookmarkStart w:id="0" w:name="_GoBack"/>
            <w:bookmarkEnd w:id="0"/>
          </w:p>
        </w:tc>
      </w:tr>
      <w:tr w:rsidR="003301A7">
        <w:trPr>
          <w:trHeight w:val="6370"/>
          <w:jc w:val="center"/>
        </w:trPr>
        <w:tc>
          <w:tcPr>
            <w:tcW w:w="1520" w:type="dxa"/>
            <w:vAlign w:val="center"/>
          </w:tcPr>
          <w:p w:rsidR="003301A7" w:rsidRDefault="00E461B3">
            <w:pPr>
              <w:jc w:val="center"/>
              <w:rPr>
                <w:rFonts w:ascii="宋体"/>
                <w:sz w:val="24"/>
              </w:rPr>
            </w:pPr>
            <w:r>
              <w:rPr>
                <w:rFonts w:ascii="宋体" w:hAnsi="宋体" w:cs="宋体" w:hint="eastAsia"/>
                <w:sz w:val="24"/>
              </w:rPr>
              <w:t>声</w:t>
            </w:r>
          </w:p>
          <w:p w:rsidR="003301A7" w:rsidRDefault="003301A7">
            <w:pPr>
              <w:jc w:val="center"/>
              <w:rPr>
                <w:rFonts w:ascii="宋体"/>
                <w:sz w:val="24"/>
              </w:rPr>
            </w:pPr>
          </w:p>
          <w:p w:rsidR="003301A7" w:rsidRDefault="003301A7">
            <w:pPr>
              <w:jc w:val="center"/>
              <w:rPr>
                <w:rFonts w:ascii="宋体"/>
                <w:sz w:val="24"/>
              </w:rPr>
            </w:pPr>
          </w:p>
          <w:p w:rsidR="003301A7" w:rsidRDefault="00E461B3">
            <w:pPr>
              <w:jc w:val="center"/>
              <w:rPr>
                <w:rFonts w:ascii="宋体"/>
                <w:sz w:val="24"/>
              </w:rPr>
            </w:pPr>
            <w:r>
              <w:rPr>
                <w:rFonts w:ascii="宋体" w:hAnsi="宋体" w:cs="宋体" w:hint="eastAsia"/>
                <w:sz w:val="24"/>
              </w:rPr>
              <w:t>明</w:t>
            </w:r>
          </w:p>
        </w:tc>
        <w:tc>
          <w:tcPr>
            <w:tcW w:w="8019" w:type="dxa"/>
            <w:gridSpan w:val="3"/>
            <w:vAlign w:val="center"/>
          </w:tcPr>
          <w:p w:rsidR="003301A7" w:rsidRDefault="003301A7">
            <w:pPr>
              <w:snapToGrid w:val="0"/>
              <w:spacing w:line="440" w:lineRule="atLeast"/>
              <w:rPr>
                <w:rFonts w:ascii="宋体" w:cs="宋体"/>
                <w:sz w:val="30"/>
                <w:szCs w:val="30"/>
              </w:rPr>
            </w:pPr>
          </w:p>
          <w:p w:rsidR="003301A7" w:rsidRDefault="00E461B3">
            <w:pPr>
              <w:snapToGrid w:val="0"/>
              <w:spacing w:line="440" w:lineRule="atLeast"/>
              <w:ind w:rightChars="120" w:right="252" w:firstLineChars="200" w:firstLine="600"/>
              <w:rPr>
                <w:rFonts w:ascii="仿宋_GB2312" w:eastAsia="仿宋_GB2312"/>
                <w:sz w:val="30"/>
                <w:szCs w:val="30"/>
              </w:rPr>
            </w:pPr>
            <w:r>
              <w:rPr>
                <w:rFonts w:ascii="仿宋_GB2312" w:eastAsia="仿宋_GB2312" w:hAnsi="宋体" w:cs="宋体" w:hint="eastAsia"/>
                <w:sz w:val="30"/>
                <w:szCs w:val="30"/>
              </w:rPr>
              <w:t>申报书所填写内容完全真实、有效，无知识产权问题，已经经过保密审查，允许向社会公开；同意中国钢铁工业协会及其委托单位就申报书内容进行编辑、修改、发布和出版，无须再次获得本单位认可或授权。</w:t>
            </w:r>
          </w:p>
          <w:p w:rsidR="003301A7" w:rsidRDefault="00E461B3">
            <w:pPr>
              <w:snapToGrid w:val="0"/>
              <w:spacing w:line="440" w:lineRule="atLeast"/>
              <w:ind w:firstLineChars="200" w:firstLine="600"/>
              <w:rPr>
                <w:rFonts w:ascii="仿宋_GB2312" w:eastAsia="仿宋_GB2312"/>
                <w:sz w:val="30"/>
                <w:szCs w:val="30"/>
              </w:rPr>
            </w:pPr>
            <w:r>
              <w:rPr>
                <w:rFonts w:ascii="仿宋_GB2312" w:eastAsia="仿宋_GB2312" w:hAnsi="宋体" w:cs="宋体" w:hint="eastAsia"/>
                <w:sz w:val="30"/>
                <w:szCs w:val="30"/>
              </w:rPr>
              <w:t>特此声明。</w:t>
            </w:r>
          </w:p>
          <w:p w:rsidR="003301A7" w:rsidRDefault="003301A7">
            <w:pPr>
              <w:snapToGrid w:val="0"/>
              <w:spacing w:line="440" w:lineRule="atLeast"/>
              <w:jc w:val="center"/>
              <w:rPr>
                <w:rFonts w:ascii="仿宋_GB2312" w:eastAsia="仿宋_GB2312"/>
                <w:sz w:val="30"/>
                <w:szCs w:val="30"/>
              </w:rPr>
            </w:pPr>
          </w:p>
          <w:p w:rsidR="003301A7" w:rsidRDefault="003301A7">
            <w:pPr>
              <w:snapToGrid w:val="0"/>
              <w:spacing w:line="440" w:lineRule="atLeast"/>
              <w:jc w:val="center"/>
              <w:rPr>
                <w:rFonts w:ascii="仿宋_GB2312" w:eastAsia="仿宋_GB2312"/>
                <w:sz w:val="30"/>
                <w:szCs w:val="30"/>
              </w:rPr>
            </w:pPr>
          </w:p>
          <w:p w:rsidR="003301A7" w:rsidRDefault="003301A7">
            <w:pPr>
              <w:snapToGrid w:val="0"/>
              <w:spacing w:line="440" w:lineRule="atLeast"/>
              <w:jc w:val="center"/>
              <w:rPr>
                <w:rFonts w:ascii="仿宋_GB2312" w:eastAsia="仿宋_GB2312"/>
                <w:sz w:val="30"/>
                <w:szCs w:val="30"/>
              </w:rPr>
            </w:pPr>
          </w:p>
          <w:p w:rsidR="003301A7" w:rsidRDefault="00E461B3">
            <w:pPr>
              <w:snapToGrid w:val="0"/>
              <w:spacing w:line="440" w:lineRule="atLeast"/>
              <w:jc w:val="center"/>
              <w:rPr>
                <w:rFonts w:ascii="仿宋_GB2312" w:eastAsia="仿宋_GB2312" w:cs="宋体"/>
                <w:sz w:val="30"/>
                <w:szCs w:val="30"/>
              </w:rPr>
            </w:pPr>
            <w:r>
              <w:rPr>
                <w:rFonts w:ascii="仿宋_GB2312" w:eastAsia="仿宋_GB2312" w:hAnsi="宋体" w:cs="宋体" w:hint="eastAsia"/>
                <w:sz w:val="30"/>
                <w:szCs w:val="30"/>
              </w:rPr>
              <w:t>单位法人代表签字</w:t>
            </w:r>
          </w:p>
          <w:p w:rsidR="003301A7" w:rsidRDefault="003301A7">
            <w:pPr>
              <w:snapToGrid w:val="0"/>
              <w:spacing w:line="440" w:lineRule="atLeast"/>
              <w:jc w:val="center"/>
              <w:rPr>
                <w:rFonts w:ascii="仿宋_GB2312" w:eastAsia="仿宋_GB2312" w:cs="宋体"/>
                <w:sz w:val="30"/>
                <w:szCs w:val="30"/>
              </w:rPr>
            </w:pPr>
          </w:p>
          <w:p w:rsidR="003301A7" w:rsidRDefault="00E461B3">
            <w:pPr>
              <w:snapToGrid w:val="0"/>
              <w:spacing w:line="440" w:lineRule="atLeast"/>
              <w:jc w:val="center"/>
              <w:rPr>
                <w:rFonts w:ascii="仿宋_GB2312" w:eastAsia="仿宋_GB2312" w:hAnsi="宋体" w:cs="宋体"/>
                <w:sz w:val="30"/>
                <w:szCs w:val="30"/>
              </w:rPr>
            </w:pPr>
            <w:r>
              <w:rPr>
                <w:rFonts w:ascii="仿宋_GB2312" w:eastAsia="仿宋_GB2312" w:hAnsi="宋体" w:cs="宋体" w:hint="eastAsia"/>
                <w:sz w:val="30"/>
                <w:szCs w:val="30"/>
              </w:rPr>
              <w:t>单位盖章</w:t>
            </w:r>
          </w:p>
          <w:p w:rsidR="003301A7" w:rsidRDefault="003301A7">
            <w:pPr>
              <w:snapToGrid w:val="0"/>
              <w:spacing w:line="440" w:lineRule="atLeast"/>
              <w:jc w:val="center"/>
              <w:rPr>
                <w:rFonts w:ascii="仿宋_GB2312" w:eastAsia="仿宋_GB2312" w:hAnsi="宋体" w:cs="宋体"/>
                <w:sz w:val="30"/>
                <w:szCs w:val="30"/>
              </w:rPr>
            </w:pPr>
          </w:p>
          <w:p w:rsidR="003301A7" w:rsidRDefault="00E461B3">
            <w:pPr>
              <w:snapToGrid w:val="0"/>
              <w:spacing w:line="440" w:lineRule="atLeast"/>
              <w:ind w:rightChars="800" w:right="1680"/>
              <w:jc w:val="right"/>
              <w:rPr>
                <w:rFonts w:ascii="仿宋_GB2312" w:eastAsia="仿宋_GB2312" w:hAnsi="宋体" w:cs="宋体"/>
                <w:sz w:val="30"/>
                <w:szCs w:val="30"/>
              </w:rPr>
            </w:pPr>
            <w:r>
              <w:rPr>
                <w:rFonts w:ascii="仿宋_GB2312" w:eastAsia="仿宋_GB2312" w:hAnsi="宋体" w:cs="宋体" w:hint="eastAsia"/>
                <w:sz w:val="30"/>
                <w:szCs w:val="30"/>
              </w:rPr>
              <w:t>年</w:t>
            </w:r>
            <w:r>
              <w:rPr>
                <w:rFonts w:ascii="仿宋_GB2312" w:eastAsia="仿宋_GB2312" w:hAnsi="宋体" w:cs="宋体" w:hint="eastAsia"/>
                <w:sz w:val="30"/>
                <w:szCs w:val="30"/>
              </w:rPr>
              <w:t xml:space="preserve">    </w:t>
            </w:r>
            <w:r>
              <w:rPr>
                <w:rFonts w:ascii="仿宋_GB2312" w:eastAsia="仿宋_GB2312" w:hAnsi="宋体" w:cs="宋体" w:hint="eastAsia"/>
                <w:sz w:val="30"/>
                <w:szCs w:val="30"/>
              </w:rPr>
              <w:t>月</w:t>
            </w:r>
            <w:r>
              <w:rPr>
                <w:rFonts w:ascii="仿宋_GB2312" w:eastAsia="仿宋_GB2312" w:hAnsi="宋体" w:cs="宋体" w:hint="eastAsia"/>
                <w:sz w:val="30"/>
                <w:szCs w:val="30"/>
              </w:rPr>
              <w:t xml:space="preserve">    </w:t>
            </w:r>
            <w:r>
              <w:rPr>
                <w:rFonts w:ascii="仿宋_GB2312" w:eastAsia="仿宋_GB2312" w:hAnsi="宋体" w:cs="宋体" w:hint="eastAsia"/>
                <w:sz w:val="30"/>
                <w:szCs w:val="30"/>
              </w:rPr>
              <w:t>日</w:t>
            </w:r>
          </w:p>
          <w:p w:rsidR="003301A7" w:rsidRDefault="003301A7">
            <w:pPr>
              <w:jc w:val="center"/>
              <w:rPr>
                <w:rFonts w:ascii="宋体"/>
                <w:sz w:val="24"/>
              </w:rPr>
            </w:pPr>
          </w:p>
        </w:tc>
      </w:tr>
    </w:tbl>
    <w:p w:rsidR="003301A7" w:rsidRDefault="00E461B3" w:rsidP="00E461B3">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lastRenderedPageBreak/>
        <w:t>一、企业清洁生产环境友好基本情况</w:t>
      </w:r>
    </w:p>
    <w:tbl>
      <w:tblPr>
        <w:tblW w:w="946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1"/>
      </w:tblGrid>
      <w:tr w:rsidR="003301A7">
        <w:trPr>
          <w:trHeight w:val="12752"/>
          <w:jc w:val="center"/>
        </w:trPr>
        <w:tc>
          <w:tcPr>
            <w:tcW w:w="9461" w:type="dxa"/>
          </w:tcPr>
          <w:p w:rsidR="003301A7" w:rsidRDefault="00E461B3">
            <w:pPr>
              <w:rPr>
                <w:rFonts w:ascii="方正姚体" w:eastAsia="方正姚体"/>
                <w:sz w:val="28"/>
                <w:szCs w:val="28"/>
              </w:rPr>
            </w:pPr>
            <w:r>
              <w:rPr>
                <w:rFonts w:ascii="方正姚体" w:eastAsia="方正姚体" w:cs="方正姚体" w:hint="eastAsia"/>
                <w:b/>
                <w:bCs/>
                <w:sz w:val="24"/>
              </w:rPr>
              <w:t>基本情况</w:t>
            </w:r>
            <w:r>
              <w:rPr>
                <w:rFonts w:ascii="宋体" w:hAnsi="宋体"/>
                <w:bCs/>
                <w:sz w:val="24"/>
              </w:rPr>
              <w:t>(</w:t>
            </w:r>
            <w:r>
              <w:rPr>
                <w:rFonts w:ascii="宋体" w:hAnsi="宋体" w:cs="仿宋_GB2312" w:hint="eastAsia"/>
                <w:bCs/>
                <w:sz w:val="24"/>
              </w:rPr>
              <w:t>不超过</w:t>
            </w:r>
            <w:r>
              <w:rPr>
                <w:rFonts w:ascii="宋体" w:hAnsi="宋体"/>
                <w:bCs/>
                <w:sz w:val="24"/>
              </w:rPr>
              <w:t>5</w:t>
            </w:r>
            <w:r>
              <w:rPr>
                <w:rFonts w:ascii="宋体"/>
                <w:bCs/>
                <w:sz w:val="24"/>
              </w:rPr>
              <w:t>000</w:t>
            </w:r>
            <w:r>
              <w:rPr>
                <w:rFonts w:ascii="宋体" w:hAnsi="宋体" w:cs="仿宋_GB2312" w:hint="eastAsia"/>
                <w:bCs/>
                <w:sz w:val="24"/>
              </w:rPr>
              <w:t>个汉字</w:t>
            </w:r>
            <w:r>
              <w:rPr>
                <w:rFonts w:ascii="宋体" w:hAnsi="宋体"/>
                <w:bCs/>
                <w:sz w:val="24"/>
              </w:rPr>
              <w:t>)</w:t>
            </w:r>
          </w:p>
          <w:p w:rsidR="003301A7" w:rsidRDefault="00E461B3">
            <w:pPr>
              <w:ind w:firstLineChars="200" w:firstLine="482"/>
              <w:rPr>
                <w:rFonts w:ascii="仿宋_GB2312" w:eastAsia="仿宋_GB2312" w:cs="黑体"/>
                <w:b/>
                <w:bCs/>
                <w:sz w:val="24"/>
              </w:rPr>
            </w:pPr>
            <w:r>
              <w:rPr>
                <w:rFonts w:ascii="仿宋_GB2312" w:eastAsia="仿宋_GB2312" w:hAnsi="宋体" w:cs="黑体" w:hint="eastAsia"/>
                <w:b/>
                <w:bCs/>
                <w:sz w:val="24"/>
              </w:rPr>
              <w:t>一、企业简介</w:t>
            </w:r>
          </w:p>
          <w:p w:rsidR="003301A7" w:rsidRDefault="00E461B3">
            <w:pPr>
              <w:ind w:firstLineChars="200" w:firstLine="480"/>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、建厂、大规模新建和改造时间</w:t>
            </w:r>
          </w:p>
          <w:p w:rsidR="003301A7" w:rsidRDefault="00E461B3">
            <w:pPr>
              <w:rPr>
                <w:rFonts w:ascii="仿宋_GB2312" w:eastAsia="仿宋_GB2312" w:hAnsi="宋体" w:cs="黑体"/>
                <w:sz w:val="24"/>
              </w:rPr>
            </w:pPr>
            <w:r>
              <w:rPr>
                <w:rFonts w:ascii="仿宋_GB2312" w:eastAsia="仿宋_GB2312" w:hAnsi="宋体" w:cs="黑体" w:hint="eastAsia"/>
                <w:sz w:val="24"/>
              </w:rPr>
              <w:t xml:space="preserve">    </w:t>
            </w:r>
            <w:r>
              <w:rPr>
                <w:rFonts w:ascii="仿宋_GB2312" w:eastAsia="仿宋_GB2312" w:hAnsi="宋体" w:cs="黑体" w:hint="eastAsia"/>
                <w:sz w:val="24"/>
              </w:rPr>
              <w:t>邯郸钢铁集团有限责任公司（简称“邯钢”）</w:t>
            </w:r>
            <w:proofErr w:type="gramStart"/>
            <w:r>
              <w:rPr>
                <w:rFonts w:ascii="仿宋_GB2312" w:eastAsia="仿宋_GB2312" w:hAnsi="宋体" w:cs="黑体" w:hint="eastAsia"/>
                <w:sz w:val="24"/>
              </w:rPr>
              <w:t>是河钢集团</w:t>
            </w:r>
            <w:proofErr w:type="gramEnd"/>
            <w:r>
              <w:rPr>
                <w:rFonts w:ascii="仿宋_GB2312" w:eastAsia="仿宋_GB2312" w:hAnsi="宋体" w:cs="黑体" w:hint="eastAsia"/>
                <w:sz w:val="24"/>
              </w:rPr>
              <w:t>的核心企业，</w:t>
            </w:r>
            <w:r>
              <w:rPr>
                <w:rFonts w:ascii="仿宋_GB2312" w:eastAsia="仿宋_GB2312" w:hAnsi="宋体" w:cs="黑体" w:hint="eastAsia"/>
                <w:sz w:val="24"/>
              </w:rPr>
              <w:t>1958</w:t>
            </w:r>
            <w:r>
              <w:rPr>
                <w:rFonts w:ascii="仿宋_GB2312" w:eastAsia="仿宋_GB2312" w:hAnsi="宋体" w:cs="黑体" w:hint="eastAsia"/>
                <w:sz w:val="24"/>
              </w:rPr>
              <w:t>年建厂，坐落于邯郸市复兴区复兴路</w:t>
            </w:r>
            <w:r>
              <w:rPr>
                <w:rFonts w:ascii="仿宋_GB2312" w:eastAsia="仿宋_GB2312" w:hAnsi="宋体" w:cs="黑体" w:hint="eastAsia"/>
                <w:sz w:val="24"/>
              </w:rPr>
              <w:t>232</w:t>
            </w:r>
            <w:r>
              <w:rPr>
                <w:rFonts w:ascii="仿宋_GB2312" w:eastAsia="仿宋_GB2312" w:hAnsi="宋体" w:cs="黑体" w:hint="eastAsia"/>
                <w:sz w:val="24"/>
              </w:rPr>
              <w:t>号，职工</w:t>
            </w:r>
            <w:r>
              <w:rPr>
                <w:rFonts w:ascii="仿宋_GB2312" w:eastAsia="仿宋_GB2312" w:hAnsi="宋体" w:cs="黑体" w:hint="eastAsia"/>
                <w:sz w:val="24"/>
              </w:rPr>
              <w:t>1.2</w:t>
            </w:r>
            <w:r>
              <w:rPr>
                <w:rFonts w:ascii="仿宋_GB2312" w:eastAsia="仿宋_GB2312" w:hAnsi="宋体" w:cs="黑体" w:hint="eastAsia"/>
                <w:sz w:val="24"/>
              </w:rPr>
              <w:t>万人，优质钢产能</w:t>
            </w:r>
            <w:r>
              <w:rPr>
                <w:rFonts w:ascii="仿宋_GB2312" w:eastAsia="仿宋_GB2312" w:hAnsi="宋体" w:cs="黑体" w:hint="eastAsia"/>
                <w:sz w:val="24"/>
              </w:rPr>
              <w:t>635</w:t>
            </w:r>
            <w:r>
              <w:rPr>
                <w:rFonts w:ascii="仿宋_GB2312" w:eastAsia="仿宋_GB2312" w:hAnsi="宋体" w:cs="黑体" w:hint="eastAsia"/>
                <w:sz w:val="24"/>
              </w:rPr>
              <w:t>万吨，是一家集焦化、烧结、炼铁、炼钢、热轧、冷轧等为一体的大型钢铁联合企业，是国家重要的精品板材和优特钢生产基地。</w:t>
            </w:r>
          </w:p>
          <w:p w:rsidR="003301A7" w:rsidRDefault="00E461B3">
            <w:pPr>
              <w:numPr>
                <w:ilvl w:val="0"/>
                <w:numId w:val="1"/>
              </w:numPr>
              <w:ind w:firstLineChars="200" w:firstLine="480"/>
              <w:rPr>
                <w:rFonts w:ascii="仿宋_GB2312" w:eastAsia="仿宋_GB2312" w:hAnsi="宋体" w:cs="黑体"/>
                <w:sz w:val="24"/>
              </w:rPr>
            </w:pPr>
            <w:r>
              <w:rPr>
                <w:rFonts w:ascii="仿宋_GB2312" w:eastAsia="仿宋_GB2312" w:hAnsi="宋体" w:cs="黑体" w:hint="eastAsia"/>
                <w:sz w:val="24"/>
              </w:rPr>
              <w:t>主要生产工艺与生产装备、生产规模</w:t>
            </w:r>
          </w:p>
          <w:p w:rsidR="003301A7" w:rsidRDefault="00E461B3">
            <w:pPr>
              <w:rPr>
                <w:rFonts w:ascii="仿宋_GB2312" w:eastAsia="仿宋_GB2312" w:hAnsi="宋体" w:cs="黑体"/>
                <w:sz w:val="24"/>
              </w:rPr>
            </w:pPr>
            <w:r>
              <w:rPr>
                <w:rFonts w:ascii="仿宋_GB2312" w:eastAsia="仿宋_GB2312" w:hAnsi="宋体" w:cs="黑体" w:hint="eastAsia"/>
                <w:sz w:val="24"/>
              </w:rPr>
              <w:t xml:space="preserve">    </w:t>
            </w:r>
            <w:r>
              <w:rPr>
                <w:rFonts w:ascii="仿宋_GB2312" w:eastAsia="仿宋_GB2312" w:hAnsi="宋体" w:cs="黑体" w:hint="eastAsia"/>
                <w:sz w:val="24"/>
              </w:rPr>
              <w:t>邯钢坚持发挥装备优势，生产高端产品，推进绿色智造，通过淘汰落后、技术改造，形成了集钢铁深加工、高效节能环保为一体的全流程大型化、现代化、智能化装备集群，整体装备达到国内领先、世界一流水平。主要工艺装备包</w:t>
            </w:r>
            <w:r>
              <w:rPr>
                <w:rFonts w:ascii="仿宋_GB2312" w:eastAsia="仿宋_GB2312" w:hAnsi="宋体" w:cs="黑体" w:hint="eastAsia"/>
                <w:sz w:val="24"/>
              </w:rPr>
              <w:t>括：</w:t>
            </w:r>
            <w:r>
              <w:rPr>
                <w:rFonts w:ascii="仿宋_GB2312" w:eastAsia="仿宋_GB2312" w:hAnsi="宋体" w:cs="黑体" w:hint="eastAsia"/>
                <w:sz w:val="24"/>
              </w:rPr>
              <w:t>42</w:t>
            </w:r>
            <w:r>
              <w:rPr>
                <w:rFonts w:ascii="仿宋_GB2312" w:eastAsia="仿宋_GB2312" w:hAnsi="宋体" w:cs="黑体" w:hint="eastAsia"/>
                <w:sz w:val="24"/>
              </w:rPr>
              <w:t>孔</w:t>
            </w:r>
            <w:r>
              <w:rPr>
                <w:rFonts w:ascii="仿宋_GB2312" w:eastAsia="仿宋_GB2312" w:hAnsi="宋体" w:cs="黑体" w:hint="eastAsia"/>
                <w:sz w:val="24"/>
              </w:rPr>
              <w:t>7</w:t>
            </w:r>
            <w:r>
              <w:rPr>
                <w:rFonts w:ascii="仿宋_GB2312" w:eastAsia="仿宋_GB2312" w:hAnsi="宋体" w:cs="黑体" w:hint="eastAsia"/>
                <w:sz w:val="24"/>
              </w:rPr>
              <w:t>米焦炉</w:t>
            </w:r>
            <w:r>
              <w:rPr>
                <w:rFonts w:ascii="仿宋_GB2312" w:eastAsia="仿宋_GB2312" w:hAnsi="宋体" w:cs="黑体" w:hint="eastAsia"/>
                <w:sz w:val="24"/>
              </w:rPr>
              <w:t>4</w:t>
            </w:r>
            <w:r>
              <w:rPr>
                <w:rFonts w:ascii="仿宋_GB2312" w:eastAsia="仿宋_GB2312" w:hAnsi="宋体" w:cs="黑体" w:hint="eastAsia"/>
                <w:sz w:val="24"/>
              </w:rPr>
              <w:t>座、</w:t>
            </w:r>
            <w:r>
              <w:rPr>
                <w:rFonts w:ascii="仿宋_GB2312" w:eastAsia="仿宋_GB2312" w:hAnsi="宋体" w:cs="黑体" w:hint="eastAsia"/>
                <w:sz w:val="24"/>
              </w:rPr>
              <w:t>360</w:t>
            </w:r>
            <w:r>
              <w:rPr>
                <w:rFonts w:ascii="仿宋_GB2312" w:eastAsia="仿宋_GB2312" w:hAnsi="宋体" w:cs="黑体" w:hint="eastAsia"/>
                <w:sz w:val="24"/>
              </w:rPr>
              <w:t>平米烧结机</w:t>
            </w:r>
            <w:r>
              <w:rPr>
                <w:rFonts w:ascii="仿宋_GB2312" w:eastAsia="仿宋_GB2312" w:hAnsi="宋体" w:cs="黑体" w:hint="eastAsia"/>
                <w:sz w:val="24"/>
              </w:rPr>
              <w:t>2</w:t>
            </w:r>
            <w:r>
              <w:rPr>
                <w:rFonts w:ascii="仿宋_GB2312" w:eastAsia="仿宋_GB2312" w:hAnsi="宋体" w:cs="黑体" w:hint="eastAsia"/>
                <w:sz w:val="24"/>
              </w:rPr>
              <w:t>台、</w:t>
            </w:r>
            <w:r>
              <w:rPr>
                <w:rFonts w:ascii="仿宋_GB2312" w:eastAsia="仿宋_GB2312" w:hAnsi="宋体" w:cs="黑体" w:hint="eastAsia"/>
                <w:sz w:val="24"/>
              </w:rPr>
              <w:t>3200</w:t>
            </w:r>
            <w:r>
              <w:rPr>
                <w:rFonts w:ascii="仿宋_GB2312" w:eastAsia="仿宋_GB2312" w:hAnsi="宋体" w:cs="黑体" w:hint="eastAsia"/>
                <w:sz w:val="24"/>
              </w:rPr>
              <w:t>立方米高炉</w:t>
            </w:r>
            <w:r>
              <w:rPr>
                <w:rFonts w:ascii="仿宋_GB2312" w:eastAsia="仿宋_GB2312" w:hAnsi="宋体" w:cs="黑体" w:hint="eastAsia"/>
                <w:sz w:val="24"/>
              </w:rPr>
              <w:t>2</w:t>
            </w:r>
            <w:r>
              <w:rPr>
                <w:rFonts w:ascii="仿宋_GB2312" w:eastAsia="仿宋_GB2312" w:hAnsi="宋体" w:cs="黑体" w:hint="eastAsia"/>
                <w:sz w:val="24"/>
              </w:rPr>
              <w:t>座、</w:t>
            </w:r>
            <w:r>
              <w:rPr>
                <w:rFonts w:ascii="仿宋_GB2312" w:eastAsia="仿宋_GB2312" w:hAnsi="宋体" w:cs="黑体" w:hint="eastAsia"/>
                <w:sz w:val="24"/>
              </w:rPr>
              <w:t>120</w:t>
            </w:r>
            <w:r>
              <w:rPr>
                <w:rFonts w:ascii="仿宋_GB2312" w:eastAsia="仿宋_GB2312" w:hAnsi="宋体" w:cs="黑体" w:hint="eastAsia"/>
                <w:sz w:val="24"/>
              </w:rPr>
              <w:t>吨转炉</w:t>
            </w:r>
            <w:r>
              <w:rPr>
                <w:rFonts w:ascii="仿宋_GB2312" w:eastAsia="仿宋_GB2312" w:hAnsi="宋体" w:cs="黑体" w:hint="eastAsia"/>
                <w:sz w:val="24"/>
              </w:rPr>
              <w:t>1</w:t>
            </w:r>
            <w:r>
              <w:rPr>
                <w:rFonts w:ascii="仿宋_GB2312" w:eastAsia="仿宋_GB2312" w:hAnsi="宋体" w:cs="黑体" w:hint="eastAsia"/>
                <w:sz w:val="24"/>
              </w:rPr>
              <w:t>座、</w:t>
            </w:r>
            <w:r>
              <w:rPr>
                <w:rFonts w:ascii="仿宋_GB2312" w:eastAsia="仿宋_GB2312" w:hAnsi="宋体" w:cs="黑体" w:hint="eastAsia"/>
                <w:sz w:val="24"/>
              </w:rPr>
              <w:t>260</w:t>
            </w:r>
            <w:r>
              <w:rPr>
                <w:rFonts w:ascii="仿宋_GB2312" w:eastAsia="仿宋_GB2312" w:hAnsi="宋体" w:cs="黑体" w:hint="eastAsia"/>
                <w:sz w:val="24"/>
              </w:rPr>
              <w:t>吨转炉</w:t>
            </w:r>
            <w:r>
              <w:rPr>
                <w:rFonts w:ascii="仿宋_GB2312" w:eastAsia="仿宋_GB2312" w:hAnsi="宋体" w:cs="黑体" w:hint="eastAsia"/>
                <w:sz w:val="24"/>
              </w:rPr>
              <w:t>2</w:t>
            </w:r>
            <w:r>
              <w:rPr>
                <w:rFonts w:ascii="仿宋_GB2312" w:eastAsia="仿宋_GB2312" w:hAnsi="宋体" w:cs="黑体" w:hint="eastAsia"/>
                <w:sz w:val="24"/>
              </w:rPr>
              <w:t>座、</w:t>
            </w:r>
            <w:r>
              <w:rPr>
                <w:rFonts w:ascii="仿宋_GB2312" w:eastAsia="仿宋_GB2312" w:hAnsi="宋体" w:cs="黑体" w:hint="eastAsia"/>
                <w:sz w:val="24"/>
              </w:rPr>
              <w:t>2250</w:t>
            </w:r>
            <w:r>
              <w:rPr>
                <w:rFonts w:ascii="仿宋_GB2312" w:eastAsia="仿宋_GB2312" w:hAnsi="宋体" w:cs="黑体" w:hint="eastAsia"/>
                <w:sz w:val="24"/>
              </w:rPr>
              <w:t>毫米热轧生产线</w:t>
            </w:r>
            <w:r>
              <w:rPr>
                <w:rFonts w:ascii="仿宋_GB2312" w:eastAsia="仿宋_GB2312" w:hAnsi="宋体" w:cs="黑体" w:hint="eastAsia"/>
                <w:sz w:val="24"/>
              </w:rPr>
              <w:t>1</w:t>
            </w:r>
            <w:r>
              <w:rPr>
                <w:rFonts w:ascii="仿宋_GB2312" w:eastAsia="仿宋_GB2312" w:hAnsi="宋体" w:cs="黑体" w:hint="eastAsia"/>
                <w:sz w:val="24"/>
              </w:rPr>
              <w:t>条、棒材生产线</w:t>
            </w:r>
            <w:r>
              <w:rPr>
                <w:rFonts w:ascii="仿宋_GB2312" w:eastAsia="仿宋_GB2312" w:hAnsi="宋体" w:cs="黑体" w:hint="eastAsia"/>
                <w:sz w:val="24"/>
              </w:rPr>
              <w:t>1</w:t>
            </w:r>
            <w:r>
              <w:rPr>
                <w:rFonts w:ascii="仿宋_GB2312" w:eastAsia="仿宋_GB2312" w:hAnsi="宋体" w:cs="黑体" w:hint="eastAsia"/>
                <w:sz w:val="24"/>
              </w:rPr>
              <w:t>条、线材生产线</w:t>
            </w:r>
            <w:r>
              <w:rPr>
                <w:rFonts w:ascii="仿宋_GB2312" w:eastAsia="仿宋_GB2312" w:hAnsi="宋体" w:cs="黑体" w:hint="eastAsia"/>
                <w:sz w:val="24"/>
              </w:rPr>
              <w:t>1</w:t>
            </w:r>
            <w:r>
              <w:rPr>
                <w:rFonts w:ascii="仿宋_GB2312" w:eastAsia="仿宋_GB2312" w:hAnsi="宋体" w:cs="黑体" w:hint="eastAsia"/>
                <w:sz w:val="24"/>
              </w:rPr>
              <w:t>条、重轨生产线</w:t>
            </w:r>
            <w:r>
              <w:rPr>
                <w:rFonts w:ascii="仿宋_GB2312" w:eastAsia="仿宋_GB2312" w:hAnsi="宋体" w:cs="黑体" w:hint="eastAsia"/>
                <w:sz w:val="24"/>
              </w:rPr>
              <w:t>1</w:t>
            </w:r>
            <w:r>
              <w:rPr>
                <w:rFonts w:ascii="仿宋_GB2312" w:eastAsia="仿宋_GB2312" w:hAnsi="宋体" w:cs="黑体" w:hint="eastAsia"/>
                <w:sz w:val="24"/>
              </w:rPr>
              <w:t>条、</w:t>
            </w:r>
            <w:r>
              <w:rPr>
                <w:rFonts w:ascii="仿宋_GB2312" w:eastAsia="仿宋_GB2312" w:hAnsi="宋体" w:cs="黑体" w:hint="eastAsia"/>
                <w:sz w:val="24"/>
              </w:rPr>
              <w:t>1780</w:t>
            </w:r>
            <w:r>
              <w:rPr>
                <w:rFonts w:ascii="仿宋_GB2312" w:eastAsia="仿宋_GB2312" w:hAnsi="宋体" w:cs="黑体" w:hint="eastAsia"/>
                <w:sz w:val="24"/>
              </w:rPr>
              <w:t>毫米酸</w:t>
            </w:r>
            <w:proofErr w:type="gramStart"/>
            <w:r>
              <w:rPr>
                <w:rFonts w:ascii="仿宋_GB2312" w:eastAsia="仿宋_GB2312" w:hAnsi="宋体" w:cs="黑体" w:hint="eastAsia"/>
                <w:sz w:val="24"/>
              </w:rPr>
              <w:t>轧联合</w:t>
            </w:r>
            <w:proofErr w:type="gramEnd"/>
            <w:r>
              <w:rPr>
                <w:rFonts w:ascii="仿宋_GB2312" w:eastAsia="仿宋_GB2312" w:hAnsi="宋体" w:cs="黑体" w:hint="eastAsia"/>
                <w:sz w:val="24"/>
              </w:rPr>
              <w:t>机组</w:t>
            </w:r>
            <w:r>
              <w:rPr>
                <w:rFonts w:ascii="仿宋_GB2312" w:eastAsia="仿宋_GB2312" w:hAnsi="宋体" w:cs="黑体" w:hint="eastAsia"/>
                <w:sz w:val="24"/>
              </w:rPr>
              <w:t>1</w:t>
            </w:r>
            <w:r>
              <w:rPr>
                <w:rFonts w:ascii="仿宋_GB2312" w:eastAsia="仿宋_GB2312" w:hAnsi="宋体" w:cs="黑体" w:hint="eastAsia"/>
                <w:sz w:val="24"/>
              </w:rPr>
              <w:t>套、</w:t>
            </w:r>
            <w:r>
              <w:rPr>
                <w:rFonts w:ascii="仿宋_GB2312" w:eastAsia="仿宋_GB2312" w:hAnsi="宋体" w:cs="黑体" w:hint="eastAsia"/>
                <w:sz w:val="24"/>
              </w:rPr>
              <w:t>2180</w:t>
            </w:r>
            <w:r>
              <w:rPr>
                <w:rFonts w:ascii="仿宋_GB2312" w:eastAsia="仿宋_GB2312" w:hAnsi="宋体" w:cs="黑体" w:hint="eastAsia"/>
                <w:sz w:val="24"/>
              </w:rPr>
              <w:t>毫米酸</w:t>
            </w:r>
            <w:proofErr w:type="gramStart"/>
            <w:r>
              <w:rPr>
                <w:rFonts w:ascii="仿宋_GB2312" w:eastAsia="仿宋_GB2312" w:hAnsi="宋体" w:cs="黑体" w:hint="eastAsia"/>
                <w:sz w:val="24"/>
              </w:rPr>
              <w:t>轧联合</w:t>
            </w:r>
            <w:proofErr w:type="gramEnd"/>
            <w:r>
              <w:rPr>
                <w:rFonts w:ascii="仿宋_GB2312" w:eastAsia="仿宋_GB2312" w:hAnsi="宋体" w:cs="黑体" w:hint="eastAsia"/>
                <w:sz w:val="24"/>
              </w:rPr>
              <w:t>机组</w:t>
            </w:r>
            <w:r>
              <w:rPr>
                <w:rFonts w:ascii="仿宋_GB2312" w:eastAsia="仿宋_GB2312" w:hAnsi="宋体" w:cs="黑体" w:hint="eastAsia"/>
                <w:sz w:val="24"/>
              </w:rPr>
              <w:t>1</w:t>
            </w:r>
            <w:r>
              <w:rPr>
                <w:rFonts w:ascii="仿宋_GB2312" w:eastAsia="仿宋_GB2312" w:hAnsi="宋体" w:cs="黑体" w:hint="eastAsia"/>
                <w:sz w:val="24"/>
              </w:rPr>
              <w:t>套及数条涂镀层板生产线。具备年产焦炭</w:t>
            </w:r>
            <w:r>
              <w:rPr>
                <w:rFonts w:ascii="仿宋_GB2312" w:eastAsia="仿宋_GB2312" w:hAnsi="宋体" w:cs="黑体" w:hint="eastAsia"/>
                <w:sz w:val="24"/>
              </w:rPr>
              <w:t>220</w:t>
            </w:r>
            <w:r>
              <w:rPr>
                <w:rFonts w:ascii="仿宋_GB2312" w:eastAsia="仿宋_GB2312" w:hAnsi="宋体" w:cs="黑体" w:hint="eastAsia"/>
                <w:sz w:val="24"/>
              </w:rPr>
              <w:t>万吨、生铁</w:t>
            </w:r>
            <w:r>
              <w:rPr>
                <w:rFonts w:ascii="仿宋_GB2312" w:eastAsia="仿宋_GB2312" w:hAnsi="宋体" w:cs="黑体" w:hint="eastAsia"/>
                <w:sz w:val="24"/>
              </w:rPr>
              <w:t>534</w:t>
            </w:r>
            <w:r>
              <w:rPr>
                <w:rFonts w:ascii="仿宋_GB2312" w:eastAsia="仿宋_GB2312" w:hAnsi="宋体" w:cs="黑体" w:hint="eastAsia"/>
                <w:sz w:val="24"/>
              </w:rPr>
              <w:t>万吨、粗钢</w:t>
            </w:r>
            <w:r>
              <w:rPr>
                <w:rFonts w:ascii="仿宋_GB2312" w:eastAsia="仿宋_GB2312" w:hAnsi="宋体" w:cs="黑体" w:hint="eastAsia"/>
                <w:sz w:val="24"/>
              </w:rPr>
              <w:t>635</w:t>
            </w:r>
            <w:r>
              <w:rPr>
                <w:rFonts w:ascii="仿宋_GB2312" w:eastAsia="仿宋_GB2312" w:hAnsi="宋体" w:cs="黑体" w:hint="eastAsia"/>
                <w:sz w:val="24"/>
              </w:rPr>
              <w:t>万吨的生产能力。</w:t>
            </w:r>
          </w:p>
          <w:p w:rsidR="003301A7" w:rsidRDefault="00E461B3">
            <w:pPr>
              <w:ind w:firstLineChars="200" w:firstLine="480"/>
              <w:rPr>
                <w:rFonts w:ascii="仿宋_GB2312" w:eastAsia="仿宋_GB2312" w:hAnsi="宋体" w:cs="黑体"/>
                <w:sz w:val="24"/>
              </w:rPr>
            </w:pPr>
            <w:r>
              <w:rPr>
                <w:rFonts w:ascii="仿宋_GB2312" w:eastAsia="仿宋_GB2312" w:hAnsi="宋体" w:cs="黑体" w:hint="eastAsia"/>
                <w:sz w:val="24"/>
              </w:rPr>
              <w:t>其中</w:t>
            </w:r>
            <w:r>
              <w:rPr>
                <w:rFonts w:ascii="仿宋_GB2312" w:eastAsia="仿宋_GB2312" w:hAnsi="宋体" w:cs="黑体" w:hint="eastAsia"/>
                <w:sz w:val="24"/>
              </w:rPr>
              <w:t>3200m</w:t>
            </w:r>
            <w:r>
              <w:rPr>
                <w:rFonts w:ascii="仿宋_GB2312" w:eastAsia="仿宋_GB2312" w:hAnsi="宋体" w:cs="黑体" w:hint="eastAsia"/>
                <w:sz w:val="24"/>
                <w:vertAlign w:val="superscript"/>
              </w:rPr>
              <w:t>3</w:t>
            </w:r>
            <w:r>
              <w:rPr>
                <w:rFonts w:ascii="仿宋_GB2312" w:eastAsia="仿宋_GB2312" w:hAnsi="宋体" w:cs="黑体" w:hint="eastAsia"/>
                <w:sz w:val="24"/>
              </w:rPr>
              <w:t>高炉荣获全国钢铁生产设备节能降耗“优胜炉”，</w:t>
            </w:r>
            <w:r>
              <w:rPr>
                <w:rFonts w:ascii="仿宋_GB2312" w:eastAsia="仿宋_GB2312" w:hAnsi="宋体" w:cs="黑体" w:hint="eastAsia"/>
                <w:sz w:val="24"/>
              </w:rPr>
              <w:t>120</w:t>
            </w:r>
            <w:r>
              <w:rPr>
                <w:rFonts w:ascii="仿宋_GB2312" w:eastAsia="仿宋_GB2312" w:hAnsi="宋体" w:cs="黑体" w:hint="eastAsia"/>
                <w:sz w:val="24"/>
              </w:rPr>
              <w:t>吨转炉荣获全国钢铁生产设备节能降耗“创先炉”，</w:t>
            </w:r>
            <w:r>
              <w:rPr>
                <w:rFonts w:ascii="仿宋_GB2312" w:eastAsia="仿宋_GB2312" w:hAnsi="宋体" w:cs="黑体" w:hint="eastAsia"/>
                <w:sz w:val="24"/>
              </w:rPr>
              <w:t>260</w:t>
            </w:r>
            <w:r>
              <w:rPr>
                <w:rFonts w:ascii="仿宋_GB2312" w:eastAsia="仿宋_GB2312" w:hAnsi="宋体" w:cs="黑体" w:hint="eastAsia"/>
                <w:sz w:val="24"/>
              </w:rPr>
              <w:t>吨转炉被工信部命名为全国</w:t>
            </w:r>
            <w:r>
              <w:rPr>
                <w:rFonts w:ascii="仿宋_GB2312" w:eastAsia="仿宋_GB2312" w:hAnsi="宋体" w:cs="黑体" w:hint="eastAsia"/>
                <w:sz w:val="24"/>
              </w:rPr>
              <w:t>200</w:t>
            </w:r>
            <w:r>
              <w:rPr>
                <w:rFonts w:ascii="仿宋_GB2312" w:eastAsia="仿宋_GB2312" w:hAnsi="宋体" w:cs="黑体" w:hint="eastAsia"/>
                <w:sz w:val="24"/>
              </w:rPr>
              <w:t>吨及以上转炉标杆。</w:t>
            </w:r>
          </w:p>
          <w:p w:rsidR="003301A7" w:rsidRDefault="00E461B3">
            <w:pPr>
              <w:ind w:firstLineChars="200" w:firstLine="480"/>
              <w:rPr>
                <w:rFonts w:ascii="仿宋_GB2312" w:eastAsia="仿宋_GB2312" w:hAnsi="宋体" w:cs="黑体"/>
                <w:sz w:val="24"/>
              </w:rPr>
            </w:pPr>
            <w:r>
              <w:rPr>
                <w:rFonts w:ascii="仿宋_GB2312" w:eastAsia="仿宋_GB2312" w:hAnsi="宋体" w:cs="黑体"/>
                <w:sz w:val="24"/>
              </w:rPr>
              <w:t>3</w:t>
            </w:r>
            <w:r>
              <w:rPr>
                <w:rFonts w:ascii="仿宋_GB2312" w:eastAsia="仿宋_GB2312" w:hAnsi="宋体" w:cs="黑体" w:hint="eastAsia"/>
                <w:sz w:val="24"/>
              </w:rPr>
              <w:t>、主要产品品</w:t>
            </w:r>
            <w:r>
              <w:rPr>
                <w:rFonts w:ascii="仿宋_GB2312" w:eastAsia="仿宋_GB2312" w:hAnsi="宋体" w:cs="黑体" w:hint="eastAsia"/>
                <w:sz w:val="24"/>
              </w:rPr>
              <w:t>种、产量、产值情况</w:t>
            </w:r>
          </w:p>
          <w:p w:rsidR="003301A7" w:rsidRDefault="00E461B3">
            <w:pPr>
              <w:ind w:firstLineChars="200" w:firstLine="480"/>
              <w:rPr>
                <w:rFonts w:ascii="仿宋_GB2312" w:eastAsia="仿宋_GB2312" w:hAnsi="宋体" w:cs="黑体"/>
                <w:sz w:val="24"/>
              </w:rPr>
            </w:pPr>
            <w:r>
              <w:rPr>
                <w:rFonts w:ascii="仿宋_GB2312" w:eastAsia="仿宋_GB2312" w:hAnsi="宋体" w:cs="黑体" w:hint="eastAsia"/>
                <w:sz w:val="24"/>
              </w:rPr>
              <w:t>邯钢通过大力调结构、转方式，</w:t>
            </w:r>
            <w:proofErr w:type="gramStart"/>
            <w:r>
              <w:rPr>
                <w:rFonts w:ascii="仿宋_GB2312" w:eastAsia="仿宋_GB2312" w:hAnsi="宋体" w:cs="黑体" w:hint="eastAsia"/>
                <w:sz w:val="24"/>
              </w:rPr>
              <w:t>依托河钢集团</w:t>
            </w:r>
            <w:proofErr w:type="gramEnd"/>
            <w:r>
              <w:rPr>
                <w:rFonts w:ascii="仿宋_GB2312" w:eastAsia="仿宋_GB2312" w:hAnsi="宋体" w:cs="黑体" w:hint="eastAsia"/>
                <w:sz w:val="24"/>
              </w:rPr>
              <w:t>全球研发平台和国家认定企业技术中心，聚焦“市场”“产品”两个结构，</w:t>
            </w:r>
            <w:proofErr w:type="gramStart"/>
            <w:r>
              <w:rPr>
                <w:rFonts w:ascii="仿宋_GB2312" w:eastAsia="仿宋_GB2312" w:hAnsi="宋体" w:cs="黑体" w:hint="eastAsia"/>
                <w:sz w:val="24"/>
              </w:rPr>
              <w:t>定制化智造</w:t>
            </w:r>
            <w:proofErr w:type="gramEnd"/>
            <w:r>
              <w:rPr>
                <w:rFonts w:ascii="仿宋_GB2312" w:eastAsia="仿宋_GB2312" w:hAnsi="宋体" w:cs="黑体" w:hint="eastAsia"/>
                <w:sz w:val="24"/>
              </w:rPr>
              <w:t>、个性化服务，产品涵盖汽车用钢、家电用钢、优特钢、管线钢、重轨等系列品牌，覆盖汽车、家电、机械制造、石油化工、航空航天、工程建筑等国民经济各个领域，实现了产品结构精品化、绿色化、品牌化，客户结构高端化、专业化、国际化，成为区域市场主导者和领跑者，跨入国内钢铁行业第一梯队。</w:t>
            </w:r>
          </w:p>
          <w:p w:rsidR="003301A7" w:rsidRDefault="00E461B3">
            <w:pPr>
              <w:ind w:firstLineChars="200" w:firstLine="480"/>
              <w:rPr>
                <w:rFonts w:ascii="仿宋_GB2312" w:eastAsia="仿宋_GB2312" w:hAnsi="宋体" w:cs="黑体"/>
                <w:sz w:val="24"/>
              </w:rPr>
            </w:pPr>
            <w:r>
              <w:rPr>
                <w:rFonts w:ascii="仿宋_GB2312" w:eastAsia="仿宋_GB2312" w:hAnsi="宋体" w:cs="黑体" w:hint="eastAsia"/>
                <w:sz w:val="24"/>
              </w:rPr>
              <w:t>2023</w:t>
            </w:r>
            <w:r>
              <w:rPr>
                <w:rFonts w:ascii="仿宋_GB2312" w:eastAsia="仿宋_GB2312" w:hAnsi="宋体" w:cs="黑体" w:hint="eastAsia"/>
                <w:sz w:val="24"/>
              </w:rPr>
              <w:t>年生铁</w:t>
            </w:r>
            <w:r>
              <w:rPr>
                <w:rFonts w:ascii="仿宋_GB2312" w:eastAsia="仿宋_GB2312" w:hAnsi="宋体" w:cs="黑体" w:hint="eastAsia"/>
                <w:sz w:val="24"/>
              </w:rPr>
              <w:t>582</w:t>
            </w:r>
            <w:r>
              <w:rPr>
                <w:rFonts w:ascii="仿宋_GB2312" w:eastAsia="仿宋_GB2312" w:hAnsi="宋体" w:cs="黑体" w:hint="eastAsia"/>
                <w:sz w:val="24"/>
              </w:rPr>
              <w:t>万吨、粗钢</w:t>
            </w:r>
            <w:r>
              <w:rPr>
                <w:rFonts w:ascii="仿宋_GB2312" w:eastAsia="仿宋_GB2312" w:hAnsi="宋体" w:cs="黑体" w:hint="eastAsia"/>
                <w:sz w:val="24"/>
              </w:rPr>
              <w:t>655</w:t>
            </w:r>
            <w:r>
              <w:rPr>
                <w:rFonts w:ascii="仿宋_GB2312" w:eastAsia="仿宋_GB2312" w:hAnsi="宋体" w:cs="黑体" w:hint="eastAsia"/>
                <w:sz w:val="24"/>
              </w:rPr>
              <w:t>万吨、钢材</w:t>
            </w:r>
            <w:r>
              <w:rPr>
                <w:rFonts w:ascii="仿宋_GB2312" w:eastAsia="仿宋_GB2312" w:hAnsi="宋体" w:cs="黑体" w:hint="eastAsia"/>
                <w:sz w:val="24"/>
              </w:rPr>
              <w:t>683</w:t>
            </w:r>
            <w:r>
              <w:rPr>
                <w:rFonts w:ascii="仿宋_GB2312" w:eastAsia="仿宋_GB2312" w:hAnsi="宋体" w:cs="黑体" w:hint="eastAsia"/>
                <w:sz w:val="24"/>
              </w:rPr>
              <w:t>万吨，产值</w:t>
            </w:r>
            <w:r>
              <w:rPr>
                <w:rFonts w:ascii="仿宋_GB2312" w:eastAsia="仿宋_GB2312" w:hAnsi="宋体" w:cs="黑体" w:hint="eastAsia"/>
                <w:sz w:val="24"/>
              </w:rPr>
              <w:t>434</w:t>
            </w:r>
            <w:r>
              <w:rPr>
                <w:rFonts w:ascii="仿宋_GB2312" w:eastAsia="仿宋_GB2312" w:hAnsi="宋体" w:cs="黑体" w:hint="eastAsia"/>
                <w:sz w:val="24"/>
              </w:rPr>
              <w:t>亿元。</w:t>
            </w:r>
          </w:p>
          <w:p w:rsidR="003301A7" w:rsidRDefault="00E461B3">
            <w:pPr>
              <w:ind w:firstLineChars="200" w:firstLine="482"/>
              <w:rPr>
                <w:rFonts w:ascii="仿宋_GB2312" w:eastAsia="仿宋_GB2312" w:hAnsi="宋体" w:cs="黑体"/>
                <w:sz w:val="24"/>
              </w:rPr>
            </w:pPr>
            <w:r>
              <w:rPr>
                <w:rFonts w:ascii="仿宋_GB2312" w:eastAsia="仿宋_GB2312" w:hAnsi="宋体" w:cs="黑体" w:hint="eastAsia"/>
                <w:b/>
                <w:bCs/>
                <w:sz w:val="24"/>
              </w:rPr>
              <w:t>二、清洁生产工作方面</w:t>
            </w:r>
          </w:p>
          <w:p w:rsidR="003301A7" w:rsidRDefault="00E461B3">
            <w:pPr>
              <w:ind w:firstLineChars="200" w:firstLine="480"/>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w:t>
            </w:r>
            <w:r>
              <w:rPr>
                <w:rFonts w:ascii="仿宋_GB2312" w:eastAsia="仿宋_GB2312" w:hAnsi="宋体" w:cs="黑体" w:hint="eastAsia"/>
                <w:sz w:val="24"/>
              </w:rPr>
              <w:t>是否建立完善、有效的环境管理制度体系</w:t>
            </w:r>
          </w:p>
          <w:p w:rsidR="003301A7" w:rsidRDefault="00E461B3">
            <w:pPr>
              <w:ind w:firstLineChars="200" w:firstLine="480"/>
              <w:rPr>
                <w:rFonts w:ascii="仿宋_GB2312" w:eastAsia="仿宋_GB2312" w:hAnsi="宋体" w:cs="黑体"/>
                <w:sz w:val="24"/>
              </w:rPr>
            </w:pPr>
            <w:r>
              <w:rPr>
                <w:rFonts w:ascii="仿宋_GB2312" w:eastAsia="仿宋_GB2312" w:hAnsi="宋体" w:cs="黑体" w:hint="eastAsia"/>
                <w:sz w:val="24"/>
              </w:rPr>
              <w:t>健全管理制度，完善环境管理体系，</w:t>
            </w:r>
            <w:r>
              <w:rPr>
                <w:rFonts w:ascii="仿宋_GB2312" w:eastAsia="仿宋_GB2312" w:hAnsi="宋体" w:cs="黑体" w:hint="eastAsia"/>
                <w:sz w:val="24"/>
              </w:rPr>
              <w:t>坚持科学性、规范性、可行性、可操作性相结合的原则，制定《环保考核与奖励管理办法》、《环境保护管理办法》、《危险废物管理办法》等环保管理制度，并配套制定考核制度，明确责任、标准、考核，推进各项环境保护管理制度的有效落实。</w:t>
            </w:r>
            <w:r>
              <w:rPr>
                <w:rFonts w:ascii="仿宋_GB2312" w:eastAsia="仿宋_GB2312" w:hAnsi="宋体" w:cs="黑体" w:hint="eastAsia"/>
                <w:sz w:val="24"/>
              </w:rPr>
              <w:t>定期开展审核，利用管理体系的系统思想和过程方法，做好策划、严抓落实、定期检查、持续改进，提高管理水平，切实发挥环境管理制度体系</w:t>
            </w:r>
            <w:r>
              <w:rPr>
                <w:rFonts w:ascii="仿宋_GB2312" w:eastAsia="仿宋_GB2312" w:hAnsi="宋体" w:cs="黑体" w:hint="eastAsia"/>
                <w:sz w:val="24"/>
              </w:rPr>
              <w:t>的</w:t>
            </w:r>
            <w:r>
              <w:rPr>
                <w:rFonts w:ascii="仿宋_GB2312" w:eastAsia="仿宋_GB2312" w:hAnsi="宋体" w:cs="黑体" w:hint="eastAsia"/>
                <w:sz w:val="24"/>
              </w:rPr>
              <w:t>管理效能。</w:t>
            </w:r>
          </w:p>
          <w:p w:rsidR="003301A7" w:rsidRDefault="00E461B3">
            <w:pPr>
              <w:ind w:firstLineChars="200" w:firstLine="480"/>
              <w:rPr>
                <w:rFonts w:ascii="仿宋_GB2312" w:eastAsia="仿宋_GB2312" w:hAnsi="宋体" w:cs="黑体"/>
                <w:sz w:val="24"/>
              </w:rPr>
            </w:pPr>
            <w:r>
              <w:rPr>
                <w:rFonts w:ascii="仿宋_GB2312" w:eastAsia="仿宋_GB2312" w:hAnsi="宋体" w:cs="黑体" w:hint="eastAsia"/>
                <w:sz w:val="24"/>
              </w:rPr>
              <w:t>2</w:t>
            </w:r>
            <w:r>
              <w:rPr>
                <w:rFonts w:ascii="仿宋_GB2312" w:eastAsia="仿宋_GB2312" w:hAnsi="宋体" w:cs="黑体" w:hint="eastAsia"/>
                <w:sz w:val="24"/>
              </w:rPr>
              <w:t>、企业清洁生产技术创新（研发和使用）及实施效果</w:t>
            </w:r>
          </w:p>
          <w:p w:rsidR="003301A7" w:rsidRDefault="00E461B3">
            <w:pPr>
              <w:ind w:firstLineChars="200" w:firstLine="480"/>
              <w:rPr>
                <w:rFonts w:ascii="仿宋_GB2312" w:eastAsia="仿宋_GB2312" w:hAnsi="宋体" w:cs="黑体"/>
                <w:sz w:val="24"/>
              </w:rPr>
            </w:pPr>
            <w:r>
              <w:rPr>
                <w:rFonts w:ascii="仿宋_GB2312" w:eastAsia="仿宋_GB2312" w:hAnsi="宋体" w:cs="黑体" w:hint="eastAsia"/>
                <w:sz w:val="24"/>
              </w:rPr>
              <w:t>邯钢自主研发建设智能化</w:t>
            </w:r>
            <w:proofErr w:type="gramStart"/>
            <w:r>
              <w:rPr>
                <w:rFonts w:ascii="仿宋_GB2312" w:eastAsia="仿宋_GB2312" w:hAnsi="宋体" w:cs="黑体" w:hint="eastAsia"/>
                <w:sz w:val="24"/>
              </w:rPr>
              <w:t>管控治一体化</w:t>
            </w:r>
            <w:proofErr w:type="gramEnd"/>
            <w:r>
              <w:rPr>
                <w:rFonts w:ascii="仿宋_GB2312" w:eastAsia="仿宋_GB2312" w:hAnsi="宋体" w:cs="黑体" w:hint="eastAsia"/>
                <w:sz w:val="24"/>
              </w:rPr>
              <w:t>平台，历经</w:t>
            </w:r>
            <w:r>
              <w:rPr>
                <w:rFonts w:ascii="仿宋_GB2312" w:eastAsia="仿宋_GB2312" w:hAnsi="宋体" w:cs="黑体" w:hint="eastAsia"/>
                <w:sz w:val="24"/>
              </w:rPr>
              <w:t>4</w:t>
            </w:r>
            <w:r>
              <w:rPr>
                <w:rFonts w:ascii="仿宋_GB2312" w:eastAsia="仿宋_GB2312" w:hAnsi="宋体" w:cs="黑体" w:hint="eastAsia"/>
                <w:sz w:val="24"/>
              </w:rPr>
              <w:t>次系统升级，将</w:t>
            </w:r>
            <w:r>
              <w:rPr>
                <w:rFonts w:ascii="仿宋_GB2312" w:eastAsia="仿宋_GB2312" w:hAnsi="宋体" w:cs="黑体" w:hint="eastAsia"/>
                <w:sz w:val="24"/>
              </w:rPr>
              <w:t>253</w:t>
            </w:r>
            <w:r>
              <w:rPr>
                <w:rFonts w:ascii="仿宋_GB2312" w:eastAsia="仿宋_GB2312" w:hAnsi="宋体" w:cs="黑体" w:hint="eastAsia"/>
                <w:sz w:val="24"/>
              </w:rPr>
              <w:t>套</w:t>
            </w:r>
            <w:r>
              <w:rPr>
                <w:rFonts w:ascii="仿宋_GB2312" w:eastAsia="仿宋_GB2312" w:hAnsi="宋体" w:cs="黑体" w:hint="eastAsia"/>
                <w:sz w:val="24"/>
              </w:rPr>
              <w:t>TSP</w:t>
            </w:r>
            <w:r>
              <w:rPr>
                <w:rFonts w:ascii="仿宋_GB2312" w:eastAsia="仿宋_GB2312" w:hAnsi="宋体" w:cs="黑体" w:hint="eastAsia"/>
                <w:sz w:val="24"/>
              </w:rPr>
              <w:t>，</w:t>
            </w:r>
            <w:r>
              <w:rPr>
                <w:rFonts w:ascii="仿宋_GB2312" w:eastAsia="仿宋_GB2312" w:hAnsi="宋体" w:cs="黑体" w:hint="eastAsia"/>
                <w:sz w:val="24"/>
              </w:rPr>
              <w:t>28</w:t>
            </w:r>
            <w:r>
              <w:rPr>
                <w:rFonts w:ascii="仿宋_GB2312" w:eastAsia="仿宋_GB2312" w:hAnsi="宋体" w:cs="黑体" w:hint="eastAsia"/>
                <w:sz w:val="24"/>
              </w:rPr>
              <w:t>套微站、</w:t>
            </w:r>
            <w:r>
              <w:rPr>
                <w:rFonts w:ascii="仿宋_GB2312" w:eastAsia="仿宋_GB2312" w:hAnsi="宋体" w:cs="黑体" w:hint="eastAsia"/>
                <w:sz w:val="24"/>
              </w:rPr>
              <w:t>156</w:t>
            </w:r>
            <w:r>
              <w:rPr>
                <w:rFonts w:ascii="仿宋_GB2312" w:eastAsia="仿宋_GB2312" w:hAnsi="宋体" w:cs="黑体" w:hint="eastAsia"/>
                <w:sz w:val="24"/>
              </w:rPr>
              <w:t>套高清视频监控，</w:t>
            </w:r>
            <w:r>
              <w:rPr>
                <w:rFonts w:ascii="仿宋_GB2312" w:eastAsia="仿宋_GB2312" w:hAnsi="宋体" w:cs="黑体" w:hint="eastAsia"/>
                <w:sz w:val="24"/>
              </w:rPr>
              <w:t>41</w:t>
            </w:r>
            <w:r>
              <w:rPr>
                <w:rFonts w:ascii="仿宋_GB2312" w:eastAsia="仿宋_GB2312" w:hAnsi="宋体" w:cs="黑体" w:hint="eastAsia"/>
                <w:sz w:val="24"/>
              </w:rPr>
              <w:t>组有组织在线监测数据和</w:t>
            </w:r>
            <w:r>
              <w:rPr>
                <w:rFonts w:ascii="仿宋_GB2312" w:eastAsia="仿宋_GB2312" w:hAnsi="宋体" w:cs="黑体" w:hint="eastAsia"/>
                <w:sz w:val="24"/>
              </w:rPr>
              <w:t>889</w:t>
            </w:r>
            <w:r>
              <w:rPr>
                <w:rFonts w:ascii="仿宋_GB2312" w:eastAsia="仿宋_GB2312" w:hAnsi="宋体" w:cs="黑体" w:hint="eastAsia"/>
                <w:sz w:val="24"/>
              </w:rPr>
              <w:t>个</w:t>
            </w:r>
            <w:r>
              <w:rPr>
                <w:rFonts w:ascii="仿宋_GB2312" w:eastAsia="仿宋_GB2312" w:hAnsi="宋体" w:cs="黑体" w:hint="eastAsia"/>
                <w:sz w:val="24"/>
              </w:rPr>
              <w:t>DCS</w:t>
            </w:r>
            <w:r>
              <w:rPr>
                <w:rFonts w:ascii="仿宋_GB2312" w:eastAsia="仿宋_GB2312" w:hAnsi="宋体" w:cs="黑体" w:hint="eastAsia"/>
                <w:sz w:val="24"/>
              </w:rPr>
              <w:t>系统数据进行集合；环保异常预警和报警信息集合，自动生成报表管理，具备有组织排放、无组织排放、清洁运输各环节生产、监测、监控、治理设施集中控制和数据综合分析功能，实现“超标预警、智能识别、发送指令、精准治理、效果评估”。</w:t>
            </w:r>
          </w:p>
          <w:p w:rsidR="003301A7" w:rsidRDefault="00E461B3">
            <w:pPr>
              <w:numPr>
                <w:ilvl w:val="0"/>
                <w:numId w:val="1"/>
              </w:numPr>
              <w:ind w:firstLineChars="200" w:firstLine="480"/>
              <w:rPr>
                <w:rFonts w:ascii="仿宋_GB2312" w:eastAsia="仿宋_GB2312" w:hAnsi="宋体" w:cs="黑体"/>
                <w:sz w:val="24"/>
              </w:rPr>
            </w:pPr>
            <w:r>
              <w:rPr>
                <w:rFonts w:ascii="仿宋_GB2312" w:eastAsia="仿宋_GB2312" w:hAnsi="宋体" w:cs="黑体" w:hint="eastAsia"/>
                <w:sz w:val="24"/>
              </w:rPr>
              <w:t>企业实施清洁生产技改项目情况</w:t>
            </w:r>
          </w:p>
          <w:p w:rsidR="003301A7" w:rsidRDefault="00E461B3">
            <w:pPr>
              <w:ind w:firstLineChars="200" w:firstLine="482"/>
              <w:rPr>
                <w:rFonts w:ascii="仿宋_GB2312" w:eastAsia="仿宋_GB2312" w:hAnsi="宋体" w:cs="黑体"/>
                <w:sz w:val="24"/>
              </w:rPr>
            </w:pPr>
            <w:r>
              <w:rPr>
                <w:rFonts w:ascii="楷体" w:eastAsia="楷体" w:hAnsi="楷体" w:cs="楷体" w:hint="eastAsia"/>
                <w:b/>
                <w:bCs/>
                <w:sz w:val="24"/>
              </w:rPr>
              <w:t>焦化工序：</w:t>
            </w:r>
            <w:r>
              <w:rPr>
                <w:rFonts w:ascii="仿宋_GB2312" w:eastAsia="仿宋_GB2312" w:hAnsi="宋体" w:cs="黑体" w:hint="eastAsia"/>
                <w:sz w:val="24"/>
              </w:rPr>
              <w:t>焦炉</w:t>
            </w:r>
            <w:r>
              <w:rPr>
                <w:rFonts w:ascii="仿宋_GB2312" w:eastAsia="仿宋_GB2312" w:hAnsi="宋体" w:cs="黑体" w:hint="eastAsia"/>
                <w:sz w:val="24"/>
              </w:rPr>
              <w:t>烟气脱硫脱硝采用</w:t>
            </w:r>
            <w:r>
              <w:rPr>
                <w:rFonts w:ascii="仿宋_GB2312" w:eastAsia="仿宋_GB2312" w:hAnsi="宋体" w:cs="黑体" w:hint="eastAsia"/>
                <w:sz w:val="24"/>
              </w:rPr>
              <w:t>SDA</w:t>
            </w:r>
            <w:r>
              <w:rPr>
                <w:rFonts w:ascii="仿宋_GB2312" w:eastAsia="仿宋_GB2312" w:hAnsi="宋体" w:cs="黑体" w:hint="eastAsia"/>
                <w:sz w:val="24"/>
              </w:rPr>
              <w:t>半干法脱硫</w:t>
            </w:r>
            <w:r>
              <w:rPr>
                <w:rFonts w:ascii="仿宋_GB2312" w:eastAsia="仿宋_GB2312" w:hAnsi="宋体" w:cs="黑体" w:hint="eastAsia"/>
                <w:sz w:val="24"/>
              </w:rPr>
              <w:t>+SCR</w:t>
            </w:r>
            <w:r>
              <w:rPr>
                <w:rFonts w:ascii="仿宋_GB2312" w:eastAsia="仿宋_GB2312" w:hAnsi="宋体" w:cs="黑体" w:hint="eastAsia"/>
                <w:sz w:val="24"/>
              </w:rPr>
              <w:t>脱硝工艺。由于焦炉属于连续生产工艺，而脱硫脱硝需要定期检修维护，</w:t>
            </w:r>
            <w:r>
              <w:rPr>
                <w:rFonts w:ascii="仿宋_GB2312" w:eastAsia="仿宋_GB2312" w:hAnsi="宋体" w:cs="黑体" w:hint="eastAsia"/>
                <w:sz w:val="24"/>
              </w:rPr>
              <w:t>2021</w:t>
            </w:r>
            <w:r>
              <w:rPr>
                <w:rFonts w:ascii="仿宋_GB2312" w:eastAsia="仿宋_GB2312" w:hAnsi="宋体" w:cs="黑体" w:hint="eastAsia"/>
                <w:sz w:val="24"/>
              </w:rPr>
              <w:t>年新建脱硫备用系统采用</w:t>
            </w:r>
            <w:r>
              <w:rPr>
                <w:rFonts w:ascii="仿宋_GB2312" w:eastAsia="仿宋_GB2312" w:hAnsi="宋体" w:cs="黑体" w:hint="eastAsia"/>
                <w:sz w:val="24"/>
              </w:rPr>
              <w:t>SDS</w:t>
            </w:r>
            <w:r>
              <w:rPr>
                <w:rFonts w:ascii="仿宋_GB2312" w:eastAsia="仿宋_GB2312" w:hAnsi="宋体" w:cs="黑体" w:hint="eastAsia"/>
                <w:sz w:val="24"/>
              </w:rPr>
              <w:t>干法脱硫，并对脱硝进行分仓扩容改造；</w:t>
            </w:r>
            <w:r>
              <w:rPr>
                <w:rFonts w:ascii="仿宋_GB2312" w:eastAsia="仿宋_GB2312" w:hAnsi="宋体" w:cs="黑体" w:hint="eastAsia"/>
                <w:sz w:val="24"/>
              </w:rPr>
              <w:t>2024</w:t>
            </w:r>
            <w:r>
              <w:rPr>
                <w:rFonts w:ascii="仿宋_GB2312" w:eastAsia="仿宋_GB2312" w:hAnsi="宋体" w:cs="黑体" w:hint="eastAsia"/>
                <w:sz w:val="24"/>
              </w:rPr>
              <w:t>年新建备用脱硝采用</w:t>
            </w:r>
            <w:r>
              <w:rPr>
                <w:rFonts w:ascii="仿宋_GB2312" w:eastAsia="仿宋_GB2312" w:hAnsi="宋体" w:cs="黑体" w:hint="eastAsia"/>
                <w:sz w:val="24"/>
              </w:rPr>
              <w:t>SCR</w:t>
            </w:r>
            <w:r>
              <w:rPr>
                <w:rFonts w:ascii="仿宋_GB2312" w:eastAsia="仿宋_GB2312" w:hAnsi="宋体" w:cs="黑体" w:hint="eastAsia"/>
                <w:sz w:val="24"/>
              </w:rPr>
              <w:t>工艺，彻底解决旧催化剂更换难题。焦炉煤气精脱硫，采用真空碳酸钾</w:t>
            </w:r>
            <w:r>
              <w:rPr>
                <w:rFonts w:ascii="仿宋_GB2312" w:eastAsia="仿宋_GB2312" w:hAnsi="宋体" w:cs="黑体" w:hint="eastAsia"/>
                <w:sz w:val="24"/>
              </w:rPr>
              <w:t>+</w:t>
            </w:r>
            <w:r>
              <w:rPr>
                <w:rFonts w:ascii="仿宋_GB2312" w:eastAsia="仿宋_GB2312" w:hAnsi="宋体" w:cs="黑体" w:hint="eastAsia"/>
                <w:sz w:val="24"/>
              </w:rPr>
              <w:t>湿式氧化法</w:t>
            </w:r>
            <w:r>
              <w:rPr>
                <w:rFonts w:ascii="仿宋_GB2312" w:eastAsia="仿宋_GB2312" w:hAnsi="宋体" w:cs="黑体" w:hint="eastAsia"/>
                <w:sz w:val="24"/>
              </w:rPr>
              <w:t>+</w:t>
            </w:r>
            <w:r>
              <w:rPr>
                <w:rFonts w:ascii="仿宋_GB2312" w:eastAsia="仿宋_GB2312" w:hAnsi="宋体" w:cs="黑体" w:hint="eastAsia"/>
                <w:sz w:val="24"/>
              </w:rPr>
              <w:t>氧化铁吸附工艺，进行多级精脱硫，</w:t>
            </w:r>
            <w:r>
              <w:rPr>
                <w:rFonts w:ascii="仿宋_GB2312" w:eastAsia="仿宋_GB2312" w:hAnsi="宋体" w:cs="黑体" w:hint="eastAsia"/>
                <w:sz w:val="24"/>
              </w:rPr>
              <w:t>H</w:t>
            </w:r>
            <w:r>
              <w:rPr>
                <w:rFonts w:ascii="仿宋_GB2312" w:eastAsia="仿宋_GB2312" w:hAnsi="宋体" w:cs="黑体" w:hint="eastAsia"/>
                <w:sz w:val="24"/>
                <w:vertAlign w:val="subscript"/>
              </w:rPr>
              <w:t>2</w:t>
            </w:r>
            <w:r>
              <w:rPr>
                <w:rFonts w:ascii="仿宋_GB2312" w:eastAsia="仿宋_GB2312" w:hAnsi="宋体" w:cs="黑体" w:hint="eastAsia"/>
                <w:sz w:val="24"/>
              </w:rPr>
              <w:t>S</w:t>
            </w:r>
            <w:r>
              <w:rPr>
                <w:rFonts w:ascii="仿宋_GB2312" w:eastAsia="仿宋_GB2312" w:hAnsi="宋体" w:cs="黑体" w:hint="eastAsia"/>
                <w:sz w:val="24"/>
              </w:rPr>
              <w:t>浓度维持在个位数，确保下游焦炉煤气用户，</w:t>
            </w:r>
            <w:r>
              <w:rPr>
                <w:rFonts w:ascii="仿宋_GB2312" w:eastAsia="仿宋_GB2312" w:hAnsi="宋体" w:cs="黑体" w:hint="eastAsia"/>
                <w:sz w:val="24"/>
              </w:rPr>
              <w:t>SO</w:t>
            </w:r>
            <w:r>
              <w:rPr>
                <w:rFonts w:ascii="仿宋_GB2312" w:eastAsia="仿宋_GB2312" w:hAnsi="宋体" w:cs="黑体" w:hint="eastAsia"/>
                <w:sz w:val="24"/>
                <w:vertAlign w:val="subscript"/>
              </w:rPr>
              <w:t>2</w:t>
            </w:r>
            <w:r>
              <w:rPr>
                <w:rFonts w:ascii="仿宋_GB2312" w:eastAsia="仿宋_GB2312" w:hAnsi="宋体" w:cs="黑体" w:hint="eastAsia"/>
                <w:sz w:val="24"/>
              </w:rPr>
              <w:t>稳定达标排放。</w:t>
            </w:r>
          </w:p>
          <w:p w:rsidR="003301A7" w:rsidRDefault="00E461B3">
            <w:pPr>
              <w:ind w:firstLineChars="200" w:firstLine="482"/>
              <w:rPr>
                <w:rFonts w:ascii="楷体" w:eastAsia="楷体" w:hAnsi="楷体" w:cs="楷体"/>
                <w:b/>
                <w:bCs/>
                <w:sz w:val="24"/>
              </w:rPr>
            </w:pPr>
            <w:r>
              <w:rPr>
                <w:rFonts w:ascii="楷体" w:eastAsia="楷体" w:hAnsi="楷体" w:cs="楷体" w:hint="eastAsia"/>
                <w:b/>
                <w:bCs/>
                <w:sz w:val="24"/>
              </w:rPr>
              <w:t>烧结工序：</w:t>
            </w:r>
            <w:r>
              <w:rPr>
                <w:rFonts w:ascii="仿宋_GB2312" w:eastAsia="仿宋_GB2312" w:hAnsi="宋体" w:cs="黑体" w:hint="eastAsia"/>
                <w:sz w:val="24"/>
              </w:rPr>
              <w:t>1#360</w:t>
            </w:r>
            <w:r>
              <w:rPr>
                <w:rFonts w:ascii="仿宋_GB2312" w:eastAsia="仿宋_GB2312" w:hAnsi="宋体" w:cs="黑体" w:hint="eastAsia"/>
                <w:sz w:val="24"/>
              </w:rPr>
              <w:t>烧结采用逆流法活性炭脱硫脱硝脱二噁英系统（</w:t>
            </w:r>
            <w:r>
              <w:rPr>
                <w:rFonts w:ascii="仿宋_GB2312" w:eastAsia="仿宋_GB2312" w:hAnsi="宋体" w:cs="黑体" w:hint="eastAsia"/>
                <w:sz w:val="24"/>
              </w:rPr>
              <w:t>CSCR</w:t>
            </w:r>
            <w:r>
              <w:rPr>
                <w:rFonts w:ascii="仿宋_GB2312" w:eastAsia="仿宋_GB2312" w:hAnsi="宋体" w:cs="黑体" w:hint="eastAsia"/>
                <w:sz w:val="24"/>
              </w:rPr>
              <w:t>）；</w:t>
            </w:r>
            <w:r>
              <w:rPr>
                <w:rFonts w:ascii="仿宋_GB2312" w:eastAsia="仿宋_GB2312" w:hAnsi="宋体" w:cs="黑体" w:hint="eastAsia"/>
                <w:sz w:val="24"/>
              </w:rPr>
              <w:t>2#360</w:t>
            </w:r>
            <w:r>
              <w:rPr>
                <w:rFonts w:ascii="仿宋_GB2312" w:eastAsia="仿宋_GB2312" w:hAnsi="宋体" w:cs="黑体" w:hint="eastAsia"/>
                <w:sz w:val="24"/>
              </w:rPr>
              <w:t>烧结机采用静电除尘器</w:t>
            </w:r>
            <w:r>
              <w:rPr>
                <w:rFonts w:ascii="仿宋_GB2312" w:eastAsia="仿宋_GB2312" w:hAnsi="宋体" w:cs="黑体" w:hint="eastAsia"/>
                <w:sz w:val="24"/>
              </w:rPr>
              <w:t>+</w:t>
            </w:r>
            <w:r>
              <w:rPr>
                <w:rFonts w:ascii="仿宋_GB2312" w:eastAsia="仿宋_GB2312" w:hAnsi="宋体" w:cs="黑体" w:hint="eastAsia"/>
                <w:sz w:val="24"/>
              </w:rPr>
              <w:t>循环流化床法脱硫</w:t>
            </w:r>
            <w:r>
              <w:rPr>
                <w:rFonts w:ascii="仿宋_GB2312" w:eastAsia="仿宋_GB2312" w:hAnsi="宋体" w:cs="黑体" w:hint="eastAsia"/>
                <w:sz w:val="24"/>
              </w:rPr>
              <w:t>+SC</w:t>
            </w:r>
            <w:r>
              <w:rPr>
                <w:rFonts w:ascii="仿宋_GB2312" w:eastAsia="仿宋_GB2312" w:hAnsi="宋体" w:cs="黑体" w:hint="eastAsia"/>
                <w:sz w:val="24"/>
              </w:rPr>
              <w:t>R</w:t>
            </w:r>
            <w:r>
              <w:rPr>
                <w:rFonts w:ascii="仿宋_GB2312" w:eastAsia="仿宋_GB2312" w:hAnsi="宋体" w:cs="黑体" w:hint="eastAsia"/>
                <w:sz w:val="24"/>
              </w:rPr>
              <w:t>脱硝系统，协同处置二噁英及重金属等。并建设两套烧结烟气内循环系统，实现在超低排放基础上烟气排放总量再降低约</w:t>
            </w:r>
            <w:r>
              <w:rPr>
                <w:rFonts w:ascii="仿宋_GB2312" w:eastAsia="仿宋_GB2312" w:hAnsi="宋体" w:cs="黑体" w:hint="eastAsia"/>
                <w:sz w:val="24"/>
              </w:rPr>
              <w:t>25%</w:t>
            </w:r>
            <w:r>
              <w:rPr>
                <w:rFonts w:ascii="仿宋_GB2312" w:eastAsia="仿宋_GB2312" w:hAnsi="宋体" w:cs="黑体" w:hint="eastAsia"/>
                <w:sz w:val="24"/>
              </w:rPr>
              <w:t>，实现</w:t>
            </w:r>
            <w:r>
              <w:rPr>
                <w:rFonts w:ascii="仿宋_GB2312" w:eastAsia="仿宋_GB2312" w:hAnsi="宋体" w:cs="黑体" w:hint="eastAsia"/>
                <w:sz w:val="24"/>
              </w:rPr>
              <w:t>CO</w:t>
            </w:r>
            <w:r>
              <w:rPr>
                <w:rFonts w:ascii="仿宋_GB2312" w:eastAsia="仿宋_GB2312" w:hAnsi="宋体" w:cs="黑体" w:hint="eastAsia"/>
                <w:sz w:val="24"/>
              </w:rPr>
              <w:t>进一步减排。</w:t>
            </w:r>
          </w:p>
          <w:p w:rsidR="003301A7" w:rsidRDefault="00E461B3">
            <w:pPr>
              <w:ind w:firstLineChars="200" w:firstLine="482"/>
              <w:rPr>
                <w:rFonts w:ascii="楷体" w:eastAsia="楷体" w:hAnsi="楷体" w:cs="楷体"/>
                <w:b/>
                <w:bCs/>
                <w:sz w:val="24"/>
              </w:rPr>
            </w:pPr>
            <w:r>
              <w:rPr>
                <w:rFonts w:ascii="楷体" w:eastAsia="楷体" w:hAnsi="楷体" w:cs="楷体" w:hint="eastAsia"/>
                <w:b/>
                <w:bCs/>
                <w:sz w:val="24"/>
              </w:rPr>
              <w:t>炼铁工序：</w:t>
            </w:r>
            <w:r>
              <w:rPr>
                <w:rFonts w:ascii="仿宋_GB2312" w:eastAsia="仿宋_GB2312" w:hAnsi="宋体" w:cs="黑体" w:hint="eastAsia"/>
                <w:sz w:val="24"/>
              </w:rPr>
              <w:t>高炉出铁场、矿槽等点位全部按照绩效</w:t>
            </w:r>
            <w:r>
              <w:rPr>
                <w:rFonts w:ascii="仿宋_GB2312" w:eastAsia="仿宋_GB2312" w:hAnsi="宋体" w:cs="黑体" w:hint="eastAsia"/>
                <w:sz w:val="24"/>
              </w:rPr>
              <w:t>A</w:t>
            </w:r>
            <w:r>
              <w:rPr>
                <w:rFonts w:ascii="仿宋_GB2312" w:eastAsia="仿宋_GB2312" w:hAnsi="宋体" w:cs="黑体" w:hint="eastAsia"/>
                <w:sz w:val="24"/>
              </w:rPr>
              <w:t>级标准，完成封闭并配套建设高效布袋除尘器。高炉热风炉烟气配套建设干法脱硫</w:t>
            </w:r>
            <w:r>
              <w:rPr>
                <w:rFonts w:ascii="仿宋_GB2312" w:eastAsia="仿宋_GB2312" w:hAnsi="宋体" w:cs="黑体" w:hint="eastAsia"/>
                <w:sz w:val="24"/>
              </w:rPr>
              <w:t>+SCR</w:t>
            </w:r>
            <w:r>
              <w:rPr>
                <w:rFonts w:ascii="仿宋_GB2312" w:eastAsia="仿宋_GB2312" w:hAnsi="宋体" w:cs="黑体" w:hint="eastAsia"/>
                <w:sz w:val="24"/>
              </w:rPr>
              <w:t>脱硝工艺，排放浓度远低于</w:t>
            </w:r>
            <w:r>
              <w:rPr>
                <w:rFonts w:ascii="仿宋_GB2312" w:eastAsia="仿宋_GB2312" w:hAnsi="宋体" w:cs="黑体" w:hint="eastAsia"/>
                <w:sz w:val="24"/>
              </w:rPr>
              <w:t>A</w:t>
            </w:r>
            <w:r>
              <w:rPr>
                <w:rFonts w:ascii="仿宋_GB2312" w:eastAsia="仿宋_GB2312" w:hAnsi="宋体" w:cs="黑体" w:hint="eastAsia"/>
                <w:sz w:val="24"/>
              </w:rPr>
              <w:t>级标准。</w:t>
            </w:r>
          </w:p>
          <w:p w:rsidR="003301A7" w:rsidRDefault="00E461B3">
            <w:pPr>
              <w:ind w:firstLineChars="200" w:firstLine="482"/>
              <w:rPr>
                <w:rFonts w:ascii="楷体" w:eastAsia="楷体" w:hAnsi="楷体" w:cs="楷体"/>
                <w:b/>
                <w:bCs/>
                <w:sz w:val="24"/>
              </w:rPr>
            </w:pPr>
            <w:r>
              <w:rPr>
                <w:rFonts w:ascii="楷体" w:eastAsia="楷体" w:hAnsi="楷体" w:cs="楷体" w:hint="eastAsia"/>
                <w:b/>
                <w:bCs/>
                <w:sz w:val="24"/>
              </w:rPr>
              <w:t>炼钢工序：</w:t>
            </w:r>
            <w:r>
              <w:rPr>
                <w:rFonts w:ascii="仿宋_GB2312" w:eastAsia="仿宋_GB2312" w:hAnsi="宋体" w:cs="黑体" w:hint="eastAsia"/>
                <w:sz w:val="24"/>
              </w:rPr>
              <w:t>转炉一次烟气采用</w:t>
            </w:r>
            <w:r>
              <w:rPr>
                <w:rFonts w:ascii="仿宋_GB2312" w:eastAsia="仿宋_GB2312" w:hAnsi="宋体" w:cs="黑体" w:hint="eastAsia"/>
                <w:sz w:val="24"/>
              </w:rPr>
              <w:t>LT</w:t>
            </w:r>
            <w:r>
              <w:rPr>
                <w:rFonts w:ascii="仿宋_GB2312" w:eastAsia="仿宋_GB2312" w:hAnsi="宋体" w:cs="黑体" w:hint="eastAsia"/>
                <w:sz w:val="24"/>
              </w:rPr>
              <w:t>干法电除尘，转炉二次、三次烟气及精炼、倒罐站配备高效布袋除尘。连铸大包回转台、切割，加装烟尘收集装置；炼钢渣场，配备高效湿式除尘系统，颗粒物排放浓度全部小于</w:t>
            </w:r>
            <w:r>
              <w:rPr>
                <w:rFonts w:ascii="仿宋_GB2312" w:eastAsia="仿宋_GB2312" w:hAnsi="宋体" w:cs="黑体" w:hint="eastAsia"/>
                <w:sz w:val="24"/>
              </w:rPr>
              <w:t>10mg/m</w:t>
            </w:r>
            <w:r>
              <w:rPr>
                <w:rFonts w:ascii="仿宋_GB2312" w:eastAsia="仿宋_GB2312" w:hAnsi="宋体" w:cs="黑体" w:hint="eastAsia"/>
                <w:sz w:val="24"/>
                <w:vertAlign w:val="superscript"/>
              </w:rPr>
              <w:t>3</w:t>
            </w:r>
            <w:r>
              <w:rPr>
                <w:rFonts w:ascii="仿宋_GB2312" w:eastAsia="仿宋_GB2312" w:hAnsi="宋体" w:cs="黑体" w:hint="eastAsia"/>
                <w:sz w:val="24"/>
              </w:rPr>
              <w:t>。</w:t>
            </w:r>
          </w:p>
          <w:p w:rsidR="003301A7" w:rsidRDefault="00E461B3">
            <w:pPr>
              <w:ind w:firstLineChars="200" w:firstLine="482"/>
              <w:rPr>
                <w:rFonts w:ascii="楷体" w:eastAsia="楷体" w:hAnsi="楷体" w:cs="楷体"/>
                <w:b/>
                <w:bCs/>
                <w:sz w:val="24"/>
              </w:rPr>
            </w:pPr>
            <w:r>
              <w:rPr>
                <w:rFonts w:ascii="楷体" w:eastAsia="楷体" w:hAnsi="楷体" w:cs="楷体" w:hint="eastAsia"/>
                <w:b/>
                <w:bCs/>
                <w:sz w:val="24"/>
              </w:rPr>
              <w:t>轧钢及发</w:t>
            </w:r>
            <w:r>
              <w:rPr>
                <w:rFonts w:ascii="楷体" w:eastAsia="楷体" w:hAnsi="楷体" w:cs="楷体" w:hint="eastAsia"/>
                <w:b/>
                <w:bCs/>
                <w:sz w:val="24"/>
              </w:rPr>
              <w:t>电工序。</w:t>
            </w:r>
            <w:r>
              <w:rPr>
                <w:rFonts w:ascii="仿宋_GB2312" w:eastAsia="仿宋_GB2312" w:hAnsi="宋体" w:cs="黑体" w:hint="eastAsia"/>
                <w:sz w:val="24"/>
              </w:rPr>
              <w:t>轧钢加热炉采用固定床脱硫</w:t>
            </w:r>
            <w:r>
              <w:rPr>
                <w:rFonts w:ascii="仿宋_GB2312" w:eastAsia="仿宋_GB2312" w:hAnsi="宋体" w:cs="黑体" w:hint="eastAsia"/>
                <w:sz w:val="24"/>
              </w:rPr>
              <w:t>+SCR</w:t>
            </w:r>
            <w:r>
              <w:rPr>
                <w:rFonts w:ascii="仿宋_GB2312" w:eastAsia="仿宋_GB2312" w:hAnsi="宋体" w:cs="黑体" w:hint="eastAsia"/>
                <w:sz w:val="24"/>
              </w:rPr>
              <w:t>脱硝技术；轧钢热轧机组配备了塑烧板除尘系统；冷轧加热炉</w:t>
            </w:r>
            <w:proofErr w:type="gramStart"/>
            <w:r>
              <w:rPr>
                <w:rFonts w:ascii="仿宋_GB2312" w:eastAsia="仿宋_GB2312" w:hAnsi="宋体" w:cs="黑体" w:hint="eastAsia"/>
                <w:sz w:val="24"/>
              </w:rPr>
              <w:t>采用低氮燃烧</w:t>
            </w:r>
            <w:proofErr w:type="gramEnd"/>
            <w:r>
              <w:rPr>
                <w:rFonts w:ascii="仿宋_GB2312" w:eastAsia="仿宋_GB2312" w:hAnsi="宋体" w:cs="黑体" w:hint="eastAsia"/>
                <w:sz w:val="24"/>
              </w:rPr>
              <w:t>+</w:t>
            </w:r>
            <w:r>
              <w:rPr>
                <w:rFonts w:ascii="仿宋_GB2312" w:eastAsia="仿宋_GB2312" w:hAnsi="宋体" w:cs="黑体" w:hint="eastAsia"/>
                <w:sz w:val="24"/>
              </w:rPr>
              <w:t>燃用净化后的煤气技术。发电燃气锅炉，采用脱硫</w:t>
            </w:r>
            <w:r>
              <w:rPr>
                <w:rFonts w:ascii="仿宋_GB2312" w:eastAsia="仿宋_GB2312" w:hAnsi="宋体" w:cs="黑体" w:hint="eastAsia"/>
                <w:sz w:val="24"/>
              </w:rPr>
              <w:t>+</w:t>
            </w:r>
            <w:proofErr w:type="gramStart"/>
            <w:r>
              <w:rPr>
                <w:rFonts w:ascii="仿宋_GB2312" w:eastAsia="仿宋_GB2312" w:hAnsi="宋体" w:cs="黑体" w:hint="eastAsia"/>
                <w:sz w:val="24"/>
              </w:rPr>
              <w:t>低氮燃烧</w:t>
            </w:r>
            <w:proofErr w:type="gramEnd"/>
            <w:r>
              <w:rPr>
                <w:rFonts w:ascii="仿宋_GB2312" w:eastAsia="仿宋_GB2312" w:hAnsi="宋体" w:cs="黑体" w:hint="eastAsia"/>
                <w:sz w:val="24"/>
              </w:rPr>
              <w:t>+SNCR</w:t>
            </w:r>
            <w:r>
              <w:rPr>
                <w:rFonts w:ascii="仿宋_GB2312" w:eastAsia="仿宋_GB2312" w:hAnsi="宋体" w:cs="黑体" w:hint="eastAsia"/>
                <w:sz w:val="24"/>
              </w:rPr>
              <w:t>脱硝工艺，颗粒物、二氧化硫、氮氧化物三项污染物浓度稳定达到</w:t>
            </w:r>
            <w:r>
              <w:rPr>
                <w:rFonts w:ascii="仿宋_GB2312" w:eastAsia="仿宋_GB2312" w:hAnsi="宋体" w:cs="黑体" w:hint="eastAsia"/>
                <w:sz w:val="24"/>
              </w:rPr>
              <w:t>5mg/m</w:t>
            </w:r>
            <w:r>
              <w:rPr>
                <w:rFonts w:ascii="仿宋_GB2312" w:eastAsia="仿宋_GB2312" w:hAnsi="宋体" w:cs="黑体" w:hint="eastAsia"/>
                <w:sz w:val="24"/>
                <w:vertAlign w:val="superscript"/>
              </w:rPr>
              <w:t>3</w:t>
            </w:r>
            <w:r>
              <w:rPr>
                <w:rFonts w:ascii="仿宋_GB2312" w:eastAsia="仿宋_GB2312" w:hAnsi="宋体" w:cs="黑体" w:hint="eastAsia"/>
                <w:sz w:val="24"/>
              </w:rPr>
              <w:t>、</w:t>
            </w:r>
            <w:r>
              <w:rPr>
                <w:rFonts w:ascii="仿宋_GB2312" w:eastAsia="仿宋_GB2312" w:hAnsi="宋体" w:cs="黑体" w:hint="eastAsia"/>
                <w:sz w:val="24"/>
              </w:rPr>
              <w:t>35mg/m</w:t>
            </w:r>
            <w:r>
              <w:rPr>
                <w:rFonts w:ascii="仿宋_GB2312" w:eastAsia="仿宋_GB2312" w:hAnsi="宋体" w:cs="黑体" w:hint="eastAsia"/>
                <w:sz w:val="24"/>
                <w:vertAlign w:val="superscript"/>
              </w:rPr>
              <w:t>3</w:t>
            </w:r>
            <w:r>
              <w:rPr>
                <w:rFonts w:ascii="仿宋_GB2312" w:eastAsia="仿宋_GB2312" w:hAnsi="宋体" w:cs="黑体" w:hint="eastAsia"/>
                <w:sz w:val="24"/>
              </w:rPr>
              <w:t>、</w:t>
            </w:r>
            <w:r>
              <w:rPr>
                <w:rFonts w:ascii="仿宋_GB2312" w:eastAsia="仿宋_GB2312" w:hAnsi="宋体" w:cs="黑体" w:hint="eastAsia"/>
                <w:sz w:val="24"/>
              </w:rPr>
              <w:t>50mg/m</w:t>
            </w:r>
            <w:r>
              <w:rPr>
                <w:rFonts w:ascii="仿宋_GB2312" w:eastAsia="仿宋_GB2312" w:hAnsi="宋体" w:cs="黑体" w:hint="eastAsia"/>
                <w:sz w:val="24"/>
                <w:vertAlign w:val="superscript"/>
              </w:rPr>
              <w:t>3</w:t>
            </w:r>
            <w:r>
              <w:rPr>
                <w:rFonts w:ascii="仿宋_GB2312" w:eastAsia="仿宋_GB2312" w:hAnsi="宋体" w:cs="黑体" w:hint="eastAsia"/>
                <w:sz w:val="24"/>
              </w:rPr>
              <w:t>以下。</w:t>
            </w:r>
          </w:p>
          <w:p w:rsidR="003301A7" w:rsidRDefault="00E461B3">
            <w:pPr>
              <w:ind w:firstLineChars="200" w:firstLine="480"/>
              <w:rPr>
                <w:rFonts w:ascii="仿宋_GB2312" w:eastAsia="仿宋_GB2312" w:hAnsi="宋体" w:cs="黑体"/>
                <w:sz w:val="24"/>
              </w:rPr>
            </w:pPr>
            <w:r>
              <w:rPr>
                <w:rFonts w:ascii="仿宋_GB2312" w:eastAsia="仿宋_GB2312" w:hAnsi="宋体" w:cs="黑体" w:hint="eastAsia"/>
                <w:sz w:val="24"/>
              </w:rPr>
              <w:t>4</w:t>
            </w:r>
            <w:r>
              <w:rPr>
                <w:rFonts w:ascii="仿宋_GB2312" w:eastAsia="仿宋_GB2312" w:hAnsi="宋体" w:cs="黑体" w:hint="eastAsia"/>
                <w:sz w:val="24"/>
              </w:rPr>
              <w:t>、企业开展清洁生产工作在节能、降耗、减污、增效、改进管理方面的成果</w:t>
            </w:r>
          </w:p>
          <w:p w:rsidR="003301A7" w:rsidRDefault="00E461B3">
            <w:pPr>
              <w:ind w:firstLine="480"/>
              <w:rPr>
                <w:rFonts w:ascii="仿宋_GB2312" w:eastAsia="仿宋_GB2312" w:hAnsi="宋体" w:cs="黑体"/>
                <w:sz w:val="24"/>
              </w:rPr>
            </w:pPr>
            <w:r>
              <w:rPr>
                <w:rFonts w:ascii="仿宋_GB2312" w:eastAsia="仿宋_GB2312" w:hAnsi="宋体" w:cs="黑体" w:hint="eastAsia"/>
                <w:sz w:val="24"/>
              </w:rPr>
              <w:t>近年来，邯钢坚持以习近平绿色生态文明思想为指导，牢固树立低碳绿色发展理念，积极融入国家“双碳”战略，</w:t>
            </w:r>
            <w:proofErr w:type="gramStart"/>
            <w:r>
              <w:rPr>
                <w:rFonts w:ascii="仿宋_GB2312" w:eastAsia="仿宋_GB2312" w:hAnsi="宋体" w:cs="黑体" w:hint="eastAsia"/>
                <w:sz w:val="24"/>
              </w:rPr>
              <w:t>将碳达</w:t>
            </w:r>
            <w:proofErr w:type="gramEnd"/>
            <w:r>
              <w:rPr>
                <w:rFonts w:ascii="仿宋_GB2312" w:eastAsia="仿宋_GB2312" w:hAnsi="宋体" w:cs="黑体" w:hint="eastAsia"/>
                <w:sz w:val="24"/>
              </w:rPr>
              <w:t>峰、碳中和贯穿于转型发展的全过程，构建绿色低碳循环发展经济体系，聚焦低碳绿色、节能减</w:t>
            </w:r>
            <w:proofErr w:type="gramStart"/>
            <w:r>
              <w:rPr>
                <w:rFonts w:ascii="仿宋_GB2312" w:eastAsia="仿宋_GB2312" w:hAnsi="宋体" w:cs="黑体" w:hint="eastAsia"/>
                <w:sz w:val="24"/>
              </w:rPr>
              <w:t>排技术</w:t>
            </w:r>
            <w:proofErr w:type="gramEnd"/>
            <w:r>
              <w:rPr>
                <w:rFonts w:ascii="仿宋_GB2312" w:eastAsia="仿宋_GB2312" w:hAnsi="宋体" w:cs="黑体" w:hint="eastAsia"/>
                <w:sz w:val="24"/>
              </w:rPr>
              <w:t>研究与应用，先后开展了烧结机超低排放改造、料场全封闭改造、高效除尘设施、余热余能回收等一批环保节能技术改造，建成了一批代表行业先进水平的节能降耗、环保治理设施，实施了厂区环境综合整治和环保深度治理，实现了能源的梯级利用、高效利用，主要污染物吨钢排放量、吨钢废水排放量、吨钢综合能耗等主要环保节能指标优于钢铁行业清洁生</w:t>
            </w:r>
            <w:r>
              <w:rPr>
                <w:rFonts w:ascii="仿宋_GB2312" w:eastAsia="仿宋_GB2312" w:hAnsi="宋体" w:cs="黑体" w:hint="eastAsia"/>
                <w:sz w:val="24"/>
              </w:rPr>
              <w:t>产评价指标体系Ⅰ级基准值，达到全国钢铁行业领先水平。</w:t>
            </w:r>
          </w:p>
          <w:p w:rsidR="003301A7" w:rsidRDefault="00E461B3">
            <w:pPr>
              <w:ind w:firstLineChars="200" w:firstLine="482"/>
              <w:rPr>
                <w:rFonts w:ascii="仿宋_GB2312" w:eastAsia="仿宋_GB2312" w:hAnsi="宋体" w:cs="黑体"/>
                <w:b/>
                <w:bCs/>
                <w:sz w:val="24"/>
              </w:rPr>
            </w:pPr>
            <w:r>
              <w:rPr>
                <w:rFonts w:ascii="仿宋_GB2312" w:eastAsia="仿宋_GB2312" w:hAnsi="宋体" w:cs="黑体" w:hint="eastAsia"/>
                <w:b/>
                <w:bCs/>
                <w:sz w:val="24"/>
              </w:rPr>
              <w:t>三、环境友好企业创建方面</w:t>
            </w:r>
          </w:p>
          <w:p w:rsidR="003301A7" w:rsidRDefault="00E461B3">
            <w:pPr>
              <w:ind w:firstLineChars="200" w:firstLine="480"/>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、与国家相关法律、法规、政策的符合性</w:t>
            </w:r>
          </w:p>
          <w:p w:rsidR="003301A7" w:rsidRDefault="00E461B3">
            <w:pPr>
              <w:ind w:firstLineChars="200" w:firstLine="480"/>
              <w:rPr>
                <w:rFonts w:ascii="仿宋_GB2312" w:eastAsia="仿宋_GB2312" w:hAnsi="宋体" w:cs="黑体"/>
                <w:sz w:val="24"/>
              </w:rPr>
            </w:pPr>
            <w:r>
              <w:rPr>
                <w:rFonts w:ascii="仿宋_GB2312" w:eastAsia="仿宋_GB2312" w:hAnsi="宋体" w:cs="黑体" w:hint="eastAsia"/>
                <w:sz w:val="24"/>
              </w:rPr>
              <w:t>公司主体装备不涉及《产业结构调整指导目录》规定的淘汰类设备</w:t>
            </w:r>
            <w:r>
              <w:rPr>
                <w:rFonts w:ascii="仿宋_GB2312" w:eastAsia="仿宋_GB2312" w:hAnsi="宋体" w:cs="黑体" w:hint="eastAsia"/>
                <w:sz w:val="24"/>
              </w:rPr>
              <w:t>，符合国家产业政策要求，环保项目满足《建设项目环境保护管理条例》，污染物处理及排放满足国家相关法律、法规及政策要求。</w:t>
            </w:r>
          </w:p>
          <w:p w:rsidR="003301A7" w:rsidRDefault="00E461B3">
            <w:pPr>
              <w:ind w:firstLineChars="200" w:firstLine="480"/>
              <w:rPr>
                <w:rFonts w:ascii="仿宋_GB2312" w:eastAsia="仿宋_GB2312" w:hAnsi="宋体" w:cs="黑体"/>
                <w:sz w:val="24"/>
              </w:rPr>
            </w:pPr>
            <w:r>
              <w:rPr>
                <w:rFonts w:ascii="仿宋_GB2312" w:eastAsia="仿宋_GB2312" w:hAnsi="宋体" w:cs="黑体"/>
                <w:sz w:val="24"/>
              </w:rPr>
              <w:t>2</w:t>
            </w:r>
            <w:r>
              <w:rPr>
                <w:rFonts w:ascii="仿宋_GB2312" w:eastAsia="仿宋_GB2312" w:hAnsi="宋体" w:cs="黑体" w:hint="eastAsia"/>
                <w:sz w:val="24"/>
              </w:rPr>
              <w:t>、与地方环境保护相关法律、法规、政策和规划要求的符合性</w:t>
            </w:r>
          </w:p>
          <w:p w:rsidR="003301A7" w:rsidRDefault="00E461B3">
            <w:pPr>
              <w:ind w:firstLineChars="200" w:firstLine="480"/>
              <w:rPr>
                <w:rFonts w:ascii="仿宋_GB2312" w:eastAsia="仿宋_GB2312" w:hAnsi="宋体" w:cs="黑体"/>
                <w:sz w:val="24"/>
              </w:rPr>
            </w:pPr>
            <w:r>
              <w:rPr>
                <w:rFonts w:ascii="仿宋_GB2312" w:eastAsia="仿宋_GB2312" w:hAnsi="宋体" w:cs="黑体" w:hint="eastAsia"/>
                <w:sz w:val="24"/>
              </w:rPr>
              <w:t>公司环境管理及污染物排放满足</w:t>
            </w:r>
            <w:r>
              <w:rPr>
                <w:rFonts w:ascii="仿宋_GB2312" w:eastAsia="仿宋_GB2312" w:hAnsi="宋体" w:cs="黑体" w:hint="eastAsia"/>
                <w:sz w:val="24"/>
              </w:rPr>
              <w:t>《钢铁工业大气污染物超低排放标准》（</w:t>
            </w:r>
            <w:r>
              <w:rPr>
                <w:rFonts w:ascii="仿宋_GB2312" w:eastAsia="仿宋_GB2312" w:hAnsi="宋体" w:cs="黑体" w:hint="eastAsia"/>
                <w:sz w:val="24"/>
              </w:rPr>
              <w:t>DB13/2169-2018</w:t>
            </w:r>
            <w:r>
              <w:rPr>
                <w:rFonts w:ascii="仿宋_GB2312" w:eastAsia="仿宋_GB2312" w:hAnsi="宋体" w:cs="黑体" w:hint="eastAsia"/>
                <w:sz w:val="24"/>
              </w:rPr>
              <w:t>）</w:t>
            </w:r>
            <w:r>
              <w:rPr>
                <w:rFonts w:ascii="仿宋_GB2312" w:eastAsia="仿宋_GB2312" w:hAnsi="宋体" w:cs="黑体" w:hint="eastAsia"/>
                <w:sz w:val="24"/>
              </w:rPr>
              <w:t>、</w:t>
            </w:r>
            <w:r>
              <w:rPr>
                <w:rFonts w:ascii="仿宋_GB2312" w:eastAsia="仿宋_GB2312" w:hAnsi="宋体" w:cs="黑体" w:hint="eastAsia"/>
                <w:sz w:val="24"/>
              </w:rPr>
              <w:t>《河北省重点行业环保绩效</w:t>
            </w:r>
            <w:r>
              <w:rPr>
                <w:rFonts w:ascii="仿宋_GB2312" w:eastAsia="仿宋_GB2312" w:hAnsi="宋体" w:cs="黑体" w:hint="eastAsia"/>
                <w:sz w:val="24"/>
              </w:rPr>
              <w:t>A</w:t>
            </w:r>
            <w:r>
              <w:rPr>
                <w:rFonts w:ascii="仿宋_GB2312" w:eastAsia="仿宋_GB2312" w:hAnsi="宋体" w:cs="黑体" w:hint="eastAsia"/>
                <w:sz w:val="24"/>
              </w:rPr>
              <w:t>级标准长流程钢铁行业（试行）》</w:t>
            </w:r>
            <w:r>
              <w:rPr>
                <w:rFonts w:ascii="仿宋_GB2312" w:eastAsia="仿宋_GB2312" w:hAnsi="宋体" w:cs="黑体" w:hint="eastAsia"/>
                <w:sz w:val="24"/>
              </w:rPr>
              <w:t>等地方法律、法规、政策和规划要求</w:t>
            </w:r>
            <w:r>
              <w:rPr>
                <w:rFonts w:ascii="仿宋_GB2312" w:eastAsia="仿宋_GB2312" w:hAnsi="宋体" w:cs="黑体" w:hint="eastAsia"/>
                <w:sz w:val="24"/>
              </w:rPr>
              <w:t>。</w:t>
            </w:r>
          </w:p>
          <w:p w:rsidR="003301A7" w:rsidRDefault="00E461B3">
            <w:pPr>
              <w:ind w:firstLineChars="200" w:firstLine="480"/>
              <w:rPr>
                <w:rFonts w:ascii="仿宋_GB2312" w:eastAsia="仿宋_GB2312" w:hAnsi="宋体" w:cs="黑体"/>
                <w:sz w:val="24"/>
              </w:rPr>
            </w:pPr>
            <w:r>
              <w:rPr>
                <w:rFonts w:ascii="仿宋_GB2312" w:eastAsia="仿宋_GB2312" w:hAnsi="宋体" w:cs="黑体"/>
                <w:sz w:val="24"/>
              </w:rPr>
              <w:t>3</w:t>
            </w:r>
            <w:r>
              <w:rPr>
                <w:rFonts w:ascii="仿宋_GB2312" w:eastAsia="仿宋_GB2312" w:hAnsi="宋体" w:cs="黑体" w:hint="eastAsia"/>
                <w:sz w:val="24"/>
              </w:rPr>
              <w:t>、与环境影响评价和三同时制度要求的符合性</w:t>
            </w:r>
          </w:p>
          <w:p w:rsidR="003301A7" w:rsidRDefault="00E461B3">
            <w:pPr>
              <w:ind w:firstLineChars="200" w:firstLine="480"/>
              <w:rPr>
                <w:rFonts w:ascii="仿宋_GB2312" w:eastAsia="仿宋_GB2312" w:hAnsi="宋体" w:cs="黑体"/>
                <w:sz w:val="24"/>
              </w:rPr>
            </w:pPr>
            <w:r>
              <w:rPr>
                <w:rFonts w:ascii="仿宋_GB2312" w:eastAsia="仿宋_GB2312" w:hAnsi="宋体" w:cs="黑体" w:hint="eastAsia"/>
                <w:sz w:val="24"/>
              </w:rPr>
              <w:t>邯钢严格执行建设项目环保影响评价和“三同时”管理制度，各项环保设施按照环</w:t>
            </w:r>
            <w:proofErr w:type="gramStart"/>
            <w:r>
              <w:rPr>
                <w:rFonts w:ascii="仿宋_GB2312" w:eastAsia="仿宋_GB2312" w:hAnsi="宋体" w:cs="黑体" w:hint="eastAsia"/>
                <w:sz w:val="24"/>
              </w:rPr>
              <w:t>评报告</w:t>
            </w:r>
            <w:proofErr w:type="gramEnd"/>
            <w:r>
              <w:rPr>
                <w:rFonts w:ascii="仿宋_GB2312" w:eastAsia="仿宋_GB2312" w:hAnsi="宋体" w:cs="黑体" w:hint="eastAsia"/>
                <w:sz w:val="24"/>
              </w:rPr>
              <w:t>表和省环保局批复进行了落实，环境保护审批手续齐全，治理工艺和装备水平处于行业领先水平。</w:t>
            </w:r>
          </w:p>
          <w:p w:rsidR="003301A7" w:rsidRDefault="00E461B3">
            <w:pPr>
              <w:ind w:firstLineChars="200" w:firstLine="480"/>
              <w:rPr>
                <w:rFonts w:ascii="仿宋_GB2312" w:eastAsia="仿宋_GB2312" w:hAnsi="宋体" w:cs="黑体"/>
                <w:sz w:val="24"/>
              </w:rPr>
            </w:pPr>
            <w:r>
              <w:rPr>
                <w:rFonts w:ascii="仿宋_GB2312" w:eastAsia="仿宋_GB2312" w:hAnsi="宋体" w:cs="黑体"/>
                <w:sz w:val="24"/>
              </w:rPr>
              <w:t>4</w:t>
            </w:r>
            <w:r>
              <w:rPr>
                <w:rFonts w:ascii="仿宋_GB2312" w:eastAsia="仿宋_GB2312" w:hAnsi="宋体" w:cs="黑体" w:hint="eastAsia"/>
                <w:sz w:val="24"/>
              </w:rPr>
              <w:t>、与污染源达标排放、总量控制规定要求的符合性</w:t>
            </w:r>
          </w:p>
          <w:p w:rsidR="003301A7" w:rsidRDefault="00E461B3">
            <w:pPr>
              <w:ind w:firstLineChars="200" w:firstLine="480"/>
              <w:rPr>
                <w:rFonts w:ascii="仿宋_GB2312" w:eastAsia="仿宋_GB2312" w:hAnsi="宋体" w:cs="黑体"/>
                <w:sz w:val="24"/>
              </w:rPr>
            </w:pPr>
            <w:r>
              <w:rPr>
                <w:rFonts w:ascii="仿宋_GB2312" w:eastAsia="仿宋_GB2312" w:hAnsi="宋体" w:cs="黑体" w:hint="eastAsia"/>
                <w:sz w:val="24"/>
              </w:rPr>
              <w:t>根据河北省污染源自动监测系统统计数据，评估监测期间</w:t>
            </w:r>
            <w:r>
              <w:rPr>
                <w:rFonts w:ascii="仿宋_GB2312" w:eastAsia="仿宋_GB2312" w:hAnsi="宋体" w:cs="黑体" w:hint="eastAsia"/>
                <w:sz w:val="24"/>
              </w:rPr>
              <w:t>CEMS</w:t>
            </w:r>
            <w:r>
              <w:rPr>
                <w:rFonts w:ascii="仿宋_GB2312" w:eastAsia="仿宋_GB2312" w:hAnsi="宋体" w:cs="黑体" w:hint="eastAsia"/>
                <w:sz w:val="24"/>
              </w:rPr>
              <w:t>的数据传输率达到</w:t>
            </w:r>
            <w:r>
              <w:rPr>
                <w:rFonts w:ascii="仿宋_GB2312" w:eastAsia="仿宋_GB2312" w:hAnsi="宋体" w:cs="黑体" w:hint="eastAsia"/>
                <w:sz w:val="24"/>
              </w:rPr>
              <w:t>95%</w:t>
            </w:r>
            <w:r>
              <w:rPr>
                <w:rFonts w:ascii="仿宋_GB2312" w:eastAsia="仿宋_GB2312" w:hAnsi="宋体" w:cs="黑体" w:hint="eastAsia"/>
                <w:sz w:val="24"/>
              </w:rPr>
              <w:t>以上，且</w:t>
            </w:r>
            <w:proofErr w:type="gramStart"/>
            <w:r>
              <w:rPr>
                <w:rFonts w:ascii="仿宋_GB2312" w:eastAsia="仿宋_GB2312" w:hAnsi="宋体" w:cs="黑体" w:hint="eastAsia"/>
                <w:sz w:val="24"/>
              </w:rPr>
              <w:t>所有点位</w:t>
            </w:r>
            <w:proofErr w:type="gramEnd"/>
            <w:r>
              <w:rPr>
                <w:rFonts w:ascii="仿宋_GB2312" w:eastAsia="仿宋_GB2312" w:hAnsi="宋体" w:cs="黑体" w:hint="eastAsia"/>
                <w:sz w:val="24"/>
              </w:rPr>
              <w:t>CEMS</w:t>
            </w:r>
            <w:r>
              <w:rPr>
                <w:rFonts w:ascii="仿宋_GB2312" w:eastAsia="仿宋_GB2312" w:hAnsi="宋体" w:cs="黑体" w:hint="eastAsia"/>
                <w:sz w:val="24"/>
              </w:rPr>
              <w:t>有效数据</w:t>
            </w:r>
            <w:r>
              <w:rPr>
                <w:rFonts w:ascii="仿宋_GB2312" w:eastAsia="仿宋_GB2312" w:hAnsi="宋体" w:cs="黑体" w:hint="eastAsia"/>
                <w:sz w:val="24"/>
              </w:rPr>
              <w:t>95%</w:t>
            </w:r>
            <w:r>
              <w:rPr>
                <w:rFonts w:ascii="仿宋_GB2312" w:eastAsia="仿宋_GB2312" w:hAnsi="宋体" w:cs="黑体" w:hint="eastAsia"/>
                <w:sz w:val="24"/>
              </w:rPr>
              <w:t>以上时段小时均值均满足《意见》附件</w:t>
            </w:r>
            <w:r>
              <w:rPr>
                <w:rFonts w:ascii="仿宋_GB2312" w:eastAsia="仿宋_GB2312" w:hAnsi="宋体" w:cs="黑体" w:hint="eastAsia"/>
                <w:sz w:val="24"/>
              </w:rPr>
              <w:t>2</w:t>
            </w:r>
            <w:r>
              <w:rPr>
                <w:rFonts w:ascii="仿宋_GB2312" w:eastAsia="仿宋_GB2312" w:hAnsi="宋体" w:cs="黑体" w:hint="eastAsia"/>
                <w:sz w:val="24"/>
              </w:rPr>
              <w:t>钢铁企业超低排放指标限值的要求，且同时满足《钢铁工业大气污染物超</w:t>
            </w:r>
            <w:r>
              <w:rPr>
                <w:rFonts w:ascii="仿宋_GB2312" w:eastAsia="仿宋_GB2312" w:hAnsi="宋体" w:cs="黑体" w:hint="eastAsia"/>
                <w:sz w:val="24"/>
              </w:rPr>
              <w:t>低排放标准》（</w:t>
            </w:r>
            <w:r>
              <w:rPr>
                <w:rFonts w:ascii="仿宋_GB2312" w:eastAsia="仿宋_GB2312" w:hAnsi="宋体" w:cs="黑体" w:hint="eastAsia"/>
                <w:sz w:val="24"/>
              </w:rPr>
              <w:t>DB13/2169-2018</w:t>
            </w:r>
            <w:r>
              <w:rPr>
                <w:rFonts w:ascii="仿宋_GB2312" w:eastAsia="仿宋_GB2312" w:hAnsi="宋体" w:cs="黑体" w:hint="eastAsia"/>
                <w:sz w:val="24"/>
              </w:rPr>
              <w:t>）《河北省重点行业环保绩效</w:t>
            </w:r>
            <w:r>
              <w:rPr>
                <w:rFonts w:ascii="仿宋_GB2312" w:eastAsia="仿宋_GB2312" w:hAnsi="宋体" w:cs="黑体" w:hint="eastAsia"/>
                <w:sz w:val="24"/>
              </w:rPr>
              <w:t>A</w:t>
            </w:r>
            <w:r>
              <w:rPr>
                <w:rFonts w:ascii="仿宋_GB2312" w:eastAsia="仿宋_GB2312" w:hAnsi="宋体" w:cs="黑体" w:hint="eastAsia"/>
                <w:sz w:val="24"/>
              </w:rPr>
              <w:t>级标准长流程钢铁行业（试行）》（以下简称《标准》）排放限值要求。按照排污许可要求制定了台账制度，严格遵守排污许可执行报告制度，填报季度执行报告和年度执行报告</w:t>
            </w:r>
            <w:r>
              <w:rPr>
                <w:rFonts w:ascii="仿宋_GB2312" w:eastAsia="仿宋_GB2312" w:hAnsi="宋体" w:cs="黑体" w:hint="eastAsia"/>
                <w:sz w:val="24"/>
              </w:rPr>
              <w:t>，根据各监测结果和排污许可证上给定的总量控制指标，公司主要污染物排放总量满足总量控制指标的要求。</w:t>
            </w:r>
          </w:p>
          <w:p w:rsidR="003301A7" w:rsidRDefault="00E461B3">
            <w:pPr>
              <w:ind w:firstLineChars="200" w:firstLine="482"/>
              <w:rPr>
                <w:rFonts w:ascii="仿宋_GB2312" w:eastAsia="仿宋_GB2312" w:hAnsi="宋体" w:cs="黑体"/>
                <w:b/>
                <w:bCs/>
                <w:sz w:val="24"/>
              </w:rPr>
            </w:pPr>
            <w:r>
              <w:rPr>
                <w:rFonts w:ascii="仿宋_GB2312" w:eastAsia="仿宋_GB2312" w:hAnsi="宋体" w:cs="黑体" w:hint="eastAsia"/>
                <w:b/>
                <w:bCs/>
                <w:sz w:val="24"/>
              </w:rPr>
              <w:t>四、在清洁生产环境友好企业实践中具有创新性和示范性的工作</w:t>
            </w:r>
          </w:p>
          <w:p w:rsidR="003301A7" w:rsidRDefault="00E461B3">
            <w:pPr>
              <w:ind w:firstLineChars="200" w:firstLine="480"/>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、企业在组织机构、管理制度建设方面的特点</w:t>
            </w:r>
          </w:p>
          <w:p w:rsidR="003301A7" w:rsidRDefault="00E461B3">
            <w:pPr>
              <w:ind w:firstLineChars="200" w:firstLine="480"/>
              <w:rPr>
                <w:rFonts w:ascii="仿宋_GB2312" w:eastAsia="仿宋_GB2312" w:hAnsi="宋体" w:cs="黑体"/>
                <w:sz w:val="24"/>
              </w:rPr>
            </w:pPr>
            <w:r>
              <w:rPr>
                <w:rFonts w:ascii="仿宋_GB2312" w:eastAsia="仿宋_GB2312" w:hAnsi="宋体" w:cs="黑体" w:hint="eastAsia"/>
                <w:sz w:val="24"/>
              </w:rPr>
              <w:t>健全组织领导体系，成立</w:t>
            </w:r>
            <w:r>
              <w:rPr>
                <w:rFonts w:ascii="仿宋_GB2312" w:eastAsia="仿宋_GB2312" w:hAnsi="宋体" w:cs="黑体" w:hint="eastAsia"/>
                <w:sz w:val="24"/>
              </w:rPr>
              <w:t>清洁生产工作组</w:t>
            </w:r>
            <w:r>
              <w:rPr>
                <w:rFonts w:ascii="仿宋_GB2312" w:eastAsia="仿宋_GB2312" w:hAnsi="宋体" w:cs="黑体" w:hint="eastAsia"/>
                <w:sz w:val="24"/>
              </w:rPr>
              <w:t>。为加强清洁生产审核工作的领导，切实有效地推进清洁</w:t>
            </w:r>
            <w:r>
              <w:rPr>
                <w:rFonts w:ascii="仿宋_GB2312" w:eastAsia="仿宋_GB2312" w:hAnsi="宋体" w:cs="黑体" w:hint="eastAsia"/>
                <w:sz w:val="24"/>
              </w:rPr>
              <w:t>生产审核工作</w:t>
            </w:r>
            <w:r>
              <w:rPr>
                <w:rFonts w:ascii="仿宋_GB2312" w:eastAsia="仿宋_GB2312" w:hAnsi="宋体" w:cs="黑体" w:hint="eastAsia"/>
                <w:sz w:val="24"/>
              </w:rPr>
              <w:t>，</w:t>
            </w:r>
            <w:r>
              <w:rPr>
                <w:rFonts w:ascii="仿宋_GB2312" w:eastAsia="仿宋_GB2312" w:hAnsi="宋体" w:cs="黑体" w:hint="eastAsia"/>
                <w:sz w:val="24"/>
              </w:rPr>
              <w:t>成立了由公司领导、职能处室领导、各生产厂厂长组成的清洁生产领导小组，各生产厂分别成立了由厂长、副厂长及相关科室和车间负责人组成的清洁生产工作小组，制定了清洁生产工作计划，为高效推进</w:t>
            </w:r>
            <w:r>
              <w:rPr>
                <w:rFonts w:ascii="仿宋_GB2312" w:eastAsia="仿宋_GB2312" w:hAnsi="宋体" w:cs="黑体" w:hint="eastAsia"/>
                <w:sz w:val="24"/>
              </w:rPr>
              <w:t>清洁生产工作</w:t>
            </w:r>
            <w:r>
              <w:rPr>
                <w:rFonts w:ascii="仿宋_GB2312" w:eastAsia="仿宋_GB2312" w:hAnsi="宋体" w:cs="黑体" w:hint="eastAsia"/>
                <w:sz w:val="24"/>
              </w:rPr>
              <w:t>，提供了有力体系保障。</w:t>
            </w:r>
          </w:p>
          <w:p w:rsidR="003301A7" w:rsidRDefault="00E461B3">
            <w:pPr>
              <w:ind w:firstLineChars="200" w:firstLine="480"/>
              <w:rPr>
                <w:rFonts w:ascii="仿宋_GB2312" w:eastAsia="仿宋_GB2312" w:hAnsi="宋体" w:cs="黑体"/>
                <w:sz w:val="24"/>
              </w:rPr>
            </w:pPr>
            <w:r>
              <w:rPr>
                <w:rFonts w:ascii="仿宋_GB2312" w:eastAsia="仿宋_GB2312" w:hAnsi="宋体" w:cs="黑体" w:hint="eastAsia"/>
                <w:sz w:val="24"/>
              </w:rPr>
              <w:t>以巩固环保绩效创</w:t>
            </w:r>
            <w:r>
              <w:rPr>
                <w:rFonts w:ascii="仿宋_GB2312" w:eastAsia="仿宋_GB2312" w:hAnsi="宋体" w:cs="黑体" w:hint="eastAsia"/>
                <w:sz w:val="24"/>
              </w:rPr>
              <w:t xml:space="preserve"> A </w:t>
            </w:r>
            <w:r>
              <w:rPr>
                <w:rFonts w:ascii="仿宋_GB2312" w:eastAsia="仿宋_GB2312" w:hAnsi="宋体" w:cs="黑体" w:hint="eastAsia"/>
                <w:sz w:val="24"/>
              </w:rPr>
              <w:t>成果为总体工作思路，确保生产经营全过程和污染物排放符合相关法律、法规和标准要求，实行公司、厂级、科级、岗位四级责任制，主要领导亲自抓、主管领导具体管，全面推进，层层落实。加强环保基础管理工作，建立全员“网格化”环保责任体系，实行“日检查、日通报、月考核、月评价</w:t>
            </w:r>
            <w:r>
              <w:rPr>
                <w:rFonts w:ascii="仿宋_GB2312" w:eastAsia="仿宋_GB2312" w:hAnsi="宋体" w:cs="黑体" w:hint="eastAsia"/>
                <w:sz w:val="24"/>
              </w:rPr>
              <w:t>”，对所有环保设备运转、数据信息平台等，采取严在平时，管在日常，奖优罚劣，形成闭环清洁生产管理模式。</w:t>
            </w:r>
            <w:r>
              <w:rPr>
                <w:rFonts w:ascii="仿宋_GB2312" w:eastAsia="仿宋_GB2312" w:hAnsi="宋体" w:cs="黑体" w:hint="eastAsia"/>
                <w:sz w:val="24"/>
              </w:rPr>
              <w:t xml:space="preserve"> </w:t>
            </w:r>
          </w:p>
          <w:p w:rsidR="003301A7" w:rsidRDefault="00E461B3">
            <w:pPr>
              <w:ind w:firstLineChars="200" w:firstLine="480"/>
              <w:rPr>
                <w:rFonts w:ascii="仿宋_GB2312" w:eastAsia="仿宋_GB2312" w:hAnsi="宋体" w:cs="黑体"/>
                <w:sz w:val="24"/>
              </w:rPr>
            </w:pPr>
            <w:r>
              <w:rPr>
                <w:rFonts w:ascii="仿宋_GB2312" w:eastAsia="仿宋_GB2312" w:hAnsi="宋体" w:cs="黑体" w:hint="eastAsia"/>
                <w:sz w:val="24"/>
              </w:rPr>
              <w:t>建立月度环保例会制度，坚持开展走动式管理，对各工序环保薄弱环节，组织各相关部室，现场制定解决方案，帮助生产单位解决实际问题，定期调度，压实各部室及生产单位责任，持续提升环保治理、管理水平。</w:t>
            </w:r>
          </w:p>
          <w:p w:rsidR="003301A7" w:rsidRDefault="00E461B3">
            <w:pPr>
              <w:ind w:firstLineChars="200" w:firstLine="480"/>
              <w:rPr>
                <w:rFonts w:ascii="仿宋_GB2312" w:eastAsia="仿宋_GB2312" w:hAnsi="宋体" w:cs="黑体"/>
                <w:sz w:val="24"/>
              </w:rPr>
            </w:pPr>
            <w:r>
              <w:rPr>
                <w:rFonts w:ascii="仿宋_GB2312" w:eastAsia="仿宋_GB2312" w:hAnsi="宋体" w:cs="黑体"/>
                <w:sz w:val="24"/>
              </w:rPr>
              <w:t>2</w:t>
            </w:r>
            <w:r>
              <w:rPr>
                <w:rFonts w:ascii="仿宋_GB2312" w:eastAsia="仿宋_GB2312" w:hAnsi="宋体" w:cs="黑体" w:hint="eastAsia"/>
                <w:sz w:val="24"/>
              </w:rPr>
              <w:t>、企业清洁生产规划和年度工作计划制定目标清晰与执行到位</w:t>
            </w:r>
          </w:p>
          <w:p w:rsidR="003301A7" w:rsidRDefault="00E461B3">
            <w:pPr>
              <w:ind w:firstLineChars="200" w:firstLine="480"/>
              <w:rPr>
                <w:rFonts w:ascii="仿宋_GB2312" w:eastAsia="仿宋_GB2312" w:hAnsi="宋体" w:cs="黑体"/>
                <w:sz w:val="24"/>
              </w:rPr>
            </w:pPr>
            <w:r>
              <w:rPr>
                <w:rFonts w:ascii="仿宋_GB2312" w:eastAsia="仿宋_GB2312" w:hAnsi="宋体" w:cs="黑体" w:hint="eastAsia"/>
                <w:sz w:val="24"/>
              </w:rPr>
              <w:t>邯钢将</w:t>
            </w:r>
            <w:r>
              <w:rPr>
                <w:rFonts w:ascii="仿宋_GB2312" w:eastAsia="仿宋_GB2312" w:hAnsi="宋体" w:cs="黑体" w:hint="eastAsia"/>
                <w:sz w:val="24"/>
              </w:rPr>
              <w:t>清洁生产纳</w:t>
            </w:r>
            <w:r>
              <w:rPr>
                <w:rFonts w:ascii="仿宋_GB2312" w:eastAsia="仿宋_GB2312" w:hAnsi="宋体" w:cs="黑体" w:hint="eastAsia"/>
                <w:sz w:val="24"/>
              </w:rPr>
              <w:t>入企业发展战略，瞄准国内外先进水平，制订</w:t>
            </w:r>
            <w:r>
              <w:rPr>
                <w:rFonts w:ascii="仿宋_GB2312" w:eastAsia="仿宋_GB2312" w:hAnsi="宋体" w:cs="黑体" w:hint="eastAsia"/>
                <w:sz w:val="24"/>
              </w:rPr>
              <w:t>清洁生产发展规划</w:t>
            </w:r>
            <w:r>
              <w:rPr>
                <w:rFonts w:ascii="仿宋_GB2312" w:eastAsia="仿宋_GB2312" w:hAnsi="宋体" w:cs="黑体" w:hint="eastAsia"/>
                <w:sz w:val="24"/>
              </w:rPr>
              <w:t>，确立了总体思路、</w:t>
            </w:r>
            <w:r>
              <w:rPr>
                <w:rFonts w:ascii="仿宋_GB2312" w:eastAsia="仿宋_GB2312" w:hAnsi="宋体" w:cs="黑体" w:hint="eastAsia"/>
                <w:sz w:val="24"/>
              </w:rPr>
              <w:t>工作计划、</w:t>
            </w:r>
            <w:r>
              <w:rPr>
                <w:rFonts w:ascii="仿宋_GB2312" w:eastAsia="仿宋_GB2312" w:hAnsi="宋体" w:cs="黑体" w:hint="eastAsia"/>
                <w:sz w:val="24"/>
              </w:rPr>
              <w:t>目标和措施，制订和完善了管理制度</w:t>
            </w:r>
            <w:r>
              <w:rPr>
                <w:rFonts w:ascii="仿宋_GB2312" w:eastAsia="仿宋_GB2312" w:hAnsi="宋体" w:cs="黑体" w:hint="eastAsia"/>
                <w:sz w:val="24"/>
              </w:rPr>
              <w:t>。</w:t>
            </w:r>
            <w:r>
              <w:rPr>
                <w:rFonts w:ascii="仿宋_GB2312" w:eastAsia="仿宋_GB2312" w:hAnsi="宋体" w:cs="黑体" w:hint="eastAsia"/>
                <w:sz w:val="24"/>
              </w:rPr>
              <w:t>开展环保管理评价</w:t>
            </w:r>
            <w:r>
              <w:rPr>
                <w:rFonts w:ascii="仿宋_GB2312" w:eastAsia="仿宋_GB2312" w:hAnsi="宋体" w:cs="黑体" w:hint="eastAsia"/>
                <w:sz w:val="24"/>
              </w:rPr>
              <w:t>，</w:t>
            </w:r>
            <w:r>
              <w:rPr>
                <w:rFonts w:ascii="仿宋_GB2312" w:eastAsia="仿宋_GB2312" w:hAnsi="宋体" w:cs="黑体" w:hint="eastAsia"/>
                <w:sz w:val="24"/>
              </w:rPr>
              <w:t>充分发挥</w:t>
            </w:r>
            <w:r>
              <w:rPr>
                <w:rFonts w:ascii="仿宋_GB2312" w:eastAsia="仿宋_GB2312" w:hAnsi="宋体" w:cs="黑体" w:hint="eastAsia"/>
                <w:sz w:val="24"/>
              </w:rPr>
              <w:t>组织、协调、监督指导、考核激励方面的工作；从环保绩效、环保问题、环保治理进展等方面进行综合评价；针对薄弱环节、重点区域、重复性问题等进行重点帮扶；实行“日检查、日通报、月考核、月评价”</w:t>
            </w:r>
            <w:r>
              <w:rPr>
                <w:rFonts w:ascii="仿宋_GB2312" w:eastAsia="仿宋_GB2312" w:hAnsi="宋体" w:cs="黑体" w:hint="eastAsia"/>
                <w:sz w:val="24"/>
              </w:rPr>
              <w:t xml:space="preserve"> </w:t>
            </w:r>
            <w:r>
              <w:rPr>
                <w:rFonts w:ascii="仿宋_GB2312" w:eastAsia="仿宋_GB2312" w:hAnsi="宋体" w:cs="黑体" w:hint="eastAsia"/>
                <w:sz w:val="24"/>
              </w:rPr>
              <w:t>模式；所有环保问题及预警信息，跟踪处置情况，形成闭环管理；奖优罚劣，充分调动各生产单位的积极性</w:t>
            </w:r>
            <w:r>
              <w:rPr>
                <w:rFonts w:ascii="仿宋_GB2312" w:eastAsia="仿宋_GB2312" w:hAnsi="宋体" w:cs="黑体" w:hint="eastAsia"/>
                <w:sz w:val="24"/>
              </w:rPr>
              <w:t>，确保公司清洁生产规划和年度工作计划执行到位</w:t>
            </w:r>
            <w:r>
              <w:rPr>
                <w:rFonts w:ascii="仿宋_GB2312" w:eastAsia="仿宋_GB2312" w:hAnsi="宋体" w:cs="黑体" w:hint="eastAsia"/>
                <w:sz w:val="24"/>
              </w:rPr>
              <w:t>。</w:t>
            </w:r>
          </w:p>
          <w:p w:rsidR="003301A7" w:rsidRDefault="00E461B3">
            <w:pPr>
              <w:ind w:firstLineChars="200" w:firstLine="480"/>
              <w:rPr>
                <w:rFonts w:ascii="仿宋_GB2312" w:eastAsia="仿宋_GB2312" w:hAnsi="宋体" w:cs="黑体"/>
                <w:sz w:val="24"/>
              </w:rPr>
            </w:pPr>
            <w:r>
              <w:rPr>
                <w:rFonts w:ascii="仿宋_GB2312" w:eastAsia="仿宋_GB2312" w:hAnsi="宋体" w:cs="黑体"/>
                <w:sz w:val="24"/>
              </w:rPr>
              <w:t>3</w:t>
            </w:r>
            <w:r>
              <w:rPr>
                <w:rFonts w:ascii="仿宋_GB2312" w:eastAsia="仿宋_GB2312" w:hAnsi="宋体" w:cs="黑体" w:hint="eastAsia"/>
                <w:sz w:val="24"/>
              </w:rPr>
              <w:t>、根据企业装备技术和资源产品特点，结合企业所在地的社会人文环境，在企业内部技术和管理方面有特点特色的创新活动</w:t>
            </w:r>
          </w:p>
          <w:p w:rsidR="003301A7" w:rsidRDefault="00E461B3">
            <w:pPr>
              <w:ind w:firstLine="480"/>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1</w:t>
            </w:r>
            <w:r>
              <w:rPr>
                <w:rFonts w:ascii="楷体" w:eastAsia="楷体" w:hAnsi="楷体" w:cs="楷体" w:hint="eastAsia"/>
                <w:sz w:val="24"/>
              </w:rPr>
              <w:t>）全面提升职工技能</w:t>
            </w:r>
          </w:p>
          <w:p w:rsidR="003301A7" w:rsidRDefault="00E461B3">
            <w:pPr>
              <w:ind w:firstLine="480"/>
              <w:rPr>
                <w:rFonts w:ascii="仿宋_GB2312" w:eastAsia="仿宋_GB2312" w:hAnsi="宋体" w:cs="黑体"/>
                <w:sz w:val="24"/>
              </w:rPr>
            </w:pPr>
            <w:r>
              <w:rPr>
                <w:rFonts w:ascii="仿宋_GB2312" w:eastAsia="仿宋_GB2312" w:hAnsi="宋体" w:cs="黑体" w:hint="eastAsia"/>
                <w:sz w:val="24"/>
              </w:rPr>
              <w:t>公司职工韩鹏龙获世界冠军，</w:t>
            </w:r>
            <w:proofErr w:type="gramStart"/>
            <w:r>
              <w:rPr>
                <w:rFonts w:ascii="仿宋_GB2312" w:eastAsia="仿宋_GB2312" w:hAnsi="宋体" w:cs="黑体" w:hint="eastAsia"/>
                <w:sz w:val="24"/>
              </w:rPr>
              <w:t>宿永波</w:t>
            </w:r>
            <w:proofErr w:type="gramEnd"/>
            <w:r>
              <w:rPr>
                <w:rFonts w:ascii="仿宋_GB2312" w:eastAsia="仿宋_GB2312" w:hAnsi="宋体" w:cs="黑体" w:hint="eastAsia"/>
                <w:sz w:val="24"/>
              </w:rPr>
              <w:t>等职工包揽第十届全国钢铁行业职业技能竞赛</w:t>
            </w:r>
            <w:r>
              <w:rPr>
                <w:rFonts w:ascii="仿宋_GB2312" w:eastAsia="仿宋_GB2312" w:hAnsi="宋体" w:cs="黑体" w:hint="eastAsia"/>
                <w:sz w:val="24"/>
              </w:rPr>
              <w:t>4</w:t>
            </w:r>
            <w:r>
              <w:rPr>
                <w:rFonts w:ascii="仿宋_GB2312" w:eastAsia="仿宋_GB2312" w:hAnsi="宋体" w:cs="黑体" w:hint="eastAsia"/>
                <w:sz w:val="24"/>
              </w:rPr>
              <w:t>个工种全部冠军，并夺得</w:t>
            </w:r>
            <w:r>
              <w:rPr>
                <w:rFonts w:ascii="仿宋_GB2312" w:eastAsia="仿宋_GB2312" w:hAnsi="宋体" w:cs="黑体" w:hint="eastAsia"/>
                <w:sz w:val="24"/>
              </w:rPr>
              <w:t>3</w:t>
            </w:r>
            <w:r>
              <w:rPr>
                <w:rFonts w:ascii="仿宋_GB2312" w:eastAsia="仿宋_GB2312" w:hAnsi="宋体" w:cs="黑体" w:hint="eastAsia"/>
                <w:sz w:val="24"/>
              </w:rPr>
              <w:t>个亚军、</w:t>
            </w:r>
            <w:r>
              <w:rPr>
                <w:rFonts w:ascii="仿宋_GB2312" w:eastAsia="仿宋_GB2312" w:hAnsi="宋体" w:cs="黑体" w:hint="eastAsia"/>
                <w:sz w:val="24"/>
              </w:rPr>
              <w:t>1</w:t>
            </w:r>
            <w:r>
              <w:rPr>
                <w:rFonts w:ascii="仿宋_GB2312" w:eastAsia="仿宋_GB2312" w:hAnsi="宋体" w:cs="黑体" w:hint="eastAsia"/>
                <w:sz w:val="24"/>
              </w:rPr>
              <w:t>个季军，公司获团体第一名。举办公司“两赛”，完成</w:t>
            </w:r>
            <w:r>
              <w:rPr>
                <w:rFonts w:ascii="仿宋_GB2312" w:eastAsia="仿宋_GB2312" w:hAnsi="宋体" w:cs="黑体" w:hint="eastAsia"/>
                <w:sz w:val="24"/>
              </w:rPr>
              <w:t>101</w:t>
            </w:r>
            <w:r>
              <w:rPr>
                <w:rFonts w:ascii="仿宋_GB2312" w:eastAsia="仿宋_GB2312" w:hAnsi="宋体" w:cs="黑体" w:hint="eastAsia"/>
                <w:sz w:val="24"/>
              </w:rPr>
              <w:t>个工种比赛。在邯郸市维修电工、钳工比赛中，公司职工分别包揽前三名。成立“工匠学院”，聘任金牌讲师</w:t>
            </w:r>
            <w:r>
              <w:rPr>
                <w:rFonts w:ascii="仿宋_GB2312" w:eastAsia="仿宋_GB2312" w:hAnsi="宋体" w:cs="黑体" w:hint="eastAsia"/>
                <w:sz w:val="24"/>
              </w:rPr>
              <w:t>127</w:t>
            </w:r>
            <w:r>
              <w:rPr>
                <w:rFonts w:ascii="仿宋_GB2312" w:eastAsia="仿宋_GB2312" w:hAnsi="宋体" w:cs="黑体" w:hint="eastAsia"/>
                <w:sz w:val="24"/>
              </w:rPr>
              <w:t>名，培训职工</w:t>
            </w:r>
            <w:r>
              <w:rPr>
                <w:rFonts w:ascii="仿宋_GB2312" w:eastAsia="仿宋_GB2312" w:hAnsi="宋体" w:cs="黑体" w:hint="eastAsia"/>
                <w:sz w:val="24"/>
              </w:rPr>
              <w:t>1300</w:t>
            </w:r>
            <w:r>
              <w:rPr>
                <w:rFonts w:ascii="仿宋_GB2312" w:eastAsia="仿宋_GB2312" w:hAnsi="宋体" w:cs="黑体" w:hint="eastAsia"/>
                <w:sz w:val="24"/>
              </w:rPr>
              <w:t>余人次。全国机械冶金建材行业“工匠学院”在公司挂牌。</w:t>
            </w:r>
            <w:r>
              <w:rPr>
                <w:rFonts w:ascii="仿宋_GB2312" w:eastAsia="仿宋_GB2312" w:hAnsi="宋体" w:cs="黑体" w:hint="eastAsia"/>
                <w:sz w:val="24"/>
              </w:rPr>
              <w:t>2</w:t>
            </w:r>
            <w:r>
              <w:rPr>
                <w:rFonts w:ascii="仿宋_GB2312" w:eastAsia="仿宋_GB2312" w:hAnsi="宋体" w:cs="黑体" w:hint="eastAsia"/>
                <w:sz w:val="24"/>
              </w:rPr>
              <w:t>名职工获全国、河北省“五一劳动奖章”。</w:t>
            </w:r>
            <w:r>
              <w:rPr>
                <w:rFonts w:ascii="仿宋_GB2312" w:eastAsia="仿宋_GB2312" w:hAnsi="宋体" w:cs="黑体" w:hint="eastAsia"/>
                <w:sz w:val="24"/>
              </w:rPr>
              <w:t>8</w:t>
            </w:r>
            <w:r>
              <w:rPr>
                <w:rFonts w:ascii="仿宋_GB2312" w:eastAsia="仿宋_GB2312" w:hAnsi="宋体" w:cs="黑体" w:hint="eastAsia"/>
                <w:sz w:val="24"/>
              </w:rPr>
              <w:t>名职工获邯郸市“劳动模范”、“最美劳动者”。</w:t>
            </w:r>
          </w:p>
          <w:p w:rsidR="003301A7" w:rsidRDefault="00E461B3">
            <w:pPr>
              <w:ind w:firstLine="480"/>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2</w:t>
            </w:r>
            <w:r>
              <w:rPr>
                <w:rFonts w:ascii="楷体" w:eastAsia="楷体" w:hAnsi="楷体" w:cs="楷体" w:hint="eastAsia"/>
                <w:sz w:val="24"/>
              </w:rPr>
              <w:t>）畅通职业发展通道</w:t>
            </w:r>
          </w:p>
          <w:p w:rsidR="003301A7" w:rsidRDefault="00E461B3">
            <w:pPr>
              <w:ind w:firstLine="480"/>
              <w:rPr>
                <w:rFonts w:ascii="仿宋_GB2312" w:eastAsia="仿宋_GB2312" w:hAnsi="宋体" w:cs="黑体"/>
                <w:sz w:val="24"/>
              </w:rPr>
            </w:pPr>
            <w:r>
              <w:rPr>
                <w:rFonts w:ascii="仿宋_GB2312" w:eastAsia="仿宋_GB2312" w:hAnsi="宋体" w:cs="黑体" w:hint="eastAsia"/>
                <w:sz w:val="24"/>
              </w:rPr>
              <w:t>突出重点产线、骨干人才，持续加大人才培养培育力度。深化青年关键人</w:t>
            </w:r>
            <w:r>
              <w:rPr>
                <w:rFonts w:ascii="仿宋_GB2312" w:eastAsia="仿宋_GB2312" w:hAnsi="宋体" w:cs="黑体" w:hint="eastAsia"/>
                <w:sz w:val="24"/>
              </w:rPr>
              <w:t>才职业生涯规划，帮助青年关键人才科学快速成长。以</w:t>
            </w:r>
            <w:r>
              <w:rPr>
                <w:rFonts w:ascii="仿宋_GB2312" w:eastAsia="仿宋_GB2312" w:hAnsi="宋体" w:cs="黑体" w:hint="eastAsia"/>
                <w:sz w:val="24"/>
              </w:rPr>
              <w:t>80</w:t>
            </w:r>
            <w:r>
              <w:rPr>
                <w:rFonts w:ascii="仿宋_GB2312" w:eastAsia="仿宋_GB2312" w:hAnsi="宋体" w:cs="黑体" w:hint="eastAsia"/>
                <w:sz w:val="24"/>
              </w:rPr>
              <w:t>后、</w:t>
            </w:r>
            <w:r>
              <w:rPr>
                <w:rFonts w:ascii="仿宋_GB2312" w:eastAsia="仿宋_GB2312" w:hAnsi="宋体" w:cs="黑体" w:hint="eastAsia"/>
                <w:sz w:val="24"/>
              </w:rPr>
              <w:t>90</w:t>
            </w:r>
            <w:r>
              <w:rPr>
                <w:rFonts w:ascii="仿宋_GB2312" w:eastAsia="仿宋_GB2312" w:hAnsi="宋体" w:cs="黑体" w:hint="eastAsia"/>
                <w:sz w:val="24"/>
              </w:rPr>
              <w:t>后的“</w:t>
            </w:r>
            <w:r>
              <w:rPr>
                <w:rFonts w:ascii="仿宋_GB2312" w:eastAsia="仿宋_GB2312" w:hAnsi="宋体" w:cs="黑体" w:hint="eastAsia"/>
                <w:sz w:val="24"/>
              </w:rPr>
              <w:t>985/211/</w:t>
            </w:r>
            <w:r>
              <w:rPr>
                <w:rFonts w:ascii="仿宋_GB2312" w:eastAsia="仿宋_GB2312" w:hAnsi="宋体" w:cs="黑体" w:hint="eastAsia"/>
                <w:sz w:val="24"/>
              </w:rPr>
              <w:t>双一流”重点院校大学生、关键岗位人才为重点，开展职业生涯设计。科学设计成长路径、提供培训辅导、加强轮岗锻炼、促进能力提升，实现青年关键人才与企业共同成长。</w:t>
            </w:r>
          </w:p>
          <w:p w:rsidR="003301A7" w:rsidRDefault="00E461B3">
            <w:pPr>
              <w:ind w:firstLineChars="200" w:firstLine="480"/>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3</w:t>
            </w:r>
            <w:r>
              <w:rPr>
                <w:rFonts w:ascii="楷体" w:eastAsia="楷体" w:hAnsi="楷体" w:cs="楷体" w:hint="eastAsia"/>
                <w:sz w:val="24"/>
              </w:rPr>
              <w:t>）开展专项劳动竞赛</w:t>
            </w:r>
          </w:p>
          <w:p w:rsidR="003301A7" w:rsidRDefault="00E461B3">
            <w:pPr>
              <w:ind w:firstLine="480"/>
              <w:rPr>
                <w:rFonts w:ascii="仿宋_GB2312" w:eastAsia="仿宋_GB2312" w:hAnsi="宋体" w:cs="黑体"/>
                <w:sz w:val="24"/>
              </w:rPr>
            </w:pPr>
            <w:r>
              <w:rPr>
                <w:rFonts w:ascii="仿宋_GB2312" w:eastAsia="仿宋_GB2312" w:hAnsi="宋体" w:cs="黑体" w:hint="eastAsia"/>
                <w:sz w:val="24"/>
              </w:rPr>
              <w:t>开展劳动竞赛</w:t>
            </w:r>
            <w:r>
              <w:rPr>
                <w:rFonts w:ascii="仿宋_GB2312" w:eastAsia="仿宋_GB2312" w:hAnsi="宋体" w:cs="黑体" w:hint="eastAsia"/>
                <w:sz w:val="24"/>
              </w:rPr>
              <w:t>320</w:t>
            </w:r>
            <w:r>
              <w:rPr>
                <w:rFonts w:ascii="仿宋_GB2312" w:eastAsia="仿宋_GB2312" w:hAnsi="宋体" w:cs="黑体" w:hint="eastAsia"/>
                <w:sz w:val="24"/>
              </w:rPr>
              <w:t>余项次，</w:t>
            </w:r>
            <w:proofErr w:type="gramStart"/>
            <w:r>
              <w:rPr>
                <w:rFonts w:ascii="仿宋_GB2312" w:eastAsia="仿宋_GB2312" w:hAnsi="宋体" w:cs="黑体" w:hint="eastAsia"/>
                <w:sz w:val="24"/>
              </w:rPr>
              <w:t>8</w:t>
            </w:r>
            <w:r>
              <w:rPr>
                <w:rFonts w:ascii="仿宋_GB2312" w:eastAsia="仿宋_GB2312" w:hAnsi="宋体" w:cs="黑体" w:hint="eastAsia"/>
                <w:sz w:val="24"/>
              </w:rPr>
              <w:t>条产线荣获</w:t>
            </w:r>
            <w:proofErr w:type="gramEnd"/>
            <w:r>
              <w:rPr>
                <w:rFonts w:ascii="仿宋_GB2312" w:eastAsia="仿宋_GB2312" w:hAnsi="宋体" w:cs="黑体" w:hint="eastAsia"/>
                <w:sz w:val="24"/>
              </w:rPr>
              <w:t>全国、省市“创先炉”“工人先锋号”。开展“两区发展当标兵，转型腾飞提效益”主题竞赛。举办了“新区达产达效”“奋战重轨</w:t>
            </w:r>
            <w:r>
              <w:rPr>
                <w:rFonts w:ascii="仿宋_GB2312" w:eastAsia="仿宋_GB2312" w:hAnsi="宋体" w:cs="黑体" w:hint="eastAsia"/>
                <w:sz w:val="24"/>
              </w:rPr>
              <w:t>67</w:t>
            </w:r>
            <w:r>
              <w:rPr>
                <w:rFonts w:ascii="仿宋_GB2312" w:eastAsia="仿宋_GB2312" w:hAnsi="宋体" w:cs="黑体" w:hint="eastAsia"/>
                <w:sz w:val="24"/>
              </w:rPr>
              <w:t>万吨，提质增产保交付”“高售价合同抢订单”</w:t>
            </w:r>
            <w:r>
              <w:rPr>
                <w:rFonts w:ascii="仿宋_GB2312" w:eastAsia="仿宋_GB2312" w:hAnsi="宋体" w:cs="黑体" w:hint="eastAsia"/>
                <w:sz w:val="24"/>
              </w:rPr>
              <w:t xml:space="preserve"> </w:t>
            </w:r>
            <w:r>
              <w:rPr>
                <w:rFonts w:ascii="仿宋_GB2312" w:eastAsia="仿宋_GB2312" w:hAnsi="宋体" w:cs="黑体" w:hint="eastAsia"/>
                <w:sz w:val="24"/>
              </w:rPr>
              <w:t>等专项劳动竞赛</w:t>
            </w:r>
            <w:r>
              <w:rPr>
                <w:rFonts w:ascii="仿宋_GB2312" w:eastAsia="仿宋_GB2312" w:hAnsi="宋体" w:cs="黑体" w:hint="eastAsia"/>
                <w:sz w:val="24"/>
              </w:rPr>
              <w:t>48</w:t>
            </w:r>
            <w:r>
              <w:rPr>
                <w:rFonts w:ascii="仿宋_GB2312" w:eastAsia="仿宋_GB2312" w:hAnsi="宋体" w:cs="黑体" w:hint="eastAsia"/>
                <w:sz w:val="24"/>
              </w:rPr>
              <w:t>项次。基层重点赛、班组擂台赛</w:t>
            </w:r>
            <w:r>
              <w:rPr>
                <w:rFonts w:ascii="仿宋_GB2312" w:eastAsia="仿宋_GB2312" w:hAnsi="宋体" w:cs="黑体" w:hint="eastAsia"/>
                <w:sz w:val="24"/>
              </w:rPr>
              <w:t>2</w:t>
            </w:r>
            <w:r>
              <w:rPr>
                <w:rFonts w:ascii="仿宋_GB2312" w:eastAsia="仿宋_GB2312" w:hAnsi="宋体" w:cs="黑体" w:hint="eastAsia"/>
                <w:sz w:val="24"/>
              </w:rPr>
              <w:t>70</w:t>
            </w:r>
            <w:r>
              <w:rPr>
                <w:rFonts w:ascii="仿宋_GB2312" w:eastAsia="仿宋_GB2312" w:hAnsi="宋体" w:cs="黑体" w:hint="eastAsia"/>
                <w:sz w:val="24"/>
              </w:rPr>
              <w:t>多次，参赛职工</w:t>
            </w:r>
            <w:r>
              <w:rPr>
                <w:rFonts w:ascii="仿宋_GB2312" w:eastAsia="仿宋_GB2312" w:hAnsi="宋体" w:cs="黑体" w:hint="eastAsia"/>
                <w:sz w:val="24"/>
              </w:rPr>
              <w:t>4.5</w:t>
            </w:r>
            <w:r>
              <w:rPr>
                <w:rFonts w:ascii="仿宋_GB2312" w:eastAsia="仿宋_GB2312" w:hAnsi="宋体" w:cs="黑体" w:hint="eastAsia"/>
                <w:sz w:val="24"/>
              </w:rPr>
              <w:t>万人次。坚持“四个光荣”激励机制，先后对</w:t>
            </w:r>
            <w:r>
              <w:rPr>
                <w:rFonts w:ascii="仿宋_GB2312" w:eastAsia="仿宋_GB2312" w:hAnsi="宋体" w:cs="黑体" w:hint="eastAsia"/>
                <w:sz w:val="24"/>
              </w:rPr>
              <w:t>120</w:t>
            </w:r>
            <w:r>
              <w:rPr>
                <w:rFonts w:ascii="仿宋_GB2312" w:eastAsia="仿宋_GB2312" w:hAnsi="宋体" w:cs="黑体" w:hint="eastAsia"/>
                <w:sz w:val="24"/>
              </w:rPr>
              <w:t>多个次“立功”班组进行了现场贺功。</w:t>
            </w:r>
          </w:p>
          <w:p w:rsidR="003301A7" w:rsidRDefault="00E461B3">
            <w:pPr>
              <w:ind w:firstLineChars="200" w:firstLine="480"/>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4</w:t>
            </w:r>
            <w:r>
              <w:rPr>
                <w:rFonts w:ascii="楷体" w:eastAsia="楷体" w:hAnsi="楷体" w:cs="楷体" w:hint="eastAsia"/>
                <w:sz w:val="24"/>
              </w:rPr>
              <w:t>）提升职工生活品质</w:t>
            </w:r>
          </w:p>
          <w:p w:rsidR="003301A7" w:rsidRDefault="00E461B3">
            <w:pPr>
              <w:ind w:firstLine="480"/>
              <w:rPr>
                <w:rFonts w:ascii="仿宋_GB2312" w:eastAsia="仿宋_GB2312" w:hAnsi="宋体" w:cs="黑体"/>
                <w:sz w:val="24"/>
              </w:rPr>
            </w:pPr>
            <w:r>
              <w:rPr>
                <w:rFonts w:ascii="仿宋_GB2312" w:eastAsia="仿宋_GB2312" w:hAnsi="宋体" w:cs="黑体" w:hint="eastAsia"/>
                <w:sz w:val="24"/>
              </w:rPr>
              <w:t>构建“十百千”服务职工机制。利用现有资源、社会资源、市场资源，为广大职工提供特惠服务。积极适应提升职工生活品质新要求、全力为职工办好十方面实事，解决百件难事，做好千件“暖心事”。</w:t>
            </w:r>
          </w:p>
          <w:p w:rsidR="003301A7" w:rsidRDefault="00E461B3">
            <w:pPr>
              <w:ind w:firstLine="480"/>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5</w:t>
            </w:r>
            <w:r>
              <w:rPr>
                <w:rFonts w:ascii="楷体" w:eastAsia="楷体" w:hAnsi="楷体" w:cs="楷体" w:hint="eastAsia"/>
                <w:sz w:val="24"/>
              </w:rPr>
              <w:t>）创新困难救助活动</w:t>
            </w:r>
          </w:p>
          <w:p w:rsidR="003301A7" w:rsidRDefault="00E461B3">
            <w:pPr>
              <w:ind w:firstLine="480"/>
              <w:rPr>
                <w:rFonts w:ascii="仿宋_GB2312" w:eastAsia="仿宋_GB2312" w:hAnsi="宋体" w:cs="黑体"/>
                <w:sz w:val="24"/>
              </w:rPr>
            </w:pPr>
            <w:r>
              <w:rPr>
                <w:rFonts w:ascii="仿宋_GB2312" w:eastAsia="仿宋_GB2312" w:hAnsi="宋体" w:cs="黑体"/>
                <w:sz w:val="24"/>
              </w:rPr>
              <w:t>创新困难救助、互助保险、重大疾病医疗互助、女职工团体互助</w:t>
            </w:r>
            <w:r>
              <w:rPr>
                <w:rFonts w:ascii="仿宋_GB2312" w:eastAsia="仿宋_GB2312" w:hAnsi="宋体" w:cs="黑体"/>
                <w:sz w:val="24"/>
              </w:rPr>
              <w:t>“</w:t>
            </w:r>
            <w:r>
              <w:rPr>
                <w:rFonts w:ascii="仿宋_GB2312" w:eastAsia="仿宋_GB2312" w:hAnsi="宋体" w:cs="黑体"/>
                <w:sz w:val="24"/>
              </w:rPr>
              <w:t>4+N</w:t>
            </w:r>
            <w:r>
              <w:rPr>
                <w:rFonts w:ascii="仿宋_GB2312" w:eastAsia="仿宋_GB2312" w:hAnsi="宋体" w:cs="黑体"/>
                <w:sz w:val="24"/>
              </w:rPr>
              <w:t>”</w:t>
            </w:r>
            <w:r>
              <w:rPr>
                <w:rFonts w:ascii="仿宋_GB2312" w:eastAsia="仿宋_GB2312" w:hAnsi="宋体" w:cs="黑体"/>
                <w:sz w:val="24"/>
              </w:rPr>
              <w:t>保障帮扶机制，形成深度困难重点帮，相对困难常态帮，突发困难及时帮的新格局。实施《</w:t>
            </w:r>
            <w:r>
              <w:rPr>
                <w:rFonts w:ascii="仿宋_GB2312" w:eastAsia="仿宋_GB2312" w:hAnsi="宋体" w:cs="黑体"/>
                <w:sz w:val="24"/>
              </w:rPr>
              <w:t>“</w:t>
            </w:r>
            <w:r>
              <w:rPr>
                <w:rFonts w:ascii="仿宋_GB2312" w:eastAsia="仿宋_GB2312" w:hAnsi="宋体" w:cs="黑体"/>
                <w:sz w:val="24"/>
              </w:rPr>
              <w:t>4</w:t>
            </w:r>
            <w:r>
              <w:rPr>
                <w:rFonts w:ascii="仿宋_GB2312" w:eastAsia="仿宋_GB2312" w:hAnsi="宋体" w:cs="黑体"/>
                <w:sz w:val="24"/>
              </w:rPr>
              <w:t>色</w:t>
            </w:r>
            <w:r>
              <w:rPr>
                <w:rFonts w:ascii="仿宋_GB2312" w:eastAsia="仿宋_GB2312" w:hAnsi="宋体" w:cs="黑体"/>
                <w:sz w:val="24"/>
              </w:rPr>
              <w:t>”</w:t>
            </w:r>
            <w:r>
              <w:rPr>
                <w:rFonts w:ascii="仿宋_GB2312" w:eastAsia="仿宋_GB2312" w:hAnsi="宋体" w:cs="黑体"/>
                <w:sz w:val="24"/>
              </w:rPr>
              <w:t>重点人群关爱工程》，建立红、橙、蓝、绿</w:t>
            </w:r>
            <w:r>
              <w:rPr>
                <w:rFonts w:ascii="仿宋_GB2312" w:eastAsia="仿宋_GB2312" w:hAnsi="宋体" w:cs="黑体"/>
                <w:sz w:val="24"/>
              </w:rPr>
              <w:t>“</w:t>
            </w:r>
            <w:r>
              <w:rPr>
                <w:rFonts w:ascii="仿宋_GB2312" w:eastAsia="仿宋_GB2312" w:hAnsi="宋体" w:cs="黑体"/>
                <w:sz w:val="24"/>
              </w:rPr>
              <w:t>四色</w:t>
            </w:r>
            <w:r>
              <w:rPr>
                <w:rFonts w:ascii="仿宋_GB2312" w:eastAsia="仿宋_GB2312" w:hAnsi="宋体" w:cs="黑体"/>
                <w:sz w:val="24"/>
              </w:rPr>
              <w:t>”</w:t>
            </w:r>
            <w:r>
              <w:rPr>
                <w:rFonts w:ascii="仿宋_GB2312" w:eastAsia="仿宋_GB2312" w:hAnsi="宋体" w:cs="黑体"/>
                <w:sz w:val="24"/>
              </w:rPr>
              <w:t>服务管理机制，实施</w:t>
            </w:r>
            <w:r>
              <w:rPr>
                <w:rFonts w:ascii="仿宋_GB2312" w:eastAsia="仿宋_GB2312" w:hAnsi="宋体" w:cs="黑体"/>
                <w:sz w:val="24"/>
              </w:rPr>
              <w:t>“</w:t>
            </w:r>
            <w:r>
              <w:rPr>
                <w:rFonts w:ascii="仿宋_GB2312" w:eastAsia="仿宋_GB2312" w:hAnsi="宋体" w:cs="黑体"/>
                <w:sz w:val="24"/>
              </w:rPr>
              <w:t>持续暖</w:t>
            </w:r>
            <w:r>
              <w:rPr>
                <w:rFonts w:ascii="仿宋_GB2312" w:eastAsia="仿宋_GB2312" w:hAnsi="宋体" w:cs="黑体"/>
                <w:sz w:val="24"/>
              </w:rPr>
              <w:t>”“</w:t>
            </w:r>
            <w:r>
              <w:rPr>
                <w:rFonts w:ascii="仿宋_GB2312" w:eastAsia="仿宋_GB2312" w:hAnsi="宋体" w:cs="黑体"/>
                <w:sz w:val="24"/>
              </w:rPr>
              <w:t>重点暖</w:t>
            </w:r>
            <w:r>
              <w:rPr>
                <w:rFonts w:ascii="仿宋_GB2312" w:eastAsia="仿宋_GB2312" w:hAnsi="宋体" w:cs="黑体"/>
                <w:sz w:val="24"/>
              </w:rPr>
              <w:t>”“</w:t>
            </w:r>
            <w:r>
              <w:rPr>
                <w:rFonts w:ascii="仿宋_GB2312" w:eastAsia="仿宋_GB2312" w:hAnsi="宋体" w:cs="黑体"/>
                <w:sz w:val="24"/>
              </w:rPr>
              <w:t>特殊暖</w:t>
            </w:r>
            <w:r>
              <w:rPr>
                <w:rFonts w:ascii="仿宋_GB2312" w:eastAsia="仿宋_GB2312" w:hAnsi="宋体" w:cs="黑体"/>
                <w:sz w:val="24"/>
              </w:rPr>
              <w:t>”“</w:t>
            </w:r>
            <w:r>
              <w:rPr>
                <w:rFonts w:ascii="仿宋_GB2312" w:eastAsia="仿宋_GB2312" w:hAnsi="宋体" w:cs="黑体"/>
                <w:sz w:val="24"/>
              </w:rPr>
              <w:t>生活暖</w:t>
            </w:r>
            <w:r>
              <w:rPr>
                <w:rFonts w:ascii="仿宋_GB2312" w:eastAsia="仿宋_GB2312" w:hAnsi="宋体" w:cs="黑体"/>
                <w:sz w:val="24"/>
              </w:rPr>
              <w:t>”</w:t>
            </w:r>
            <w:r>
              <w:rPr>
                <w:rFonts w:ascii="仿宋_GB2312" w:eastAsia="仿宋_GB2312" w:hAnsi="宋体" w:cs="黑体"/>
                <w:sz w:val="24"/>
              </w:rPr>
              <w:t>，让职工真切感受到公司的关爱与温暖。</w:t>
            </w:r>
          </w:p>
          <w:p w:rsidR="003301A7" w:rsidRDefault="00E461B3">
            <w:pPr>
              <w:ind w:firstLineChars="200" w:firstLine="480"/>
              <w:rPr>
                <w:rFonts w:ascii="仿宋_GB2312" w:eastAsia="仿宋_GB2312" w:cs="黑体"/>
                <w:sz w:val="24"/>
              </w:rPr>
            </w:pPr>
            <w:r>
              <w:rPr>
                <w:rFonts w:ascii="仿宋_GB2312" w:eastAsia="仿宋_GB2312" w:hAnsi="宋体" w:cs="黑体"/>
                <w:sz w:val="24"/>
              </w:rPr>
              <w:t>4</w:t>
            </w:r>
            <w:r>
              <w:rPr>
                <w:rFonts w:ascii="仿宋_GB2312" w:eastAsia="仿宋_GB2312" w:hAnsi="宋体" w:cs="黑体" w:hint="eastAsia"/>
                <w:sz w:val="24"/>
              </w:rPr>
              <w:t>、企业开展和参与社会环境友好活动的创新和贡献</w:t>
            </w:r>
          </w:p>
          <w:p w:rsidR="003301A7" w:rsidRDefault="00E461B3">
            <w:pPr>
              <w:rPr>
                <w:rFonts w:ascii="仿宋_GB2312" w:eastAsia="仿宋_GB2312" w:cs="黑体"/>
                <w:sz w:val="24"/>
              </w:rPr>
            </w:pPr>
            <w:r>
              <w:rPr>
                <w:rFonts w:ascii="仿宋_GB2312" w:eastAsia="仿宋_GB2312" w:cs="黑体" w:hint="eastAsia"/>
                <w:sz w:val="24"/>
              </w:rPr>
              <w:t xml:space="preserve">    </w:t>
            </w:r>
            <w:r>
              <w:rPr>
                <w:rFonts w:ascii="仿宋_GB2312" w:eastAsia="仿宋_GB2312" w:cs="黑体" w:hint="eastAsia"/>
                <w:sz w:val="24"/>
              </w:rPr>
              <w:t>邯钢作为临近城市钢厂，高度关注民生工作，主动担当，积极与城市和谐共融发展。按照循环经济理念，拓展服务城市功能，高效回收利用高炉冲渣水余热，具备供暖</w:t>
            </w:r>
            <w:r>
              <w:rPr>
                <w:rFonts w:ascii="仿宋_GB2312" w:eastAsia="仿宋_GB2312" w:cs="黑体" w:hint="eastAsia"/>
                <w:sz w:val="24"/>
              </w:rPr>
              <w:t>400</w:t>
            </w:r>
            <w:r>
              <w:rPr>
                <w:rFonts w:ascii="仿宋_GB2312" w:eastAsia="仿宋_GB2312" w:cs="黑体" w:hint="eastAsia"/>
                <w:sz w:val="24"/>
              </w:rPr>
              <w:t>万平米的</w:t>
            </w:r>
            <w:r>
              <w:rPr>
                <w:rFonts w:ascii="仿宋_GB2312" w:eastAsia="仿宋_GB2312" w:cs="黑体" w:hint="eastAsia"/>
                <w:sz w:val="24"/>
              </w:rPr>
              <w:t>供热能力，打造“工厂—城市”绿色供暖循环链，并主动消纳城市固体废弃物，实现城市汽车报废废钢回收、废钢铁回收加工利用，彰显社会友好。</w:t>
            </w:r>
          </w:p>
          <w:p w:rsidR="003301A7" w:rsidRDefault="00E461B3">
            <w:pPr>
              <w:ind w:firstLineChars="200" w:firstLine="480"/>
              <w:rPr>
                <w:rFonts w:ascii="仿宋_GB2312" w:eastAsia="仿宋_GB2312" w:cs="黑体"/>
                <w:sz w:val="24"/>
              </w:rPr>
            </w:pPr>
            <w:r>
              <w:rPr>
                <w:rFonts w:ascii="仿宋_GB2312" w:eastAsia="仿宋_GB2312" w:cs="黑体" w:hint="eastAsia"/>
                <w:sz w:val="24"/>
              </w:rPr>
              <w:t>始终秉持“人、钢铁、环境和谐共生”的理念，不断强化国企责任担当，大力开展厂区周边治理，实施了西环路、小西环、复兴路和邯钢路修复和绿化美化、</w:t>
            </w:r>
            <w:proofErr w:type="gramStart"/>
            <w:r>
              <w:rPr>
                <w:rFonts w:ascii="仿宋_GB2312" w:eastAsia="仿宋_GB2312" w:cs="黑体" w:hint="eastAsia"/>
                <w:sz w:val="24"/>
              </w:rPr>
              <w:t>渚</w:t>
            </w:r>
            <w:proofErr w:type="gramEnd"/>
            <w:r>
              <w:rPr>
                <w:rFonts w:ascii="仿宋_GB2312" w:eastAsia="仿宋_GB2312" w:cs="黑体" w:hint="eastAsia"/>
                <w:sz w:val="24"/>
              </w:rPr>
              <w:t>河北支河道治理等工程，改善了厂区周边环境，为职工及周边居民提供了良好环境。</w:t>
            </w:r>
          </w:p>
          <w:p w:rsidR="003301A7" w:rsidRDefault="00E461B3">
            <w:pPr>
              <w:ind w:firstLineChars="200" w:firstLine="480"/>
              <w:rPr>
                <w:rFonts w:ascii="仿宋_GB2312" w:eastAsia="仿宋_GB2312" w:cs="黑体"/>
                <w:sz w:val="24"/>
              </w:rPr>
            </w:pPr>
            <w:r>
              <w:rPr>
                <w:rFonts w:ascii="仿宋_GB2312" w:eastAsia="仿宋_GB2312" w:cs="黑体" w:hint="eastAsia"/>
                <w:sz w:val="24"/>
              </w:rPr>
              <w:t>邯钢通过转型升级发展，全面建成了“厂在林中、路在绿中、人在景中”的绿色生态钢城，并成功举办“绿美邯郸</w:t>
            </w:r>
            <w:r>
              <w:rPr>
                <w:rFonts w:ascii="仿宋_GB2312" w:eastAsia="仿宋_GB2312" w:cs="黑体" w:hint="eastAsia"/>
                <w:sz w:val="24"/>
              </w:rPr>
              <w:t xml:space="preserve"> </w:t>
            </w:r>
            <w:r>
              <w:rPr>
                <w:rFonts w:ascii="仿宋_GB2312" w:eastAsia="仿宋_GB2312" w:cs="黑体" w:hint="eastAsia"/>
                <w:sz w:val="24"/>
              </w:rPr>
              <w:t>畅跑钢城”邯郸市首届青年钢城马拉松赛，受到了</w:t>
            </w:r>
            <w:r>
              <w:rPr>
                <w:rFonts w:ascii="仿宋_GB2312" w:eastAsia="仿宋_GB2312" w:cs="黑体" w:hint="eastAsia"/>
                <w:sz w:val="24"/>
              </w:rPr>
              <w:t>10</w:t>
            </w:r>
            <w:r>
              <w:rPr>
                <w:rFonts w:ascii="仿宋_GB2312" w:eastAsia="仿宋_GB2312" w:cs="黑体" w:hint="eastAsia"/>
                <w:sz w:val="24"/>
              </w:rPr>
              <w:t>多家新闻媒体、</w:t>
            </w:r>
            <w:r>
              <w:rPr>
                <w:rFonts w:ascii="仿宋_GB2312" w:eastAsia="仿宋_GB2312" w:cs="黑体" w:hint="eastAsia"/>
                <w:sz w:val="24"/>
              </w:rPr>
              <w:t>市摄影家协会和广大市民的广泛关注。</w:t>
            </w:r>
          </w:p>
          <w:p w:rsidR="003301A7" w:rsidRDefault="00E461B3">
            <w:pPr>
              <w:ind w:firstLineChars="200" w:firstLine="482"/>
              <w:rPr>
                <w:rFonts w:ascii="仿宋_GB2312" w:eastAsia="仿宋_GB2312" w:hAnsi="宋体" w:cs="黑体"/>
                <w:b/>
                <w:bCs/>
                <w:sz w:val="24"/>
              </w:rPr>
            </w:pPr>
            <w:r>
              <w:rPr>
                <w:rFonts w:ascii="仿宋_GB2312" w:eastAsia="仿宋_GB2312" w:hAnsi="宋体" w:cs="黑体" w:hint="eastAsia"/>
                <w:b/>
                <w:bCs/>
                <w:sz w:val="24"/>
              </w:rPr>
              <w:t>五、企业清洁生产环境友好方面有待改进和加强的内容</w:t>
            </w:r>
          </w:p>
          <w:p w:rsidR="003301A7" w:rsidRDefault="00E461B3">
            <w:pPr>
              <w:rPr>
                <w:rFonts w:ascii="仿宋_GB2312" w:eastAsia="仿宋_GB2312" w:hAnsi="宋体" w:cs="黑体"/>
                <w:sz w:val="24"/>
              </w:rPr>
            </w:pPr>
            <w:r>
              <w:rPr>
                <w:rFonts w:ascii="仿宋_GB2312" w:eastAsia="仿宋_GB2312" w:hAnsi="宋体" w:cs="黑体" w:hint="eastAsia"/>
                <w:sz w:val="24"/>
              </w:rPr>
              <w:t xml:space="preserve">    </w:t>
            </w:r>
            <w:r>
              <w:rPr>
                <w:rFonts w:ascii="仿宋_GB2312" w:eastAsia="仿宋_GB2312" w:hAnsi="宋体" w:cs="黑体" w:hint="eastAsia"/>
                <w:sz w:val="24"/>
              </w:rPr>
              <w:t>邯钢继续实施环保提标改造，加大清洁生产实施力度，做到生产清洁化、废物资源化、产品绿色化，打造森林钢厂。拓展服务社会功能，加快发展城市服务产业，推进绿色供暖、消纳废弃物、污水处理、医疗保健等城市服务项目，打造国内一流的城市服务保障供应商。与复兴区共同努力，大幅提升厂区周边环境，最大程度回馈社会、服务市民，与城市共享企业发展成果。</w:t>
            </w:r>
          </w:p>
          <w:p w:rsidR="003301A7" w:rsidRDefault="00E461B3">
            <w:pPr>
              <w:ind w:firstLineChars="200" w:firstLine="480"/>
              <w:rPr>
                <w:rFonts w:ascii="宋体"/>
              </w:rPr>
            </w:pPr>
            <w:r>
              <w:rPr>
                <w:rFonts w:ascii="仿宋_GB2312" w:eastAsia="仿宋_GB2312" w:hAnsi="宋体" w:cs="黑体" w:hint="eastAsia"/>
                <w:sz w:val="24"/>
              </w:rPr>
              <w:t>总之，我们将深入贯彻习近平生态文明思想，坚持绿水青山就是金山银山的绿色发展观，坚定不移走</w:t>
            </w:r>
            <w:r>
              <w:rPr>
                <w:rFonts w:ascii="仿宋_GB2312" w:eastAsia="仿宋_GB2312" w:hAnsi="宋体" w:cs="黑体" w:hint="eastAsia"/>
                <w:sz w:val="24"/>
              </w:rPr>
              <w:t>生态优先、绿色发展新道路，主动担当，做好表率，深入推进清洁生产、绿色制造，做新时代钢铁行业环保领跑者，为促进我国钢铁工业高质量发展、推动生态文明建设</w:t>
            </w:r>
            <w:proofErr w:type="gramStart"/>
            <w:r>
              <w:rPr>
                <w:rFonts w:ascii="仿宋_GB2312" w:eastAsia="仿宋_GB2312" w:hAnsi="宋体" w:cs="黑体" w:hint="eastAsia"/>
                <w:sz w:val="24"/>
              </w:rPr>
              <w:t>作出</w:t>
            </w:r>
            <w:proofErr w:type="gramEnd"/>
            <w:r>
              <w:rPr>
                <w:rFonts w:ascii="仿宋_GB2312" w:eastAsia="仿宋_GB2312" w:hAnsi="宋体" w:cs="黑体" w:hint="eastAsia"/>
                <w:sz w:val="24"/>
              </w:rPr>
              <w:t>新的更大贡献！</w:t>
            </w:r>
          </w:p>
        </w:tc>
      </w:tr>
    </w:tbl>
    <w:p w:rsidR="003301A7" w:rsidRDefault="00E461B3" w:rsidP="00E461B3">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二、参与评比先决条件</w:t>
      </w:r>
    </w:p>
    <w:p w:rsidR="003301A7" w:rsidRDefault="00E461B3" w:rsidP="00E461B3">
      <w:pPr>
        <w:spacing w:afterLines="50" w:after="156"/>
        <w:jc w:val="center"/>
        <w:rPr>
          <w:rFonts w:asciiTheme="minorEastAsia" w:eastAsiaTheme="minorEastAsia" w:hAnsiTheme="minorEastAsia" w:cs="黑体"/>
          <w:sz w:val="36"/>
          <w:szCs w:val="36"/>
        </w:rPr>
      </w:pPr>
      <w:r>
        <w:rPr>
          <w:rFonts w:asciiTheme="minorEastAsia" w:eastAsiaTheme="minorEastAsia" w:hAnsiTheme="minorEastAsia" w:cs="黑体" w:hint="eastAsia"/>
          <w:sz w:val="24"/>
        </w:rPr>
        <w:t>(</w:t>
      </w:r>
      <w:r>
        <w:rPr>
          <w:rFonts w:asciiTheme="minorEastAsia" w:eastAsiaTheme="minorEastAsia" w:hAnsiTheme="minorEastAsia" w:cs="黑体" w:hint="eastAsia"/>
          <w:sz w:val="24"/>
        </w:rPr>
        <w:t>复审企业重点填写表彰至复审期间的变化内容</w:t>
      </w:r>
      <w:r>
        <w:rPr>
          <w:rFonts w:asciiTheme="minorEastAsia" w:eastAsiaTheme="minorEastAsia" w:hAnsiTheme="minorEastAsia" w:cs="黑体" w:hint="eastAsia"/>
          <w:sz w:val="24"/>
        </w:rPr>
        <w:t>)</w:t>
      </w:r>
    </w:p>
    <w:tbl>
      <w:tblPr>
        <w:tblW w:w="9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707"/>
        <w:gridCol w:w="5756"/>
        <w:gridCol w:w="2242"/>
      </w:tblGrid>
      <w:tr w:rsidR="003301A7">
        <w:trPr>
          <w:jc w:val="center"/>
        </w:trPr>
        <w:tc>
          <w:tcPr>
            <w:tcW w:w="817" w:type="dxa"/>
          </w:tcPr>
          <w:p w:rsidR="003301A7" w:rsidRDefault="00E461B3">
            <w:pPr>
              <w:spacing w:line="360" w:lineRule="auto"/>
              <w:jc w:val="center"/>
              <w:rPr>
                <w:rFonts w:ascii="宋体" w:hAnsi="宋体"/>
                <w:sz w:val="24"/>
              </w:rPr>
            </w:pPr>
            <w:r>
              <w:rPr>
                <w:rFonts w:ascii="宋体" w:hAnsi="宋体" w:hint="eastAsia"/>
                <w:sz w:val="24"/>
              </w:rPr>
              <w:t>类别</w:t>
            </w:r>
          </w:p>
        </w:tc>
        <w:tc>
          <w:tcPr>
            <w:tcW w:w="707" w:type="dxa"/>
          </w:tcPr>
          <w:p w:rsidR="003301A7" w:rsidRDefault="00E461B3">
            <w:pPr>
              <w:spacing w:line="360" w:lineRule="auto"/>
              <w:jc w:val="center"/>
              <w:rPr>
                <w:rFonts w:ascii="宋体" w:hAnsi="宋体"/>
                <w:sz w:val="24"/>
              </w:rPr>
            </w:pPr>
            <w:r>
              <w:rPr>
                <w:rFonts w:ascii="宋体" w:hAnsi="宋体" w:hint="eastAsia"/>
                <w:sz w:val="24"/>
              </w:rPr>
              <w:t>序号</w:t>
            </w:r>
          </w:p>
        </w:tc>
        <w:tc>
          <w:tcPr>
            <w:tcW w:w="5756" w:type="dxa"/>
          </w:tcPr>
          <w:p w:rsidR="003301A7" w:rsidRDefault="00E461B3">
            <w:pPr>
              <w:spacing w:line="360" w:lineRule="auto"/>
              <w:jc w:val="center"/>
              <w:rPr>
                <w:rFonts w:ascii="宋体" w:hAnsi="宋体"/>
                <w:sz w:val="24"/>
              </w:rPr>
            </w:pPr>
            <w:r>
              <w:rPr>
                <w:rFonts w:ascii="宋体" w:hAnsi="宋体" w:hint="eastAsia"/>
                <w:sz w:val="24"/>
              </w:rPr>
              <w:t>事项</w:t>
            </w:r>
          </w:p>
        </w:tc>
        <w:tc>
          <w:tcPr>
            <w:tcW w:w="2242" w:type="dxa"/>
          </w:tcPr>
          <w:p w:rsidR="003301A7" w:rsidRDefault="00E461B3">
            <w:pPr>
              <w:spacing w:line="360" w:lineRule="auto"/>
              <w:jc w:val="center"/>
              <w:rPr>
                <w:rFonts w:ascii="宋体" w:hAnsi="宋体"/>
                <w:sz w:val="24"/>
              </w:rPr>
            </w:pPr>
            <w:r>
              <w:rPr>
                <w:rFonts w:ascii="宋体" w:hAnsi="宋体" w:hint="eastAsia"/>
                <w:sz w:val="24"/>
              </w:rPr>
              <w:t>承诺及说明</w:t>
            </w:r>
          </w:p>
        </w:tc>
      </w:tr>
      <w:tr w:rsidR="003301A7">
        <w:trPr>
          <w:jc w:val="center"/>
        </w:trPr>
        <w:tc>
          <w:tcPr>
            <w:tcW w:w="817" w:type="dxa"/>
            <w:vMerge w:val="restart"/>
            <w:vAlign w:val="center"/>
          </w:tcPr>
          <w:p w:rsidR="003301A7" w:rsidRDefault="00E461B3">
            <w:pPr>
              <w:spacing w:line="360" w:lineRule="auto"/>
              <w:jc w:val="center"/>
              <w:rPr>
                <w:rFonts w:ascii="宋体" w:hAnsi="宋体"/>
                <w:sz w:val="24"/>
              </w:rPr>
            </w:pPr>
            <w:r>
              <w:rPr>
                <w:rFonts w:ascii="宋体" w:hAnsi="宋体" w:hint="eastAsia"/>
                <w:sz w:val="24"/>
              </w:rPr>
              <w:t>规范经营</w:t>
            </w:r>
          </w:p>
        </w:tc>
        <w:tc>
          <w:tcPr>
            <w:tcW w:w="707" w:type="dxa"/>
            <w:vAlign w:val="center"/>
          </w:tcPr>
          <w:p w:rsidR="003301A7" w:rsidRDefault="003301A7">
            <w:pPr>
              <w:numPr>
                <w:ilvl w:val="0"/>
                <w:numId w:val="2"/>
              </w:numPr>
              <w:spacing w:line="360" w:lineRule="auto"/>
              <w:ind w:left="0" w:firstLine="0"/>
              <w:jc w:val="center"/>
              <w:rPr>
                <w:rFonts w:ascii="宋体" w:hAnsi="宋体"/>
                <w:sz w:val="24"/>
              </w:rPr>
            </w:pPr>
          </w:p>
        </w:tc>
        <w:tc>
          <w:tcPr>
            <w:tcW w:w="5756" w:type="dxa"/>
            <w:vAlign w:val="center"/>
          </w:tcPr>
          <w:p w:rsidR="003301A7" w:rsidRDefault="00E461B3">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已被国家工信部公告的生产经营规范的钢铁企业</w:t>
            </w:r>
          </w:p>
        </w:tc>
        <w:tc>
          <w:tcPr>
            <w:tcW w:w="2242" w:type="dxa"/>
            <w:vAlign w:val="center"/>
          </w:tcPr>
          <w:p w:rsidR="003301A7" w:rsidRDefault="00E461B3">
            <w:pPr>
              <w:spacing w:line="360" w:lineRule="auto"/>
              <w:jc w:val="left"/>
              <w:rPr>
                <w:rFonts w:ascii="宋体" w:hAnsi="宋体"/>
                <w:sz w:val="24"/>
              </w:rPr>
            </w:pPr>
            <w:r>
              <w:rPr>
                <w:rFonts w:ascii="宋体" w:hAnsi="宋体" w:hint="eastAsia"/>
                <w:sz w:val="24"/>
              </w:rPr>
              <w:t>公司于</w:t>
            </w:r>
            <w:r>
              <w:rPr>
                <w:rFonts w:ascii="宋体" w:hAnsi="宋体" w:hint="eastAsia"/>
                <w:sz w:val="24"/>
              </w:rPr>
              <w:t>2014</w:t>
            </w:r>
            <w:r>
              <w:rPr>
                <w:rFonts w:ascii="宋体" w:hAnsi="宋体" w:hint="eastAsia"/>
                <w:sz w:val="24"/>
              </w:rPr>
              <w:t>年，被国家工信部列入生产经营规划企业，满足要求</w:t>
            </w:r>
          </w:p>
        </w:tc>
      </w:tr>
      <w:tr w:rsidR="003301A7">
        <w:trPr>
          <w:jc w:val="center"/>
        </w:trPr>
        <w:tc>
          <w:tcPr>
            <w:tcW w:w="817" w:type="dxa"/>
            <w:vMerge/>
            <w:vAlign w:val="center"/>
          </w:tcPr>
          <w:p w:rsidR="003301A7" w:rsidRDefault="003301A7">
            <w:pPr>
              <w:spacing w:line="360" w:lineRule="auto"/>
              <w:jc w:val="center"/>
              <w:rPr>
                <w:rFonts w:ascii="宋体" w:hAnsi="宋体"/>
                <w:sz w:val="24"/>
              </w:rPr>
            </w:pPr>
          </w:p>
        </w:tc>
        <w:tc>
          <w:tcPr>
            <w:tcW w:w="707" w:type="dxa"/>
            <w:vAlign w:val="center"/>
          </w:tcPr>
          <w:p w:rsidR="003301A7" w:rsidRDefault="003301A7">
            <w:pPr>
              <w:numPr>
                <w:ilvl w:val="0"/>
                <w:numId w:val="2"/>
              </w:numPr>
              <w:spacing w:line="360" w:lineRule="auto"/>
              <w:ind w:left="0" w:firstLine="0"/>
              <w:jc w:val="center"/>
              <w:rPr>
                <w:rFonts w:ascii="宋体" w:hAnsi="宋体"/>
                <w:sz w:val="24"/>
              </w:rPr>
            </w:pPr>
          </w:p>
        </w:tc>
        <w:tc>
          <w:tcPr>
            <w:tcW w:w="5756" w:type="dxa"/>
            <w:vAlign w:val="center"/>
          </w:tcPr>
          <w:p w:rsidR="003301A7" w:rsidRDefault="00E461B3">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主体工艺装备未采用国家明令禁止和淘汰的生产工艺</w:t>
            </w:r>
          </w:p>
        </w:tc>
        <w:tc>
          <w:tcPr>
            <w:tcW w:w="2242" w:type="dxa"/>
            <w:vAlign w:val="center"/>
          </w:tcPr>
          <w:p w:rsidR="003301A7" w:rsidRDefault="00E461B3">
            <w:pPr>
              <w:spacing w:line="360" w:lineRule="auto"/>
              <w:jc w:val="left"/>
              <w:rPr>
                <w:rFonts w:ascii="宋体" w:hAnsi="宋体"/>
                <w:sz w:val="24"/>
              </w:rPr>
            </w:pPr>
            <w:r>
              <w:rPr>
                <w:rFonts w:ascii="宋体" w:hAnsi="宋体" w:hint="eastAsia"/>
                <w:sz w:val="24"/>
              </w:rPr>
              <w:t>公司主体工艺装备满足产业结构调整指导目录要求，未采用国家命令禁止和淘汰的生产工艺，满足要求</w:t>
            </w:r>
          </w:p>
        </w:tc>
      </w:tr>
      <w:tr w:rsidR="003301A7">
        <w:trPr>
          <w:jc w:val="center"/>
        </w:trPr>
        <w:tc>
          <w:tcPr>
            <w:tcW w:w="817" w:type="dxa"/>
            <w:vMerge/>
            <w:vAlign w:val="center"/>
          </w:tcPr>
          <w:p w:rsidR="003301A7" w:rsidRDefault="003301A7">
            <w:pPr>
              <w:spacing w:line="360" w:lineRule="auto"/>
              <w:jc w:val="center"/>
              <w:rPr>
                <w:rFonts w:ascii="宋体" w:hAnsi="宋体"/>
                <w:sz w:val="24"/>
              </w:rPr>
            </w:pPr>
          </w:p>
        </w:tc>
        <w:tc>
          <w:tcPr>
            <w:tcW w:w="707" w:type="dxa"/>
            <w:vAlign w:val="center"/>
          </w:tcPr>
          <w:p w:rsidR="003301A7" w:rsidRDefault="003301A7">
            <w:pPr>
              <w:numPr>
                <w:ilvl w:val="0"/>
                <w:numId w:val="2"/>
              </w:numPr>
              <w:spacing w:line="360" w:lineRule="auto"/>
              <w:ind w:left="0" w:firstLine="0"/>
              <w:jc w:val="center"/>
              <w:rPr>
                <w:rFonts w:ascii="宋体" w:hAnsi="宋体"/>
                <w:sz w:val="24"/>
              </w:rPr>
            </w:pPr>
          </w:p>
        </w:tc>
        <w:tc>
          <w:tcPr>
            <w:tcW w:w="5756" w:type="dxa"/>
            <w:vAlign w:val="center"/>
          </w:tcPr>
          <w:p w:rsidR="003301A7" w:rsidRDefault="00E461B3">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生产过程中未使用国家法律、法规、标准中禁用的物质和我国签署的国际公约中禁用的物质</w:t>
            </w:r>
          </w:p>
        </w:tc>
        <w:tc>
          <w:tcPr>
            <w:tcW w:w="2242" w:type="dxa"/>
            <w:vAlign w:val="center"/>
          </w:tcPr>
          <w:p w:rsidR="003301A7" w:rsidRDefault="00E461B3">
            <w:pPr>
              <w:spacing w:line="360" w:lineRule="auto"/>
              <w:jc w:val="left"/>
              <w:rPr>
                <w:rFonts w:ascii="宋体" w:hAnsi="宋体"/>
                <w:sz w:val="24"/>
              </w:rPr>
            </w:pPr>
            <w:r>
              <w:rPr>
                <w:rFonts w:ascii="宋体" w:hAnsi="宋体" w:hint="eastAsia"/>
                <w:sz w:val="24"/>
              </w:rPr>
              <w:t>公司严格遵守各项管理要求</w:t>
            </w:r>
            <w:r>
              <w:rPr>
                <w:rFonts w:ascii="宋体" w:hAnsi="宋体" w:hint="eastAsia"/>
                <w:sz w:val="24"/>
              </w:rPr>
              <w:t>,</w:t>
            </w:r>
            <w:r>
              <w:rPr>
                <w:rFonts w:ascii="宋体" w:hAnsi="宋体" w:hint="eastAsia"/>
                <w:sz w:val="24"/>
              </w:rPr>
              <w:t>生产制造原料及其生产过程中</w:t>
            </w:r>
            <w:proofErr w:type="gramStart"/>
            <w:r>
              <w:rPr>
                <w:rFonts w:ascii="宋体" w:hAnsi="宋体" w:hint="eastAsia"/>
                <w:sz w:val="24"/>
              </w:rPr>
              <w:t>不</w:t>
            </w:r>
            <w:proofErr w:type="gramEnd"/>
            <w:r>
              <w:rPr>
                <w:rFonts w:ascii="宋体" w:hAnsi="宋体" w:hint="eastAsia"/>
                <w:sz w:val="24"/>
              </w:rPr>
              <w:t>含有或使用国家法律、法规、标准中禁用的物质以及我国签署的国际公约中的禁用物质，满足要求</w:t>
            </w:r>
          </w:p>
        </w:tc>
      </w:tr>
      <w:tr w:rsidR="003301A7">
        <w:trPr>
          <w:jc w:val="center"/>
        </w:trPr>
        <w:tc>
          <w:tcPr>
            <w:tcW w:w="817" w:type="dxa"/>
            <w:vMerge/>
            <w:vAlign w:val="center"/>
          </w:tcPr>
          <w:p w:rsidR="003301A7" w:rsidRDefault="003301A7">
            <w:pPr>
              <w:spacing w:line="360" w:lineRule="auto"/>
              <w:jc w:val="center"/>
              <w:rPr>
                <w:rFonts w:ascii="宋体" w:hAnsi="宋体"/>
                <w:sz w:val="24"/>
              </w:rPr>
            </w:pPr>
          </w:p>
        </w:tc>
        <w:tc>
          <w:tcPr>
            <w:tcW w:w="707" w:type="dxa"/>
            <w:vAlign w:val="center"/>
          </w:tcPr>
          <w:p w:rsidR="003301A7" w:rsidRDefault="003301A7">
            <w:pPr>
              <w:numPr>
                <w:ilvl w:val="0"/>
                <w:numId w:val="2"/>
              </w:numPr>
              <w:spacing w:line="360" w:lineRule="auto"/>
              <w:ind w:left="0" w:firstLine="0"/>
              <w:jc w:val="center"/>
              <w:rPr>
                <w:rFonts w:ascii="宋体" w:hAnsi="宋体"/>
                <w:sz w:val="24"/>
              </w:rPr>
            </w:pPr>
          </w:p>
        </w:tc>
        <w:tc>
          <w:tcPr>
            <w:tcW w:w="5756" w:type="dxa"/>
            <w:vAlign w:val="center"/>
          </w:tcPr>
          <w:p w:rsidR="003301A7" w:rsidRDefault="00E461B3">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未生产国家明令禁止的产品</w:t>
            </w:r>
          </w:p>
        </w:tc>
        <w:tc>
          <w:tcPr>
            <w:tcW w:w="2242" w:type="dxa"/>
            <w:vAlign w:val="center"/>
          </w:tcPr>
          <w:p w:rsidR="003301A7" w:rsidRDefault="00E461B3">
            <w:pPr>
              <w:spacing w:line="360" w:lineRule="auto"/>
              <w:jc w:val="left"/>
              <w:rPr>
                <w:rFonts w:ascii="宋体" w:hAnsi="宋体"/>
                <w:sz w:val="24"/>
              </w:rPr>
            </w:pPr>
            <w:r>
              <w:rPr>
                <w:rFonts w:ascii="宋体" w:hAnsi="宋体" w:hint="eastAsia"/>
                <w:sz w:val="24"/>
              </w:rPr>
              <w:t>按照《国务院关于发布政府核准的投资项目目录（</w:t>
            </w:r>
            <w:r>
              <w:rPr>
                <w:rFonts w:ascii="宋体" w:hAnsi="宋体" w:hint="eastAsia"/>
                <w:sz w:val="24"/>
              </w:rPr>
              <w:t>2016</w:t>
            </w:r>
            <w:r>
              <w:rPr>
                <w:rFonts w:ascii="宋体" w:hAnsi="宋体" w:hint="eastAsia"/>
                <w:sz w:val="24"/>
              </w:rPr>
              <w:t>年本）的通知》规定要求，未生产国家明令禁止的产品，满足要求</w:t>
            </w:r>
          </w:p>
        </w:tc>
      </w:tr>
      <w:tr w:rsidR="003301A7">
        <w:trPr>
          <w:jc w:val="center"/>
        </w:trPr>
        <w:tc>
          <w:tcPr>
            <w:tcW w:w="817" w:type="dxa"/>
            <w:vMerge/>
            <w:vAlign w:val="center"/>
          </w:tcPr>
          <w:p w:rsidR="003301A7" w:rsidRDefault="003301A7">
            <w:pPr>
              <w:spacing w:line="360" w:lineRule="auto"/>
              <w:jc w:val="center"/>
              <w:rPr>
                <w:rFonts w:ascii="宋体" w:hAnsi="宋体"/>
                <w:sz w:val="24"/>
              </w:rPr>
            </w:pPr>
          </w:p>
        </w:tc>
        <w:tc>
          <w:tcPr>
            <w:tcW w:w="707" w:type="dxa"/>
            <w:vAlign w:val="center"/>
          </w:tcPr>
          <w:p w:rsidR="003301A7" w:rsidRDefault="003301A7">
            <w:pPr>
              <w:numPr>
                <w:ilvl w:val="0"/>
                <w:numId w:val="2"/>
              </w:numPr>
              <w:spacing w:line="360" w:lineRule="auto"/>
              <w:ind w:left="0" w:firstLine="0"/>
              <w:jc w:val="center"/>
              <w:rPr>
                <w:rFonts w:ascii="宋体" w:hAnsi="宋体"/>
                <w:sz w:val="24"/>
              </w:rPr>
            </w:pPr>
          </w:p>
        </w:tc>
        <w:tc>
          <w:tcPr>
            <w:tcW w:w="5756" w:type="dxa"/>
            <w:vAlign w:val="center"/>
          </w:tcPr>
          <w:p w:rsidR="003301A7" w:rsidRDefault="00E461B3">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持证取水，按取水许可证批准的取水量取水</w:t>
            </w:r>
          </w:p>
        </w:tc>
        <w:tc>
          <w:tcPr>
            <w:tcW w:w="2242" w:type="dxa"/>
            <w:vAlign w:val="center"/>
          </w:tcPr>
          <w:p w:rsidR="003301A7" w:rsidRDefault="00E461B3">
            <w:pPr>
              <w:spacing w:line="360" w:lineRule="auto"/>
              <w:jc w:val="left"/>
              <w:rPr>
                <w:rFonts w:ascii="宋体" w:hAnsi="宋体"/>
                <w:sz w:val="24"/>
              </w:rPr>
            </w:pPr>
            <w:r>
              <w:rPr>
                <w:rFonts w:ascii="宋体" w:hAnsi="宋体" w:hint="eastAsia"/>
                <w:sz w:val="24"/>
              </w:rPr>
              <w:t>公司严格遵守取水许可的管理规定，取水许可证有效期至</w:t>
            </w:r>
            <w:r>
              <w:rPr>
                <w:rFonts w:ascii="宋体" w:hAnsi="宋体" w:hint="eastAsia"/>
                <w:sz w:val="24"/>
              </w:rPr>
              <w:t>2026</w:t>
            </w:r>
            <w:r>
              <w:rPr>
                <w:rFonts w:ascii="宋体" w:hAnsi="宋体" w:hint="eastAsia"/>
                <w:sz w:val="24"/>
              </w:rPr>
              <w:t>年</w:t>
            </w:r>
            <w:r>
              <w:rPr>
                <w:rFonts w:ascii="宋体" w:hAnsi="宋体" w:hint="eastAsia"/>
                <w:sz w:val="24"/>
              </w:rPr>
              <w:t>12</w:t>
            </w:r>
            <w:r>
              <w:rPr>
                <w:rFonts w:ascii="宋体" w:hAnsi="宋体" w:hint="eastAsia"/>
                <w:sz w:val="24"/>
              </w:rPr>
              <w:t>月，并</w:t>
            </w:r>
            <w:r>
              <w:rPr>
                <w:rFonts w:ascii="宋体" w:hAnsi="宋体" w:hint="eastAsia"/>
                <w:sz w:val="24"/>
              </w:rPr>
              <w:t>按取水许可证批准的取水量取水，无超额用水，满足要求</w:t>
            </w:r>
          </w:p>
        </w:tc>
      </w:tr>
      <w:tr w:rsidR="003301A7">
        <w:trPr>
          <w:jc w:val="center"/>
        </w:trPr>
        <w:tc>
          <w:tcPr>
            <w:tcW w:w="817" w:type="dxa"/>
            <w:vMerge/>
            <w:vAlign w:val="center"/>
          </w:tcPr>
          <w:p w:rsidR="003301A7" w:rsidRDefault="003301A7">
            <w:pPr>
              <w:spacing w:line="360" w:lineRule="auto"/>
              <w:jc w:val="center"/>
              <w:rPr>
                <w:rFonts w:ascii="宋体" w:hAnsi="宋体"/>
                <w:sz w:val="24"/>
              </w:rPr>
            </w:pPr>
          </w:p>
        </w:tc>
        <w:tc>
          <w:tcPr>
            <w:tcW w:w="707" w:type="dxa"/>
            <w:vAlign w:val="center"/>
          </w:tcPr>
          <w:p w:rsidR="003301A7" w:rsidRDefault="003301A7">
            <w:pPr>
              <w:numPr>
                <w:ilvl w:val="0"/>
                <w:numId w:val="2"/>
              </w:numPr>
              <w:spacing w:line="360" w:lineRule="auto"/>
              <w:ind w:left="0" w:firstLine="0"/>
              <w:jc w:val="center"/>
              <w:rPr>
                <w:rFonts w:ascii="宋体" w:hAnsi="宋体"/>
                <w:sz w:val="24"/>
              </w:rPr>
            </w:pPr>
          </w:p>
        </w:tc>
        <w:tc>
          <w:tcPr>
            <w:tcW w:w="5756" w:type="dxa"/>
            <w:vAlign w:val="center"/>
          </w:tcPr>
          <w:p w:rsidR="003301A7" w:rsidRDefault="00E461B3">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2242" w:type="dxa"/>
            <w:vAlign w:val="center"/>
          </w:tcPr>
          <w:p w:rsidR="003301A7" w:rsidRDefault="00E461B3">
            <w:pPr>
              <w:spacing w:line="360" w:lineRule="auto"/>
              <w:jc w:val="left"/>
              <w:rPr>
                <w:rFonts w:ascii="宋体" w:hAnsi="宋体"/>
                <w:sz w:val="24"/>
              </w:rPr>
            </w:pPr>
            <w:r>
              <w:rPr>
                <w:rFonts w:ascii="宋体" w:hAnsi="宋体" w:hint="eastAsia"/>
                <w:sz w:val="24"/>
              </w:rPr>
              <w:t>公司荣获环保绩效</w:t>
            </w:r>
            <w:r>
              <w:rPr>
                <w:rFonts w:ascii="宋体" w:hAnsi="宋体" w:hint="eastAsia"/>
                <w:sz w:val="24"/>
              </w:rPr>
              <w:t>A</w:t>
            </w:r>
            <w:r>
              <w:rPr>
                <w:rFonts w:ascii="宋体" w:hAnsi="宋体" w:hint="eastAsia"/>
                <w:sz w:val="24"/>
              </w:rPr>
              <w:t>级企业，并</w:t>
            </w:r>
            <w:r>
              <w:rPr>
                <w:rFonts w:ascii="宋体" w:hAnsi="宋体" w:hint="eastAsia"/>
                <w:sz w:val="24"/>
              </w:rPr>
              <w:t>严格按照排污许可证载明的污染物排放种类、浓度、总量、排放方式、排放时间、排放去向等要求，持证排污、达标排污。污染物排放浓度满足国家及地方政府环保部门正式颁布的相关污染物排放标准或最新政策要求，满足要求</w:t>
            </w:r>
          </w:p>
        </w:tc>
      </w:tr>
      <w:tr w:rsidR="003301A7">
        <w:trPr>
          <w:jc w:val="center"/>
        </w:trPr>
        <w:tc>
          <w:tcPr>
            <w:tcW w:w="817" w:type="dxa"/>
            <w:vAlign w:val="center"/>
          </w:tcPr>
          <w:p w:rsidR="003301A7" w:rsidRDefault="00E461B3">
            <w:pPr>
              <w:spacing w:line="360" w:lineRule="auto"/>
              <w:jc w:val="center"/>
              <w:rPr>
                <w:rFonts w:ascii="宋体" w:hAnsi="宋体"/>
                <w:sz w:val="24"/>
              </w:rPr>
            </w:pPr>
            <w:r>
              <w:rPr>
                <w:rFonts w:asciiTheme="minorEastAsia" w:eastAsiaTheme="minorEastAsia" w:hAnsiTheme="minorEastAsia" w:hint="eastAsia"/>
                <w:color w:val="000000"/>
                <w:sz w:val="24"/>
                <w:szCs w:val="32"/>
              </w:rPr>
              <w:t>可持续经营</w:t>
            </w:r>
          </w:p>
        </w:tc>
        <w:tc>
          <w:tcPr>
            <w:tcW w:w="707" w:type="dxa"/>
            <w:vAlign w:val="center"/>
          </w:tcPr>
          <w:p w:rsidR="003301A7" w:rsidRDefault="003301A7">
            <w:pPr>
              <w:numPr>
                <w:ilvl w:val="0"/>
                <w:numId w:val="2"/>
              </w:numPr>
              <w:spacing w:line="360" w:lineRule="auto"/>
              <w:ind w:left="0" w:firstLine="0"/>
              <w:jc w:val="center"/>
              <w:rPr>
                <w:rFonts w:ascii="宋体" w:hAnsi="宋体"/>
                <w:sz w:val="24"/>
              </w:rPr>
            </w:pPr>
          </w:p>
        </w:tc>
        <w:tc>
          <w:tcPr>
            <w:tcW w:w="5756" w:type="dxa"/>
            <w:vAlign w:val="center"/>
          </w:tcPr>
          <w:p w:rsidR="003301A7" w:rsidRDefault="00E461B3">
            <w:pPr>
              <w:spacing w:line="360" w:lineRule="auto"/>
              <w:jc w:val="left"/>
              <w:rPr>
                <w:rFonts w:asciiTheme="minorEastAsia" w:eastAsiaTheme="minorEastAsia" w:hAnsiTheme="minorEastAsia"/>
                <w:sz w:val="24"/>
                <w:szCs w:val="32"/>
              </w:rPr>
            </w:pPr>
            <w:r>
              <w:rPr>
                <w:rFonts w:asciiTheme="minorEastAsia" w:eastAsiaTheme="minorEastAsia" w:hAnsiTheme="minorEastAsia" w:hint="eastAsia"/>
                <w:sz w:val="24"/>
                <w:szCs w:val="32"/>
              </w:rPr>
              <w:t>未来两年不会被国家或地方责令环保搬迁</w:t>
            </w:r>
          </w:p>
        </w:tc>
        <w:tc>
          <w:tcPr>
            <w:tcW w:w="2242" w:type="dxa"/>
            <w:vAlign w:val="center"/>
          </w:tcPr>
          <w:p w:rsidR="003301A7" w:rsidRDefault="00E461B3">
            <w:pPr>
              <w:spacing w:line="360" w:lineRule="auto"/>
              <w:jc w:val="left"/>
              <w:rPr>
                <w:rFonts w:ascii="宋体" w:hAnsi="宋体"/>
                <w:sz w:val="24"/>
              </w:rPr>
            </w:pPr>
            <w:r>
              <w:rPr>
                <w:rFonts w:ascii="宋体" w:hAnsi="宋体" w:hint="eastAsia"/>
                <w:sz w:val="24"/>
              </w:rPr>
              <w:t>公司老区已退城整合完成搬迁，实现了结构调整、产业升级，未来两年不会被国家或地方责令环保搬迁，满足要求</w:t>
            </w:r>
          </w:p>
        </w:tc>
      </w:tr>
      <w:tr w:rsidR="003301A7">
        <w:trPr>
          <w:jc w:val="center"/>
        </w:trPr>
        <w:tc>
          <w:tcPr>
            <w:tcW w:w="817" w:type="dxa"/>
            <w:vAlign w:val="center"/>
          </w:tcPr>
          <w:p w:rsidR="003301A7" w:rsidRDefault="00E461B3">
            <w:pPr>
              <w:spacing w:line="360" w:lineRule="auto"/>
              <w:jc w:val="center"/>
              <w:rPr>
                <w:rFonts w:ascii="宋体" w:hAnsi="宋体"/>
                <w:sz w:val="24"/>
              </w:rPr>
            </w:pPr>
            <w:r>
              <w:rPr>
                <w:rFonts w:asciiTheme="minorEastAsia" w:eastAsiaTheme="minorEastAsia" w:hAnsiTheme="minorEastAsia" w:hint="eastAsia"/>
                <w:sz w:val="24"/>
                <w:szCs w:val="32"/>
              </w:rPr>
              <w:t>认真履责</w:t>
            </w:r>
          </w:p>
        </w:tc>
        <w:tc>
          <w:tcPr>
            <w:tcW w:w="707" w:type="dxa"/>
            <w:vAlign w:val="center"/>
          </w:tcPr>
          <w:p w:rsidR="003301A7" w:rsidRDefault="003301A7">
            <w:pPr>
              <w:numPr>
                <w:ilvl w:val="0"/>
                <w:numId w:val="2"/>
              </w:numPr>
              <w:spacing w:line="360" w:lineRule="auto"/>
              <w:ind w:left="0" w:firstLine="0"/>
              <w:jc w:val="center"/>
              <w:rPr>
                <w:rFonts w:ascii="宋体" w:hAnsi="宋体"/>
                <w:sz w:val="24"/>
              </w:rPr>
            </w:pPr>
          </w:p>
        </w:tc>
        <w:tc>
          <w:tcPr>
            <w:tcW w:w="5756" w:type="dxa"/>
            <w:vAlign w:val="center"/>
          </w:tcPr>
          <w:p w:rsidR="003301A7" w:rsidRDefault="00E461B3">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完成国家与地方政府下达的节能减排目标和任务</w:t>
            </w:r>
          </w:p>
        </w:tc>
        <w:tc>
          <w:tcPr>
            <w:tcW w:w="2242" w:type="dxa"/>
            <w:vAlign w:val="center"/>
          </w:tcPr>
          <w:p w:rsidR="003301A7" w:rsidRDefault="00E461B3">
            <w:pPr>
              <w:spacing w:line="360" w:lineRule="auto"/>
              <w:jc w:val="left"/>
              <w:rPr>
                <w:rFonts w:ascii="宋体" w:hAnsi="宋体"/>
                <w:sz w:val="24"/>
              </w:rPr>
            </w:pPr>
            <w:r>
              <w:rPr>
                <w:rFonts w:ascii="宋体" w:hAnsi="宋体" w:hint="eastAsia"/>
                <w:sz w:val="24"/>
              </w:rPr>
              <w:t>公司完成国家与地方政府下达的节能减排目标和任务，并通过政府节能监察认定，综合评定为超额完成等级，满足要求</w:t>
            </w:r>
          </w:p>
        </w:tc>
      </w:tr>
      <w:tr w:rsidR="003301A7">
        <w:trPr>
          <w:jc w:val="center"/>
        </w:trPr>
        <w:tc>
          <w:tcPr>
            <w:tcW w:w="817" w:type="dxa"/>
            <w:vMerge w:val="restart"/>
            <w:vAlign w:val="center"/>
          </w:tcPr>
          <w:p w:rsidR="003301A7" w:rsidRDefault="00E461B3">
            <w:pPr>
              <w:spacing w:line="360" w:lineRule="auto"/>
              <w:jc w:val="center"/>
              <w:rPr>
                <w:rFonts w:ascii="宋体" w:hAnsi="宋体"/>
                <w:sz w:val="24"/>
              </w:rPr>
            </w:pPr>
            <w:r>
              <w:rPr>
                <w:rFonts w:asciiTheme="minorEastAsia" w:eastAsiaTheme="minorEastAsia" w:hAnsiTheme="minorEastAsia" w:hint="eastAsia"/>
                <w:sz w:val="24"/>
                <w:szCs w:val="32"/>
              </w:rPr>
              <w:t>有效管</w:t>
            </w:r>
            <w:proofErr w:type="gramStart"/>
            <w:r>
              <w:rPr>
                <w:rFonts w:asciiTheme="minorEastAsia" w:eastAsiaTheme="minorEastAsia" w:hAnsiTheme="minorEastAsia" w:hint="eastAsia"/>
                <w:sz w:val="24"/>
                <w:szCs w:val="32"/>
              </w:rPr>
              <w:t>控风险</w:t>
            </w:r>
            <w:proofErr w:type="gramEnd"/>
          </w:p>
        </w:tc>
        <w:tc>
          <w:tcPr>
            <w:tcW w:w="707" w:type="dxa"/>
            <w:vAlign w:val="center"/>
          </w:tcPr>
          <w:p w:rsidR="003301A7" w:rsidRDefault="003301A7">
            <w:pPr>
              <w:numPr>
                <w:ilvl w:val="0"/>
                <w:numId w:val="2"/>
              </w:numPr>
              <w:spacing w:line="360" w:lineRule="auto"/>
              <w:ind w:left="0" w:firstLine="0"/>
              <w:jc w:val="center"/>
              <w:rPr>
                <w:rFonts w:ascii="宋体" w:hAnsi="宋体"/>
                <w:sz w:val="24"/>
              </w:rPr>
            </w:pPr>
          </w:p>
        </w:tc>
        <w:tc>
          <w:tcPr>
            <w:tcW w:w="5756" w:type="dxa"/>
            <w:vAlign w:val="center"/>
          </w:tcPr>
          <w:p w:rsidR="003301A7" w:rsidRDefault="00E461B3">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有健全环境管理制度及污染事故防范措施</w:t>
            </w:r>
          </w:p>
        </w:tc>
        <w:tc>
          <w:tcPr>
            <w:tcW w:w="2242" w:type="dxa"/>
            <w:vAlign w:val="center"/>
          </w:tcPr>
          <w:p w:rsidR="003301A7" w:rsidRDefault="00E461B3">
            <w:pPr>
              <w:spacing w:line="360" w:lineRule="auto"/>
              <w:jc w:val="left"/>
              <w:rPr>
                <w:rFonts w:ascii="宋体" w:hAnsi="宋体"/>
                <w:sz w:val="24"/>
              </w:rPr>
            </w:pPr>
            <w:r>
              <w:rPr>
                <w:rFonts w:ascii="宋体" w:hAnsi="宋体" w:hint="eastAsia"/>
                <w:sz w:val="24"/>
              </w:rPr>
              <w:t>公司建立健全了环境管理制度及污染事故应急演练及防范措施，并配套制定考核制度，明确责任、标准、考核，推进各项环境保护管理制度的有效落实，满足要求</w:t>
            </w:r>
          </w:p>
        </w:tc>
      </w:tr>
      <w:tr w:rsidR="003301A7">
        <w:trPr>
          <w:jc w:val="center"/>
        </w:trPr>
        <w:tc>
          <w:tcPr>
            <w:tcW w:w="817" w:type="dxa"/>
            <w:vMerge/>
            <w:vAlign w:val="center"/>
          </w:tcPr>
          <w:p w:rsidR="003301A7" w:rsidRDefault="003301A7">
            <w:pPr>
              <w:spacing w:line="360" w:lineRule="auto"/>
              <w:jc w:val="center"/>
              <w:rPr>
                <w:rFonts w:ascii="宋体" w:hAnsi="宋体"/>
                <w:sz w:val="24"/>
              </w:rPr>
            </w:pPr>
          </w:p>
        </w:tc>
        <w:tc>
          <w:tcPr>
            <w:tcW w:w="707" w:type="dxa"/>
            <w:vAlign w:val="center"/>
          </w:tcPr>
          <w:p w:rsidR="003301A7" w:rsidRDefault="003301A7">
            <w:pPr>
              <w:numPr>
                <w:ilvl w:val="0"/>
                <w:numId w:val="2"/>
              </w:numPr>
              <w:spacing w:line="360" w:lineRule="auto"/>
              <w:ind w:left="0" w:firstLine="0"/>
              <w:jc w:val="center"/>
              <w:rPr>
                <w:rFonts w:ascii="宋体" w:hAnsi="宋体"/>
                <w:sz w:val="24"/>
              </w:rPr>
            </w:pPr>
          </w:p>
        </w:tc>
        <w:tc>
          <w:tcPr>
            <w:tcW w:w="5756" w:type="dxa"/>
            <w:vAlign w:val="center"/>
          </w:tcPr>
          <w:p w:rsidR="003301A7" w:rsidRDefault="00E461B3">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近三年未发生地方政府能源或环保主管部门给予的严重行政处罚、未发生重大环境污染事故、重大环境舆情和重大环境纠纷</w:t>
            </w:r>
          </w:p>
        </w:tc>
        <w:tc>
          <w:tcPr>
            <w:tcW w:w="2242" w:type="dxa"/>
            <w:vAlign w:val="center"/>
          </w:tcPr>
          <w:p w:rsidR="003301A7" w:rsidRDefault="00E461B3">
            <w:pPr>
              <w:spacing w:line="360" w:lineRule="auto"/>
              <w:jc w:val="left"/>
              <w:rPr>
                <w:rFonts w:ascii="宋体" w:hAnsi="宋体"/>
                <w:sz w:val="24"/>
              </w:rPr>
            </w:pPr>
            <w:r>
              <w:rPr>
                <w:rFonts w:ascii="宋体" w:hAnsi="宋体" w:hint="eastAsia"/>
                <w:sz w:val="24"/>
              </w:rPr>
              <w:t>公司未发生地方政府能源或环保主管部门给予的严重行政处罚、未发生重大环境污染事故、重大环境舆情和重大环境纠纷，并由地方政府出具了相关说明，满足要求</w:t>
            </w:r>
          </w:p>
        </w:tc>
      </w:tr>
    </w:tbl>
    <w:p w:rsidR="003301A7" w:rsidRDefault="00E461B3" w:rsidP="00E461B3">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三、企业清洁生产主要数据</w:t>
      </w:r>
    </w:p>
    <w:p w:rsidR="003301A7" w:rsidRDefault="00E461B3">
      <w:pPr>
        <w:jc w:val="center"/>
        <w:rPr>
          <w:rFonts w:ascii="宋体" w:cs="仿宋_GB2312"/>
          <w:bCs/>
          <w:sz w:val="30"/>
          <w:szCs w:val="30"/>
        </w:rPr>
      </w:pPr>
      <w:r>
        <w:rPr>
          <w:rFonts w:ascii="宋体" w:hAnsi="宋体" w:cs="仿宋_GB2312"/>
          <w:bCs/>
          <w:sz w:val="30"/>
          <w:szCs w:val="30"/>
        </w:rPr>
        <w:t>1</w:t>
      </w:r>
      <w:r>
        <w:rPr>
          <w:rFonts w:ascii="宋体" w:cs="仿宋_GB2312"/>
          <w:bCs/>
          <w:sz w:val="30"/>
          <w:szCs w:val="30"/>
        </w:rPr>
        <w:t>.</w:t>
      </w:r>
      <w:r>
        <w:rPr>
          <w:rFonts w:ascii="宋体" w:hAnsi="宋体" w:cs="仿宋_GB2312" w:hint="eastAsia"/>
          <w:bCs/>
          <w:sz w:val="30"/>
          <w:szCs w:val="30"/>
        </w:rPr>
        <w:t>钢铁行业清洁生产评价指标体系对照情况</w:t>
      </w:r>
    </w:p>
    <w:p w:rsidR="003301A7" w:rsidRDefault="00E461B3" w:rsidP="00E461B3">
      <w:pPr>
        <w:spacing w:afterLines="50" w:after="156"/>
        <w:jc w:val="center"/>
        <w:rPr>
          <w:rFonts w:ascii="宋体" w:cs="仿宋_GB2312"/>
          <w:bCs/>
          <w:sz w:val="24"/>
        </w:rPr>
      </w:pPr>
      <w:r>
        <w:rPr>
          <w:rFonts w:ascii="宋体" w:hAnsi="宋体" w:cs="仿宋_GB2312"/>
          <w:bCs/>
          <w:sz w:val="24"/>
        </w:rPr>
        <w:t>(</w:t>
      </w:r>
      <w:r>
        <w:rPr>
          <w:rFonts w:ascii="宋体" w:hAnsi="宋体" w:cs="仿宋_GB2312" w:hint="eastAsia"/>
          <w:bCs/>
          <w:sz w:val="24"/>
        </w:rPr>
        <w:t>根据规范的定义，在表中标明企业自己的实际情况和计算的指标。数据以</w:t>
      </w:r>
      <w:r>
        <w:rPr>
          <w:rFonts w:ascii="宋体" w:hAnsi="宋体" w:cs="仿宋_GB2312" w:hint="eastAsia"/>
          <w:bCs/>
          <w:sz w:val="24"/>
        </w:rPr>
        <w:t>2023</w:t>
      </w:r>
      <w:r>
        <w:rPr>
          <w:rFonts w:ascii="宋体" w:hAnsi="宋体" w:cs="仿宋_GB2312" w:hint="eastAsia"/>
          <w:bCs/>
          <w:sz w:val="24"/>
        </w:rPr>
        <w:t>年全年数据为主，兼顾</w:t>
      </w:r>
      <w:r>
        <w:rPr>
          <w:rFonts w:ascii="宋体" w:hAnsi="宋体" w:cs="仿宋_GB2312" w:hint="eastAsia"/>
          <w:bCs/>
          <w:sz w:val="24"/>
        </w:rPr>
        <w:t>2022</w:t>
      </w:r>
      <w:r>
        <w:rPr>
          <w:rFonts w:ascii="宋体" w:hAnsi="宋体" w:cs="仿宋_GB2312" w:hint="eastAsia"/>
          <w:bCs/>
          <w:sz w:val="24"/>
        </w:rPr>
        <w:t>年全年和</w:t>
      </w:r>
      <w:r>
        <w:rPr>
          <w:rFonts w:ascii="宋体" w:hAnsi="宋体" w:cs="仿宋_GB2312" w:hint="eastAsia"/>
          <w:bCs/>
          <w:sz w:val="24"/>
        </w:rPr>
        <w:t>2024</w:t>
      </w:r>
      <w:r>
        <w:rPr>
          <w:rFonts w:ascii="宋体" w:hAnsi="宋体" w:cs="仿宋_GB2312" w:hint="eastAsia"/>
          <w:bCs/>
          <w:sz w:val="24"/>
        </w:rPr>
        <w:t>年一季度。</w:t>
      </w:r>
      <w:r>
        <w:rPr>
          <w:rFonts w:ascii="宋体" w:hAnsi="宋体" w:cs="仿宋_GB2312"/>
          <w:bCs/>
          <w:sz w:val="24"/>
        </w:rPr>
        <w:t>)</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4347"/>
      </w:tblGrid>
      <w:tr w:rsidR="003301A7">
        <w:trPr>
          <w:cantSplit/>
          <w:trHeight w:val="556"/>
          <w:tblHeader/>
          <w:jc w:val="center"/>
        </w:trPr>
        <w:tc>
          <w:tcPr>
            <w:tcW w:w="4334" w:type="dxa"/>
            <w:vAlign w:val="center"/>
          </w:tcPr>
          <w:p w:rsidR="003301A7" w:rsidRDefault="00E461B3">
            <w:pPr>
              <w:adjustRightInd w:val="0"/>
              <w:snapToGrid w:val="0"/>
              <w:jc w:val="center"/>
              <w:rPr>
                <w:rFonts w:ascii="宋体" w:cs="Arial"/>
                <w:bCs/>
                <w:kern w:val="24"/>
                <w:sz w:val="24"/>
              </w:rPr>
            </w:pPr>
            <w:r>
              <w:rPr>
                <w:rFonts w:ascii="宋体" w:hAnsi="宋体" w:cs="Arial" w:hint="eastAsia"/>
                <w:bCs/>
                <w:kern w:val="24"/>
                <w:sz w:val="24"/>
              </w:rPr>
              <w:t>指标项</w:t>
            </w:r>
          </w:p>
        </w:tc>
        <w:tc>
          <w:tcPr>
            <w:tcW w:w="4347" w:type="dxa"/>
            <w:vAlign w:val="center"/>
          </w:tcPr>
          <w:p w:rsidR="003301A7" w:rsidRDefault="00E461B3">
            <w:pPr>
              <w:snapToGrid w:val="0"/>
              <w:jc w:val="center"/>
              <w:rPr>
                <w:rFonts w:ascii="宋体" w:cs="Arial"/>
                <w:bCs/>
                <w:kern w:val="24"/>
                <w:sz w:val="24"/>
              </w:rPr>
            </w:pPr>
            <w:r>
              <w:rPr>
                <w:rFonts w:ascii="宋体" w:hAnsi="宋体" w:cs="Arial" w:hint="eastAsia"/>
                <w:bCs/>
                <w:kern w:val="24"/>
                <w:sz w:val="24"/>
              </w:rPr>
              <w:t>企业实际情况和指标</w:t>
            </w:r>
          </w:p>
        </w:tc>
      </w:tr>
      <w:tr w:rsidR="003301A7">
        <w:trPr>
          <w:cantSplit/>
          <w:trHeight w:val="567"/>
          <w:jc w:val="center"/>
        </w:trPr>
        <w:tc>
          <w:tcPr>
            <w:tcW w:w="8681" w:type="dxa"/>
            <w:gridSpan w:val="2"/>
            <w:vAlign w:val="center"/>
          </w:tcPr>
          <w:p w:rsidR="003301A7" w:rsidRDefault="00E461B3">
            <w:pPr>
              <w:snapToGrid w:val="0"/>
              <w:rPr>
                <w:rFonts w:ascii="宋体" w:cs="Arial"/>
                <w:bCs/>
                <w:kern w:val="24"/>
                <w:sz w:val="24"/>
              </w:rPr>
            </w:pPr>
            <w:r>
              <w:rPr>
                <w:rFonts w:ascii="宋体" w:hAnsi="宋体" w:cs="Arial" w:hint="eastAsia"/>
                <w:bCs/>
                <w:kern w:val="24"/>
                <w:sz w:val="24"/>
              </w:rPr>
              <w:t>一、生产工艺装备与技术指标</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焦炉装备配置率</w:t>
            </w:r>
          </w:p>
        </w:tc>
        <w:tc>
          <w:tcPr>
            <w:tcW w:w="4347" w:type="dxa"/>
            <w:vAlign w:val="center"/>
          </w:tcPr>
          <w:p w:rsidR="003301A7" w:rsidRDefault="00E461B3">
            <w:pPr>
              <w:snapToGrid w:val="0"/>
              <w:jc w:val="center"/>
              <w:rPr>
                <w:rFonts w:ascii="宋体" w:cs="Arial"/>
                <w:bCs/>
                <w:kern w:val="24"/>
                <w:sz w:val="24"/>
              </w:rPr>
            </w:pPr>
            <w:proofErr w:type="gramStart"/>
            <w:r>
              <w:rPr>
                <w:rFonts w:ascii="宋体" w:cs="Arial"/>
                <w:bCs/>
                <w:kern w:val="24"/>
                <w:sz w:val="24"/>
              </w:rPr>
              <w:t>顶装焦炉</w:t>
            </w:r>
            <w:proofErr w:type="gramEnd"/>
            <w:r>
              <w:rPr>
                <w:rFonts w:ascii="宋体" w:cs="Arial"/>
                <w:bCs/>
                <w:kern w:val="24"/>
                <w:sz w:val="24"/>
              </w:rPr>
              <w:t>炭化室高度</w:t>
            </w:r>
            <w:r>
              <w:rPr>
                <w:rFonts w:ascii="宋体" w:cs="Arial"/>
                <w:bCs/>
                <w:kern w:val="24"/>
                <w:sz w:val="24"/>
              </w:rPr>
              <w:t>7m</w:t>
            </w:r>
            <w:r>
              <w:rPr>
                <w:rFonts w:ascii="宋体" w:cs="Arial"/>
                <w:bCs/>
                <w:kern w:val="24"/>
                <w:sz w:val="24"/>
              </w:rPr>
              <w:t>，配置</w:t>
            </w:r>
            <w:r>
              <w:rPr>
                <w:rFonts w:ascii="宋体" w:cs="Arial"/>
                <w:bCs/>
                <w:kern w:val="24"/>
                <w:sz w:val="24"/>
              </w:rPr>
              <w:t>率</w:t>
            </w:r>
            <w:r>
              <w:rPr>
                <w:rFonts w:ascii="宋体" w:cs="Arial"/>
                <w:bCs/>
                <w:kern w:val="24"/>
                <w:sz w:val="24"/>
              </w:rPr>
              <w:t>100%</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烧结机装备配置率</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2</w:t>
            </w:r>
            <w:r>
              <w:rPr>
                <w:rFonts w:ascii="宋体" w:cs="Arial"/>
                <w:bCs/>
                <w:kern w:val="24"/>
                <w:sz w:val="24"/>
              </w:rPr>
              <w:t>座</w:t>
            </w:r>
            <w:r>
              <w:rPr>
                <w:rFonts w:ascii="宋体" w:cs="Arial"/>
                <w:bCs/>
                <w:kern w:val="24"/>
                <w:sz w:val="24"/>
              </w:rPr>
              <w:t>360m</w:t>
            </w:r>
            <w:r>
              <w:rPr>
                <w:rFonts w:ascii="宋体" w:cs="Arial"/>
                <w:bCs/>
                <w:kern w:val="24"/>
                <w:sz w:val="24"/>
                <w:vertAlign w:val="superscript"/>
              </w:rPr>
              <w:t>2</w:t>
            </w:r>
            <w:r>
              <w:rPr>
                <w:rFonts w:ascii="宋体" w:cs="Arial"/>
                <w:bCs/>
                <w:kern w:val="24"/>
                <w:sz w:val="24"/>
              </w:rPr>
              <w:t>烧结机</w:t>
            </w:r>
            <w:r>
              <w:rPr>
                <w:rFonts w:ascii="宋体" w:cs="Arial" w:hint="eastAsia"/>
                <w:bCs/>
                <w:kern w:val="24"/>
                <w:sz w:val="24"/>
              </w:rPr>
              <w:t>，</w:t>
            </w:r>
            <w:r>
              <w:rPr>
                <w:rFonts w:ascii="宋体" w:cs="Arial"/>
                <w:bCs/>
                <w:kern w:val="24"/>
                <w:sz w:val="24"/>
              </w:rPr>
              <w:t>配置</w:t>
            </w:r>
            <w:r>
              <w:rPr>
                <w:rFonts w:ascii="宋体" w:cs="Arial"/>
                <w:bCs/>
                <w:kern w:val="24"/>
                <w:sz w:val="24"/>
              </w:rPr>
              <w:t>率</w:t>
            </w:r>
            <w:r>
              <w:rPr>
                <w:rFonts w:ascii="宋体" w:cs="Arial"/>
                <w:bCs/>
                <w:kern w:val="24"/>
                <w:sz w:val="24"/>
              </w:rPr>
              <w:t>100%</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球团装备配置</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无</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高炉装备配置率</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2</w:t>
            </w:r>
            <w:r>
              <w:rPr>
                <w:rFonts w:ascii="宋体" w:cs="Arial"/>
                <w:bCs/>
                <w:kern w:val="24"/>
                <w:sz w:val="24"/>
              </w:rPr>
              <w:t>座</w:t>
            </w:r>
            <w:r>
              <w:rPr>
                <w:rFonts w:ascii="宋体" w:cs="Arial"/>
                <w:bCs/>
                <w:kern w:val="24"/>
                <w:sz w:val="24"/>
              </w:rPr>
              <w:t>3200m</w:t>
            </w:r>
            <w:r>
              <w:rPr>
                <w:rFonts w:ascii="宋体" w:cs="Arial"/>
                <w:bCs/>
                <w:kern w:val="24"/>
                <w:sz w:val="24"/>
                <w:vertAlign w:val="superscript"/>
              </w:rPr>
              <w:t>3</w:t>
            </w:r>
            <w:r>
              <w:rPr>
                <w:rFonts w:ascii="宋体" w:cs="Arial"/>
                <w:bCs/>
                <w:kern w:val="24"/>
                <w:sz w:val="24"/>
              </w:rPr>
              <w:t>高炉</w:t>
            </w:r>
            <w:r>
              <w:rPr>
                <w:rFonts w:ascii="宋体" w:cs="Arial" w:hint="eastAsia"/>
                <w:bCs/>
                <w:kern w:val="24"/>
                <w:sz w:val="24"/>
              </w:rPr>
              <w:t>，</w:t>
            </w:r>
            <w:r>
              <w:rPr>
                <w:rFonts w:ascii="宋体" w:cs="Arial"/>
                <w:bCs/>
                <w:kern w:val="24"/>
                <w:sz w:val="24"/>
              </w:rPr>
              <w:t>配置</w:t>
            </w:r>
            <w:r>
              <w:rPr>
                <w:rFonts w:ascii="宋体" w:cs="Arial"/>
                <w:bCs/>
                <w:kern w:val="24"/>
                <w:sz w:val="24"/>
              </w:rPr>
              <w:t>率</w:t>
            </w:r>
            <w:r>
              <w:rPr>
                <w:rFonts w:ascii="宋体" w:cs="Arial"/>
                <w:bCs/>
                <w:kern w:val="24"/>
                <w:sz w:val="24"/>
              </w:rPr>
              <w:t>100%</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转炉装备配置率</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260</w:t>
            </w:r>
            <w:r>
              <w:rPr>
                <w:rFonts w:ascii="宋体" w:cs="Arial" w:hint="eastAsia"/>
                <w:bCs/>
                <w:kern w:val="24"/>
                <w:sz w:val="24"/>
              </w:rPr>
              <w:t>t</w:t>
            </w:r>
            <w:r>
              <w:rPr>
                <w:rFonts w:ascii="宋体" w:cs="Arial"/>
                <w:bCs/>
                <w:kern w:val="24"/>
                <w:sz w:val="24"/>
              </w:rPr>
              <w:t>转炉</w:t>
            </w:r>
            <w:r>
              <w:rPr>
                <w:rFonts w:ascii="宋体" w:cs="Arial"/>
                <w:bCs/>
                <w:kern w:val="24"/>
                <w:sz w:val="24"/>
              </w:rPr>
              <w:t>2</w:t>
            </w:r>
            <w:r>
              <w:rPr>
                <w:rFonts w:ascii="宋体" w:cs="Arial"/>
                <w:bCs/>
                <w:kern w:val="24"/>
                <w:sz w:val="24"/>
              </w:rPr>
              <w:t>座</w:t>
            </w:r>
            <w:r>
              <w:rPr>
                <w:rFonts w:ascii="宋体" w:cs="Arial" w:hint="eastAsia"/>
                <w:bCs/>
                <w:kern w:val="24"/>
                <w:sz w:val="24"/>
              </w:rPr>
              <w:t>，</w:t>
            </w:r>
            <w:r>
              <w:rPr>
                <w:rFonts w:ascii="宋体" w:cs="Arial"/>
                <w:bCs/>
                <w:kern w:val="24"/>
                <w:sz w:val="24"/>
              </w:rPr>
              <w:t>120</w:t>
            </w:r>
            <w:r>
              <w:rPr>
                <w:rFonts w:ascii="宋体" w:cs="Arial" w:hint="eastAsia"/>
                <w:bCs/>
                <w:kern w:val="24"/>
                <w:sz w:val="24"/>
              </w:rPr>
              <w:t>t</w:t>
            </w:r>
            <w:r>
              <w:rPr>
                <w:rFonts w:ascii="宋体" w:cs="Arial"/>
                <w:bCs/>
                <w:kern w:val="24"/>
                <w:sz w:val="24"/>
              </w:rPr>
              <w:t>转炉</w:t>
            </w:r>
            <w:r>
              <w:rPr>
                <w:rFonts w:ascii="宋体" w:cs="Arial"/>
                <w:bCs/>
                <w:kern w:val="24"/>
                <w:sz w:val="24"/>
              </w:rPr>
              <w:t>1</w:t>
            </w:r>
            <w:r>
              <w:rPr>
                <w:rFonts w:ascii="宋体" w:cs="Arial"/>
                <w:bCs/>
                <w:kern w:val="24"/>
                <w:sz w:val="24"/>
              </w:rPr>
              <w:t>座，</w:t>
            </w:r>
          </w:p>
          <w:p w:rsidR="003301A7" w:rsidRDefault="00E461B3">
            <w:pPr>
              <w:snapToGrid w:val="0"/>
              <w:jc w:val="center"/>
              <w:rPr>
                <w:rFonts w:ascii="宋体" w:cs="Arial"/>
                <w:bCs/>
                <w:kern w:val="24"/>
                <w:sz w:val="24"/>
              </w:rPr>
            </w:pPr>
            <w:r>
              <w:rPr>
                <w:rFonts w:ascii="宋体" w:cs="Arial"/>
                <w:bCs/>
                <w:kern w:val="24"/>
                <w:sz w:val="24"/>
              </w:rPr>
              <w:t>200t</w:t>
            </w:r>
            <w:r>
              <w:rPr>
                <w:rFonts w:ascii="宋体" w:cs="Arial"/>
                <w:bCs/>
                <w:kern w:val="24"/>
                <w:sz w:val="24"/>
              </w:rPr>
              <w:t>以上转炉，配置率</w:t>
            </w:r>
            <w:r>
              <w:rPr>
                <w:rFonts w:ascii="宋体" w:cs="Arial"/>
                <w:bCs/>
                <w:kern w:val="24"/>
                <w:sz w:val="24"/>
              </w:rPr>
              <w:t>≥</w:t>
            </w:r>
            <w:r>
              <w:rPr>
                <w:rFonts w:ascii="宋体" w:cs="Arial"/>
                <w:bCs/>
                <w:kern w:val="24"/>
                <w:sz w:val="24"/>
              </w:rPr>
              <w:t>60%</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铁</w:t>
            </w:r>
            <w:r>
              <w:rPr>
                <w:rFonts w:ascii="宋体" w:cs="Arial"/>
                <w:bCs/>
                <w:kern w:val="24"/>
                <w:sz w:val="24"/>
              </w:rPr>
              <w:t>-</w:t>
            </w:r>
            <w:r>
              <w:rPr>
                <w:rFonts w:ascii="宋体" w:hAnsi="宋体" w:cs="Arial" w:hint="eastAsia"/>
                <w:bCs/>
                <w:kern w:val="24"/>
                <w:sz w:val="24"/>
              </w:rPr>
              <w:t>钢高效衔接技术</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采用该技术，铁水温降</w:t>
            </w:r>
            <w:r>
              <w:rPr>
                <w:rFonts w:ascii="宋体" w:cs="Arial"/>
                <w:bCs/>
                <w:kern w:val="24"/>
                <w:sz w:val="24"/>
              </w:rPr>
              <w:t>≤</w:t>
            </w:r>
            <w:r>
              <w:rPr>
                <w:rFonts w:ascii="宋体" w:cs="Arial"/>
                <w:bCs/>
                <w:kern w:val="24"/>
                <w:sz w:val="24"/>
              </w:rPr>
              <w:t>80</w:t>
            </w:r>
            <w:r>
              <w:rPr>
                <w:rFonts w:ascii="宋体" w:cs="Arial"/>
                <w:bCs/>
                <w:kern w:val="24"/>
                <w:sz w:val="24"/>
              </w:rPr>
              <w:t>℃</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连铸坯热</w:t>
            </w:r>
            <w:proofErr w:type="gramStart"/>
            <w:r>
              <w:rPr>
                <w:rFonts w:ascii="宋体" w:hAnsi="宋体" w:cs="Arial" w:hint="eastAsia"/>
                <w:bCs/>
                <w:kern w:val="24"/>
                <w:sz w:val="24"/>
              </w:rPr>
              <w:t>装热送技术</w:t>
            </w:r>
            <w:proofErr w:type="gramEnd"/>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热装温度</w:t>
            </w:r>
            <w:r>
              <w:rPr>
                <w:rFonts w:ascii="宋体" w:cs="Arial"/>
                <w:bCs/>
                <w:kern w:val="24"/>
                <w:sz w:val="24"/>
              </w:rPr>
              <w:t>≥</w:t>
            </w:r>
            <w:r>
              <w:rPr>
                <w:rFonts w:ascii="宋体" w:cs="Arial"/>
                <w:bCs/>
                <w:kern w:val="24"/>
                <w:sz w:val="24"/>
              </w:rPr>
              <w:t>600</w:t>
            </w:r>
            <w:r>
              <w:rPr>
                <w:rFonts w:ascii="宋体" w:cs="Arial"/>
                <w:bCs/>
                <w:kern w:val="24"/>
                <w:sz w:val="24"/>
              </w:rPr>
              <w:t>℃</w:t>
            </w:r>
            <w:r>
              <w:rPr>
                <w:rFonts w:ascii="宋体" w:cs="Arial"/>
                <w:bCs/>
                <w:kern w:val="24"/>
                <w:sz w:val="24"/>
              </w:rPr>
              <w:t>，</w:t>
            </w:r>
            <w:proofErr w:type="gramStart"/>
            <w:r>
              <w:rPr>
                <w:rFonts w:ascii="宋体" w:cs="Arial"/>
                <w:bCs/>
                <w:kern w:val="24"/>
                <w:sz w:val="24"/>
              </w:rPr>
              <w:t>热装比</w:t>
            </w:r>
            <w:proofErr w:type="gramEnd"/>
            <w:r>
              <w:rPr>
                <w:rFonts w:ascii="宋体" w:cs="Arial"/>
                <w:bCs/>
                <w:kern w:val="24"/>
                <w:sz w:val="24"/>
              </w:rPr>
              <w:t>≥</w:t>
            </w:r>
            <w:r>
              <w:rPr>
                <w:rFonts w:ascii="宋体" w:cs="Arial"/>
                <w:bCs/>
                <w:kern w:val="24"/>
                <w:sz w:val="24"/>
              </w:rPr>
              <w:t>60%</w:t>
            </w:r>
          </w:p>
        </w:tc>
      </w:tr>
      <w:tr w:rsidR="003301A7">
        <w:trPr>
          <w:cantSplit/>
          <w:trHeight w:val="567"/>
          <w:jc w:val="center"/>
        </w:trPr>
        <w:tc>
          <w:tcPr>
            <w:tcW w:w="8681" w:type="dxa"/>
            <w:gridSpan w:val="2"/>
            <w:vAlign w:val="center"/>
          </w:tcPr>
          <w:p w:rsidR="003301A7" w:rsidRDefault="00E461B3">
            <w:pPr>
              <w:snapToGrid w:val="0"/>
              <w:rPr>
                <w:rFonts w:ascii="宋体" w:cs="Arial"/>
                <w:bCs/>
                <w:kern w:val="24"/>
                <w:sz w:val="24"/>
              </w:rPr>
            </w:pPr>
            <w:r>
              <w:rPr>
                <w:rFonts w:ascii="宋体" w:hAnsi="宋体" w:cs="Arial" w:hint="eastAsia"/>
                <w:bCs/>
                <w:kern w:val="24"/>
                <w:sz w:val="24"/>
              </w:rPr>
              <w:t>二、节能减排装备及技术指标</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原料场污染控制技术</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原料场实现全封闭、大型机械化技术</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2.</w:t>
            </w:r>
            <w:proofErr w:type="gramStart"/>
            <w:r>
              <w:rPr>
                <w:rFonts w:ascii="宋体" w:hAnsi="宋体" w:cs="Arial" w:hint="eastAsia"/>
                <w:bCs/>
                <w:kern w:val="24"/>
                <w:sz w:val="24"/>
              </w:rPr>
              <w:t>熄焦</w:t>
            </w:r>
            <w:proofErr w:type="gramEnd"/>
            <w:r>
              <w:rPr>
                <w:rFonts w:ascii="宋体" w:hAnsi="宋体" w:cs="Arial" w:hint="eastAsia"/>
                <w:bCs/>
                <w:kern w:val="24"/>
                <w:sz w:val="24"/>
              </w:rPr>
              <w:t>装备</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干熄焦装置，</w:t>
            </w:r>
            <w:proofErr w:type="gramStart"/>
            <w:r>
              <w:rPr>
                <w:rFonts w:ascii="宋体" w:cs="Arial"/>
                <w:bCs/>
                <w:kern w:val="24"/>
                <w:sz w:val="24"/>
              </w:rPr>
              <w:t>熄焦量</w:t>
            </w:r>
            <w:proofErr w:type="gramEnd"/>
            <w:r>
              <w:rPr>
                <w:rFonts w:ascii="宋体" w:cs="Arial"/>
                <w:bCs/>
                <w:kern w:val="24"/>
                <w:sz w:val="24"/>
              </w:rPr>
              <w:t>100%</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焦炉煤气脱硫脱氰装备</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H</w:t>
            </w:r>
            <w:r>
              <w:rPr>
                <w:rFonts w:ascii="宋体" w:cs="Arial"/>
                <w:bCs/>
                <w:kern w:val="24"/>
                <w:sz w:val="24"/>
                <w:vertAlign w:val="subscript"/>
              </w:rPr>
              <w:t>2</w:t>
            </w:r>
            <w:r>
              <w:rPr>
                <w:rFonts w:ascii="宋体" w:cs="Arial"/>
                <w:bCs/>
                <w:kern w:val="24"/>
                <w:sz w:val="24"/>
              </w:rPr>
              <w:t>S</w:t>
            </w:r>
            <w:r>
              <w:rPr>
                <w:rFonts w:ascii="宋体" w:cs="Arial"/>
                <w:bCs/>
                <w:kern w:val="24"/>
                <w:sz w:val="24"/>
              </w:rPr>
              <w:t>≤</w:t>
            </w:r>
            <w:r>
              <w:rPr>
                <w:rFonts w:ascii="宋体" w:cs="Arial"/>
                <w:bCs/>
                <w:kern w:val="24"/>
                <w:sz w:val="24"/>
              </w:rPr>
              <w:t>1</w:t>
            </w:r>
            <w:r>
              <w:rPr>
                <w:rFonts w:ascii="宋体" w:cs="Arial" w:hint="eastAsia"/>
                <w:bCs/>
                <w:kern w:val="24"/>
                <w:sz w:val="24"/>
              </w:rPr>
              <w:t>5</w:t>
            </w:r>
            <w:r>
              <w:rPr>
                <w:rFonts w:ascii="宋体" w:cs="Arial"/>
                <w:bCs/>
                <w:kern w:val="24"/>
                <w:sz w:val="24"/>
              </w:rPr>
              <w:t>mg/m</w:t>
            </w:r>
            <w:r>
              <w:rPr>
                <w:rFonts w:ascii="宋体" w:cs="Arial"/>
                <w:bCs/>
                <w:kern w:val="24"/>
                <w:sz w:val="24"/>
                <w:vertAlign w:val="superscript"/>
              </w:rPr>
              <w:t>3</w:t>
            </w:r>
            <w:r>
              <w:rPr>
                <w:rFonts w:ascii="宋体" w:cs="Arial"/>
                <w:bCs/>
                <w:kern w:val="24"/>
                <w:sz w:val="24"/>
              </w:rPr>
              <w:t>，</w:t>
            </w:r>
            <w:r>
              <w:rPr>
                <w:rFonts w:ascii="宋体" w:cs="Arial"/>
                <w:bCs/>
                <w:kern w:val="24"/>
                <w:sz w:val="24"/>
              </w:rPr>
              <w:t>HCN</w:t>
            </w:r>
            <w:r>
              <w:rPr>
                <w:rFonts w:ascii="宋体" w:cs="Arial"/>
                <w:bCs/>
                <w:kern w:val="24"/>
                <w:sz w:val="24"/>
              </w:rPr>
              <w:t>≤</w:t>
            </w:r>
            <w:r>
              <w:rPr>
                <w:rFonts w:ascii="宋体" w:cs="Arial"/>
                <w:bCs/>
                <w:kern w:val="24"/>
                <w:sz w:val="24"/>
              </w:rPr>
              <w:t>150mg/m</w:t>
            </w:r>
            <w:r>
              <w:rPr>
                <w:rFonts w:ascii="宋体" w:cs="Arial"/>
                <w:bCs/>
                <w:kern w:val="24"/>
                <w:sz w:val="24"/>
                <w:vertAlign w:val="superscript"/>
              </w:rPr>
              <w:t>3</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4.</w:t>
            </w:r>
            <w:proofErr w:type="gramStart"/>
            <w:r>
              <w:rPr>
                <w:rFonts w:ascii="宋体" w:hAnsi="宋体" w:cs="Arial" w:hint="eastAsia"/>
                <w:bCs/>
                <w:kern w:val="24"/>
                <w:sz w:val="24"/>
              </w:rPr>
              <w:t>煤调湿技术</w:t>
            </w:r>
            <w:proofErr w:type="gramEnd"/>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采用该技术入炉煤料</w:t>
            </w:r>
            <w:r>
              <w:rPr>
                <w:rFonts w:ascii="宋体" w:cs="Arial"/>
                <w:bCs/>
                <w:kern w:val="24"/>
                <w:sz w:val="24"/>
              </w:rPr>
              <w:t>≥</w:t>
            </w:r>
            <w:r>
              <w:rPr>
                <w:rFonts w:ascii="宋体" w:cs="Arial"/>
                <w:bCs/>
                <w:kern w:val="24"/>
                <w:sz w:val="24"/>
              </w:rPr>
              <w:t>60%</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小球烧结技术及厚料层操作</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采用小球烧结技术及厚料层操作</w:t>
            </w:r>
          </w:p>
          <w:p w:rsidR="003301A7" w:rsidRDefault="00E461B3">
            <w:pPr>
              <w:snapToGrid w:val="0"/>
              <w:jc w:val="center"/>
              <w:rPr>
                <w:rFonts w:ascii="宋体" w:cs="Arial"/>
                <w:bCs/>
                <w:kern w:val="24"/>
                <w:sz w:val="24"/>
              </w:rPr>
            </w:pPr>
            <w:r>
              <w:rPr>
                <w:rFonts w:ascii="宋体" w:cs="Arial"/>
                <w:bCs/>
                <w:kern w:val="24"/>
                <w:sz w:val="24"/>
              </w:rPr>
              <w:t>（料层厚</w:t>
            </w:r>
            <w:r>
              <w:rPr>
                <w:rFonts w:ascii="宋体" w:cs="Arial" w:hint="eastAsia"/>
                <w:bCs/>
                <w:kern w:val="24"/>
                <w:sz w:val="24"/>
              </w:rPr>
              <w:t>93</w:t>
            </w:r>
            <w:r>
              <w:rPr>
                <w:rFonts w:ascii="宋体" w:cs="Arial"/>
                <w:bCs/>
                <w:kern w:val="24"/>
                <w:sz w:val="24"/>
              </w:rPr>
              <w:t>0mm</w:t>
            </w:r>
            <w:r>
              <w:rPr>
                <w:rFonts w:ascii="宋体" w:cs="Arial"/>
                <w:bCs/>
                <w:kern w:val="24"/>
                <w:sz w:val="24"/>
              </w:rPr>
              <w:t>）</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烧结余热回收利用装备</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建有烧结余热回收利用装置，余热回收</w:t>
            </w:r>
            <w:r>
              <w:rPr>
                <w:rFonts w:ascii="宋体" w:cs="Arial"/>
                <w:bCs/>
                <w:kern w:val="24"/>
                <w:sz w:val="24"/>
              </w:rPr>
              <w:t>量</w:t>
            </w:r>
            <w:r>
              <w:rPr>
                <w:rFonts w:ascii="宋体" w:cs="Arial" w:hint="eastAsia"/>
                <w:bCs/>
                <w:kern w:val="24"/>
                <w:sz w:val="24"/>
              </w:rPr>
              <w:t>11.08</w:t>
            </w:r>
            <w:r>
              <w:rPr>
                <w:rFonts w:ascii="宋体" w:cs="Arial"/>
                <w:bCs/>
                <w:kern w:val="24"/>
                <w:sz w:val="24"/>
              </w:rPr>
              <w:t>kgce/t</w:t>
            </w:r>
            <w:r>
              <w:rPr>
                <w:rFonts w:ascii="宋体" w:cs="Arial"/>
                <w:bCs/>
                <w:kern w:val="24"/>
                <w:sz w:val="24"/>
              </w:rPr>
              <w:t>矿</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烧结烟气综合净化技术</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采用烧结机头脱硫、脱硝、</w:t>
            </w:r>
            <w:proofErr w:type="gramStart"/>
            <w:r>
              <w:rPr>
                <w:rFonts w:ascii="宋体" w:cs="Arial"/>
                <w:bCs/>
                <w:kern w:val="24"/>
                <w:sz w:val="24"/>
              </w:rPr>
              <w:t>脱二恶</w:t>
            </w:r>
            <w:proofErr w:type="gramEnd"/>
            <w:r>
              <w:rPr>
                <w:rFonts w:ascii="宋体" w:cs="Arial"/>
                <w:bCs/>
                <w:kern w:val="24"/>
                <w:sz w:val="24"/>
              </w:rPr>
              <w:t>英及重金属的烟气综合净化技术</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高炉煤气干法除尘装置配置率，</w:t>
            </w:r>
            <w:r>
              <w:rPr>
                <w:rFonts w:ascii="宋体" w:hAnsi="宋体" w:cs="Arial"/>
                <w:bCs/>
                <w:kern w:val="24"/>
                <w:sz w:val="24"/>
              </w:rPr>
              <w:t>%</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目前正在进行高炉煤气干法除尘改造，</w:t>
            </w:r>
            <w:r>
              <w:rPr>
                <w:rFonts w:ascii="宋体" w:hAnsi="宋体" w:cs="Arial" w:hint="eastAsia"/>
                <w:bCs/>
                <w:kern w:val="24"/>
                <w:sz w:val="24"/>
              </w:rPr>
              <w:t>装置配置率</w:t>
            </w:r>
            <w:r>
              <w:rPr>
                <w:rFonts w:ascii="宋体" w:hAnsi="宋体" w:cs="Arial" w:hint="eastAsia"/>
                <w:bCs/>
                <w:kern w:val="24"/>
                <w:sz w:val="24"/>
              </w:rPr>
              <w:t>100</w:t>
            </w:r>
            <w:r>
              <w:rPr>
                <w:rFonts w:ascii="宋体" w:hAnsi="宋体" w:cs="Arial"/>
                <w:bCs/>
                <w:kern w:val="24"/>
                <w:sz w:val="24"/>
              </w:rPr>
              <w:t>%</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高炉炉顶煤气余压利用</w:t>
            </w:r>
            <w:r>
              <w:rPr>
                <w:rFonts w:ascii="宋体" w:hAnsi="宋体" w:cs="Arial"/>
                <w:bCs/>
                <w:kern w:val="24"/>
                <w:sz w:val="24"/>
              </w:rPr>
              <w:t>(TRT</w:t>
            </w:r>
            <w:r>
              <w:rPr>
                <w:rFonts w:ascii="宋体" w:hAnsi="宋体" w:cs="Arial" w:hint="eastAsia"/>
                <w:bCs/>
                <w:kern w:val="24"/>
                <w:sz w:val="24"/>
              </w:rPr>
              <w:t>或</w:t>
            </w:r>
            <w:r>
              <w:rPr>
                <w:rFonts w:ascii="宋体" w:hAnsi="宋体" w:cs="Arial"/>
                <w:bCs/>
                <w:kern w:val="24"/>
                <w:sz w:val="24"/>
              </w:rPr>
              <w:t>BPRT)</w:t>
            </w:r>
            <w:r>
              <w:rPr>
                <w:rFonts w:ascii="宋体" w:hAnsi="宋体" w:cs="Arial" w:hint="eastAsia"/>
                <w:bCs/>
                <w:kern w:val="24"/>
                <w:sz w:val="24"/>
              </w:rPr>
              <w:t>装置配置</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TRT</w:t>
            </w:r>
            <w:r>
              <w:rPr>
                <w:rFonts w:ascii="宋体" w:cs="Arial"/>
                <w:bCs/>
                <w:kern w:val="24"/>
                <w:sz w:val="24"/>
              </w:rPr>
              <w:t>装置配置率</w:t>
            </w:r>
            <w:r>
              <w:rPr>
                <w:rFonts w:ascii="宋体" w:cs="Arial"/>
                <w:bCs/>
                <w:kern w:val="24"/>
                <w:sz w:val="24"/>
              </w:rPr>
              <w:t>100%</w:t>
            </w:r>
            <w:r>
              <w:rPr>
                <w:rFonts w:ascii="宋体" w:cs="Arial"/>
                <w:bCs/>
                <w:kern w:val="24"/>
                <w:sz w:val="24"/>
              </w:rPr>
              <w:t>，发电量</w:t>
            </w:r>
            <w:r>
              <w:rPr>
                <w:rFonts w:ascii="宋体" w:cs="Arial"/>
                <w:bCs/>
                <w:kern w:val="24"/>
                <w:sz w:val="24"/>
              </w:rPr>
              <w:t>3</w:t>
            </w:r>
            <w:r>
              <w:rPr>
                <w:rFonts w:ascii="宋体" w:cs="Arial" w:hint="eastAsia"/>
                <w:bCs/>
                <w:kern w:val="24"/>
                <w:sz w:val="24"/>
              </w:rPr>
              <w:t>6.23</w:t>
            </w:r>
            <w:r>
              <w:rPr>
                <w:rFonts w:ascii="宋体" w:cs="Arial"/>
                <w:bCs/>
                <w:kern w:val="24"/>
                <w:sz w:val="24"/>
              </w:rPr>
              <w:t>kWh/t</w:t>
            </w:r>
            <w:r>
              <w:rPr>
                <w:rFonts w:ascii="宋体" w:cs="Arial"/>
                <w:bCs/>
                <w:kern w:val="24"/>
                <w:sz w:val="24"/>
              </w:rPr>
              <w:t>铁</w:t>
            </w:r>
          </w:p>
        </w:tc>
      </w:tr>
      <w:tr w:rsidR="003301A7">
        <w:trPr>
          <w:cantSplit/>
          <w:trHeight w:val="567"/>
          <w:jc w:val="center"/>
        </w:trPr>
        <w:tc>
          <w:tcPr>
            <w:tcW w:w="4334" w:type="dxa"/>
            <w:vAlign w:val="center"/>
          </w:tcPr>
          <w:p w:rsidR="003301A7" w:rsidRDefault="00E461B3">
            <w:pPr>
              <w:snapToGrid w:val="0"/>
              <w:ind w:left="360" w:hangingChars="150" w:hanging="36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转炉煤气干法除尘装置配置</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装置配置率</w:t>
            </w:r>
            <w:r>
              <w:rPr>
                <w:rFonts w:ascii="宋体" w:cs="Arial"/>
                <w:bCs/>
                <w:kern w:val="24"/>
                <w:sz w:val="24"/>
              </w:rPr>
              <w:t>100%</w:t>
            </w:r>
            <w:r>
              <w:rPr>
                <w:rFonts w:ascii="宋体" w:cs="Arial"/>
                <w:bCs/>
                <w:kern w:val="24"/>
                <w:sz w:val="24"/>
              </w:rPr>
              <w:t>，出口颗粒物浓度＜</w:t>
            </w:r>
            <w:r>
              <w:rPr>
                <w:rFonts w:ascii="宋体" w:cs="Arial" w:hint="eastAsia"/>
                <w:bCs/>
                <w:kern w:val="24"/>
                <w:sz w:val="24"/>
              </w:rPr>
              <w:t>10</w:t>
            </w:r>
            <w:r>
              <w:rPr>
                <w:rFonts w:ascii="宋体" w:cs="Arial"/>
                <w:bCs/>
                <w:kern w:val="24"/>
                <w:sz w:val="24"/>
              </w:rPr>
              <w:t>mg/Nm</w:t>
            </w:r>
            <w:r>
              <w:rPr>
                <w:rFonts w:ascii="宋体" w:cs="Arial"/>
                <w:bCs/>
                <w:kern w:val="24"/>
                <w:sz w:val="24"/>
                <w:vertAlign w:val="superscript"/>
              </w:rPr>
              <w:t>3</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11.</w:t>
            </w:r>
            <w:r>
              <w:rPr>
                <w:rFonts w:ascii="宋体" w:hAnsi="宋体" w:cs="Arial" w:hint="eastAsia"/>
                <w:bCs/>
                <w:kern w:val="24"/>
                <w:sz w:val="24"/>
              </w:rPr>
              <w:t>蓄热燃烧技术</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炼铁、炼钢、轧钢工序均利用</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12.</w:t>
            </w:r>
            <w:r>
              <w:rPr>
                <w:rFonts w:ascii="宋体" w:hAnsi="宋体" w:cs="Arial" w:hint="eastAsia"/>
                <w:bCs/>
                <w:kern w:val="24"/>
                <w:sz w:val="24"/>
              </w:rPr>
              <w:t>全厂区污水集中处理设施</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设有全厂区集中污水处理系统，</w:t>
            </w:r>
            <w:proofErr w:type="gramStart"/>
            <w:r>
              <w:rPr>
                <w:rFonts w:ascii="宋体" w:cs="Arial"/>
                <w:bCs/>
                <w:kern w:val="24"/>
                <w:sz w:val="24"/>
              </w:rPr>
              <w:t>总回用水量</w:t>
            </w:r>
            <w:proofErr w:type="gramEnd"/>
            <w:r>
              <w:rPr>
                <w:rFonts w:ascii="宋体" w:cs="Arial"/>
                <w:bCs/>
                <w:kern w:val="24"/>
                <w:sz w:val="24"/>
              </w:rPr>
              <w:t>≥</w:t>
            </w:r>
            <w:r>
              <w:rPr>
                <w:rFonts w:ascii="宋体" w:cs="Arial"/>
                <w:bCs/>
                <w:kern w:val="24"/>
                <w:sz w:val="24"/>
              </w:rPr>
              <w:t>80%</w:t>
            </w:r>
            <w:r>
              <w:rPr>
                <w:rFonts w:ascii="宋体" w:cs="Arial"/>
                <w:bCs/>
                <w:kern w:val="24"/>
                <w:sz w:val="24"/>
              </w:rPr>
              <w:t>，其中深度处理水量不</w:t>
            </w:r>
            <w:proofErr w:type="gramStart"/>
            <w:r>
              <w:rPr>
                <w:rFonts w:ascii="宋体" w:cs="Arial"/>
                <w:bCs/>
                <w:kern w:val="24"/>
                <w:sz w:val="24"/>
              </w:rPr>
              <w:t>低于总回用水量</w:t>
            </w:r>
            <w:proofErr w:type="gramEnd"/>
            <w:r>
              <w:rPr>
                <w:rFonts w:ascii="宋体" w:cs="Arial"/>
                <w:bCs/>
                <w:kern w:val="24"/>
                <w:sz w:val="24"/>
              </w:rPr>
              <w:t>的</w:t>
            </w:r>
            <w:r>
              <w:rPr>
                <w:rFonts w:ascii="宋体" w:cs="Arial"/>
                <w:bCs/>
                <w:kern w:val="24"/>
                <w:sz w:val="24"/>
              </w:rPr>
              <w:t>50%</w:t>
            </w:r>
          </w:p>
        </w:tc>
      </w:tr>
      <w:tr w:rsidR="003301A7">
        <w:trPr>
          <w:cantSplit/>
          <w:trHeight w:val="567"/>
          <w:jc w:val="center"/>
        </w:trPr>
        <w:tc>
          <w:tcPr>
            <w:tcW w:w="8681" w:type="dxa"/>
            <w:gridSpan w:val="2"/>
            <w:vAlign w:val="center"/>
          </w:tcPr>
          <w:p w:rsidR="003301A7" w:rsidRDefault="00E461B3">
            <w:pPr>
              <w:snapToGrid w:val="0"/>
              <w:rPr>
                <w:rFonts w:ascii="宋体" w:cs="Arial"/>
                <w:bCs/>
                <w:kern w:val="24"/>
                <w:sz w:val="24"/>
              </w:rPr>
            </w:pPr>
            <w:r>
              <w:rPr>
                <w:rFonts w:ascii="宋体" w:hAnsi="宋体" w:cs="Arial" w:hint="eastAsia"/>
                <w:bCs/>
                <w:kern w:val="24"/>
                <w:sz w:val="24"/>
              </w:rPr>
              <w:t>三、资源能源利用指标</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炼焦工序能耗，</w:t>
            </w:r>
            <w:r>
              <w:rPr>
                <w:rFonts w:ascii="宋体" w:hAnsi="宋体" w:cs="Arial"/>
                <w:bCs/>
                <w:kern w:val="24"/>
                <w:sz w:val="24"/>
              </w:rPr>
              <w:t>kgce/t</w:t>
            </w:r>
            <w:r>
              <w:rPr>
                <w:rFonts w:ascii="宋体" w:hAnsi="宋体" w:cs="Arial" w:hint="eastAsia"/>
                <w:bCs/>
                <w:kern w:val="24"/>
                <w:sz w:val="24"/>
              </w:rPr>
              <w:t>焦</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101.33</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烧结工序能耗，</w:t>
            </w:r>
            <w:r>
              <w:rPr>
                <w:rFonts w:ascii="宋体" w:hAnsi="宋体" w:cs="Arial"/>
                <w:bCs/>
                <w:kern w:val="24"/>
                <w:sz w:val="24"/>
              </w:rPr>
              <w:t>kgce/t</w:t>
            </w:r>
            <w:r>
              <w:rPr>
                <w:rFonts w:ascii="宋体" w:hAnsi="宋体" w:cs="Arial" w:hint="eastAsia"/>
                <w:bCs/>
                <w:kern w:val="24"/>
                <w:sz w:val="24"/>
              </w:rPr>
              <w:t>矿</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47.82</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球团工序能耗，</w:t>
            </w:r>
            <w:r>
              <w:rPr>
                <w:rFonts w:ascii="宋体" w:hAnsi="宋体" w:cs="Arial"/>
                <w:bCs/>
                <w:kern w:val="24"/>
                <w:sz w:val="24"/>
              </w:rPr>
              <w:t>kgce/t</w:t>
            </w:r>
            <w:r>
              <w:rPr>
                <w:rFonts w:ascii="宋体" w:hAnsi="宋体" w:cs="Arial" w:hint="eastAsia"/>
                <w:bCs/>
                <w:kern w:val="24"/>
                <w:sz w:val="24"/>
              </w:rPr>
              <w:t>矿</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无</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炼铁工序能耗，</w:t>
            </w:r>
            <w:r>
              <w:rPr>
                <w:rFonts w:ascii="宋体" w:hAnsi="宋体" w:cs="Arial"/>
                <w:bCs/>
                <w:kern w:val="24"/>
                <w:sz w:val="24"/>
              </w:rPr>
              <w:t>kgce/t</w:t>
            </w:r>
            <w:r>
              <w:rPr>
                <w:rFonts w:ascii="宋体" w:hAnsi="宋体" w:cs="Arial" w:hint="eastAsia"/>
                <w:bCs/>
                <w:kern w:val="24"/>
                <w:sz w:val="24"/>
              </w:rPr>
              <w:t>铁</w:t>
            </w:r>
            <w:r>
              <w:rPr>
                <w:rFonts w:ascii="宋体" w:hAnsi="宋体" w:cs="Arial"/>
                <w:bCs/>
                <w:kern w:val="24"/>
                <w:sz w:val="24"/>
              </w:rPr>
              <w:t>*</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359.82</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高炉燃料比，</w:t>
            </w:r>
            <w:r>
              <w:rPr>
                <w:rFonts w:ascii="宋体" w:hAnsi="宋体" w:cs="Arial"/>
                <w:bCs/>
                <w:kern w:val="24"/>
                <w:sz w:val="24"/>
              </w:rPr>
              <w:t>kg/t</w:t>
            </w:r>
            <w:r>
              <w:rPr>
                <w:rFonts w:ascii="宋体" w:hAnsi="宋体" w:cs="Arial" w:hint="eastAsia"/>
                <w:bCs/>
                <w:kern w:val="24"/>
                <w:sz w:val="24"/>
              </w:rPr>
              <w:t>铁</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516</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热风炉风温，℃</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1200</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转炉炼钢工序能耗，</w:t>
            </w:r>
            <w:r>
              <w:rPr>
                <w:rFonts w:ascii="宋体" w:hAnsi="宋体" w:cs="Arial"/>
                <w:bCs/>
                <w:kern w:val="24"/>
                <w:sz w:val="24"/>
              </w:rPr>
              <w:t>kgce/t</w:t>
            </w:r>
            <w:r>
              <w:rPr>
                <w:rFonts w:ascii="宋体" w:hAnsi="宋体" w:cs="Arial" w:hint="eastAsia"/>
                <w:bCs/>
                <w:kern w:val="24"/>
                <w:sz w:val="24"/>
              </w:rPr>
              <w:t>钢</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-30.21</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转炉炼钢钢铁料消耗，</w:t>
            </w:r>
            <w:r>
              <w:rPr>
                <w:rFonts w:ascii="宋体" w:hAnsi="宋体" w:cs="Arial"/>
                <w:bCs/>
                <w:kern w:val="24"/>
                <w:sz w:val="24"/>
              </w:rPr>
              <w:t>kg/t</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1069</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生产用新鲜水量，</w:t>
            </w:r>
            <w:r>
              <w:rPr>
                <w:rFonts w:ascii="宋体" w:hAnsi="宋体" w:cs="Arial"/>
                <w:bCs/>
                <w:kern w:val="24"/>
                <w:sz w:val="24"/>
              </w:rPr>
              <w:t>m</w:t>
            </w:r>
            <w:r>
              <w:rPr>
                <w:rFonts w:ascii="宋体" w:hAnsi="宋体" w:cs="Arial"/>
                <w:bCs/>
                <w:kern w:val="24"/>
                <w:sz w:val="24"/>
                <w:vertAlign w:val="superscript"/>
              </w:rPr>
              <w:t>3</w:t>
            </w:r>
            <w:r>
              <w:rPr>
                <w:rFonts w:ascii="宋体" w:hAnsi="宋体" w:cs="Arial" w:hint="eastAsia"/>
                <w:bCs/>
                <w:kern w:val="24"/>
                <w:sz w:val="24"/>
              </w:rPr>
              <w:t>水</w:t>
            </w:r>
            <w:r>
              <w:rPr>
                <w:rFonts w:ascii="宋体" w:hAnsi="宋体" w:cs="Arial"/>
                <w:bCs/>
                <w:kern w:val="24"/>
                <w:sz w:val="24"/>
              </w:rPr>
              <w:t>/t</w:t>
            </w:r>
            <w:r>
              <w:rPr>
                <w:rFonts w:ascii="宋体" w:hAnsi="宋体" w:cs="Arial" w:hint="eastAsia"/>
                <w:bCs/>
                <w:kern w:val="24"/>
                <w:sz w:val="24"/>
              </w:rPr>
              <w:t>钢</w:t>
            </w:r>
            <w:r>
              <w:rPr>
                <w:rFonts w:ascii="宋体" w:hAnsi="宋体" w:cs="Arial"/>
                <w:bCs/>
                <w:kern w:val="24"/>
                <w:sz w:val="24"/>
              </w:rPr>
              <w:t>*</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2.59</w:t>
            </w:r>
          </w:p>
        </w:tc>
      </w:tr>
      <w:tr w:rsidR="003301A7">
        <w:trPr>
          <w:cantSplit/>
          <w:trHeight w:val="567"/>
          <w:jc w:val="center"/>
        </w:trPr>
        <w:tc>
          <w:tcPr>
            <w:tcW w:w="4334" w:type="dxa"/>
            <w:vAlign w:val="center"/>
          </w:tcPr>
          <w:p w:rsidR="003301A7" w:rsidRDefault="00E461B3">
            <w:pPr>
              <w:snapToGrid w:val="0"/>
              <w:ind w:left="360" w:hangingChars="150" w:hanging="360"/>
              <w:jc w:val="left"/>
              <w:rPr>
                <w:rFonts w:ascii="宋体"/>
                <w:kern w:val="24"/>
                <w:sz w:val="24"/>
              </w:rPr>
            </w:pPr>
            <w:r>
              <w:rPr>
                <w:rFonts w:ascii="宋体" w:hAnsi="宋体" w:cs="Arial"/>
                <w:bCs/>
                <w:kern w:val="24"/>
                <w:sz w:val="24"/>
              </w:rPr>
              <w:t>10.</w:t>
            </w:r>
            <w:r>
              <w:rPr>
                <w:rFonts w:ascii="宋体" w:hAnsi="宋体" w:cs="Arial" w:hint="eastAsia"/>
                <w:bCs/>
                <w:kern w:val="24"/>
                <w:sz w:val="24"/>
              </w:rPr>
              <w:t>二次能源发电量占总耗电量比率，</w:t>
            </w:r>
            <w:r>
              <w:rPr>
                <w:rFonts w:ascii="宋体" w:hAnsi="宋体" w:cs="Arial"/>
                <w:bCs/>
                <w:kern w:val="24"/>
                <w:sz w:val="24"/>
              </w:rPr>
              <w:t>%</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54.91%</w:t>
            </w:r>
          </w:p>
        </w:tc>
      </w:tr>
      <w:tr w:rsidR="003301A7">
        <w:trPr>
          <w:cantSplit/>
          <w:trHeight w:val="567"/>
          <w:jc w:val="center"/>
        </w:trPr>
        <w:tc>
          <w:tcPr>
            <w:tcW w:w="8681" w:type="dxa"/>
            <w:gridSpan w:val="2"/>
            <w:vAlign w:val="center"/>
          </w:tcPr>
          <w:p w:rsidR="003301A7" w:rsidRDefault="00E461B3">
            <w:pPr>
              <w:snapToGrid w:val="0"/>
              <w:rPr>
                <w:rFonts w:ascii="宋体" w:cs="Arial"/>
                <w:kern w:val="24"/>
                <w:sz w:val="24"/>
              </w:rPr>
            </w:pPr>
            <w:r>
              <w:rPr>
                <w:rFonts w:ascii="宋体" w:hAnsi="宋体" w:cs="Arial" w:hint="eastAsia"/>
                <w:kern w:val="24"/>
                <w:sz w:val="24"/>
              </w:rPr>
              <w:t>四、产品特征指标</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hAnsi="宋体" w:cs="Arial"/>
                <w:bCs/>
                <w:kern w:val="24"/>
                <w:sz w:val="24"/>
              </w:rPr>
            </w:pPr>
            <w:r>
              <w:rPr>
                <w:rFonts w:ascii="宋体" w:hAnsi="宋体" w:cs="Arial"/>
                <w:bCs/>
                <w:kern w:val="24"/>
                <w:sz w:val="24"/>
              </w:rPr>
              <w:t>1.</w:t>
            </w:r>
            <w:r>
              <w:rPr>
                <w:rFonts w:ascii="宋体" w:hAnsi="宋体" w:cs="Arial" w:hint="eastAsia"/>
                <w:bCs/>
                <w:kern w:val="24"/>
                <w:sz w:val="24"/>
              </w:rPr>
              <w:t>钢材综合成材率</w:t>
            </w:r>
            <w:r>
              <w:rPr>
                <w:rFonts w:ascii="宋体" w:hAnsi="宋体" w:cs="Arial"/>
                <w:bCs/>
                <w:kern w:val="24"/>
                <w:sz w:val="24"/>
              </w:rPr>
              <w:t>(</w:t>
            </w:r>
            <w:r>
              <w:rPr>
                <w:rFonts w:ascii="宋体" w:hAnsi="宋体" w:cs="Arial" w:hint="eastAsia"/>
                <w:bCs/>
                <w:kern w:val="24"/>
                <w:sz w:val="24"/>
              </w:rPr>
              <w:t>热轧加工</w:t>
            </w:r>
            <w:r>
              <w:rPr>
                <w:rFonts w:ascii="宋体" w:hAnsi="宋体" w:cs="Arial"/>
                <w:bCs/>
                <w:kern w:val="24"/>
                <w:sz w:val="24"/>
              </w:rPr>
              <w:t>/</w:t>
            </w:r>
            <w:r>
              <w:rPr>
                <w:rFonts w:ascii="宋体" w:hAnsi="宋体" w:cs="Arial" w:hint="eastAsia"/>
                <w:bCs/>
                <w:kern w:val="24"/>
                <w:sz w:val="24"/>
              </w:rPr>
              <w:t>热轧及冷轧加工</w:t>
            </w:r>
            <w:r>
              <w:rPr>
                <w:rFonts w:ascii="宋体" w:hAnsi="宋体" w:cs="Arial"/>
                <w:bCs/>
                <w:kern w:val="24"/>
                <w:sz w:val="24"/>
              </w:rPr>
              <w:t>/</w:t>
            </w:r>
            <w:r>
              <w:rPr>
                <w:rFonts w:ascii="宋体" w:hAnsi="宋体" w:cs="Arial" w:hint="eastAsia"/>
                <w:bCs/>
                <w:kern w:val="24"/>
                <w:sz w:val="24"/>
              </w:rPr>
              <w:t>热轧、冷轧</w:t>
            </w:r>
            <w:proofErr w:type="gramStart"/>
            <w:r>
              <w:rPr>
                <w:rFonts w:ascii="宋体" w:hAnsi="宋体" w:cs="Arial" w:hint="eastAsia"/>
                <w:bCs/>
                <w:kern w:val="24"/>
                <w:sz w:val="24"/>
              </w:rPr>
              <w:t>及镀涂加工</w:t>
            </w:r>
            <w:proofErr w:type="gramEnd"/>
            <w:r>
              <w:rPr>
                <w:rFonts w:ascii="宋体" w:hAnsi="宋体" w:cs="Arial"/>
                <w:bCs/>
                <w:kern w:val="24"/>
                <w:sz w:val="24"/>
              </w:rPr>
              <w:t>)</w:t>
            </w:r>
            <w:r>
              <w:rPr>
                <w:rFonts w:ascii="宋体" w:hAnsi="宋体" w:cs="Arial" w:hint="eastAsia"/>
                <w:bCs/>
                <w:kern w:val="24"/>
                <w:sz w:val="24"/>
              </w:rPr>
              <w:t>，</w:t>
            </w:r>
            <w:r>
              <w:rPr>
                <w:rFonts w:ascii="宋体" w:hAnsi="宋体" w:cs="Arial"/>
                <w:bCs/>
                <w:kern w:val="24"/>
                <w:sz w:val="24"/>
              </w:rPr>
              <w:t>%</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热轧及冷轧加工</w:t>
            </w:r>
          </w:p>
          <w:p w:rsidR="003301A7" w:rsidRDefault="00E461B3">
            <w:pPr>
              <w:snapToGrid w:val="0"/>
              <w:jc w:val="center"/>
              <w:rPr>
                <w:rFonts w:ascii="宋体" w:cs="Arial"/>
                <w:bCs/>
                <w:kern w:val="24"/>
                <w:sz w:val="24"/>
              </w:rPr>
            </w:pPr>
            <w:r>
              <w:rPr>
                <w:rFonts w:ascii="宋体" w:cs="Arial"/>
                <w:bCs/>
                <w:kern w:val="24"/>
                <w:sz w:val="24"/>
              </w:rPr>
              <w:t>9</w:t>
            </w:r>
            <w:r>
              <w:rPr>
                <w:rFonts w:ascii="宋体" w:cs="Arial" w:hint="eastAsia"/>
                <w:bCs/>
                <w:kern w:val="24"/>
                <w:sz w:val="24"/>
              </w:rPr>
              <w:t>6</w:t>
            </w:r>
            <w:r>
              <w:rPr>
                <w:rFonts w:ascii="宋体" w:cs="Arial"/>
                <w:bCs/>
                <w:kern w:val="24"/>
                <w:sz w:val="24"/>
              </w:rPr>
              <w:t>.26</w:t>
            </w:r>
            <w:r>
              <w:rPr>
                <w:rFonts w:ascii="宋体" w:cs="Arial" w:hint="eastAsia"/>
                <w:bCs/>
                <w:kern w:val="24"/>
                <w:sz w:val="24"/>
              </w:rPr>
              <w:t>%</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钢材质量合格率，</w:t>
            </w:r>
            <w:r>
              <w:rPr>
                <w:rFonts w:ascii="宋体" w:hAnsi="宋体" w:cs="Arial"/>
                <w:bCs/>
                <w:kern w:val="24"/>
                <w:sz w:val="24"/>
              </w:rPr>
              <w:t>%</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99.92</w:t>
            </w:r>
            <w:r>
              <w:rPr>
                <w:rFonts w:ascii="宋体" w:cs="Arial" w:hint="eastAsia"/>
                <w:bCs/>
                <w:kern w:val="24"/>
                <w:sz w:val="24"/>
              </w:rPr>
              <w:t>%</w:t>
            </w:r>
          </w:p>
        </w:tc>
      </w:tr>
      <w:tr w:rsidR="003301A7">
        <w:trPr>
          <w:cantSplit/>
          <w:trHeight w:val="567"/>
          <w:jc w:val="center"/>
        </w:trPr>
        <w:tc>
          <w:tcPr>
            <w:tcW w:w="4334" w:type="dxa"/>
            <w:vAlign w:val="center"/>
          </w:tcPr>
          <w:p w:rsidR="003301A7" w:rsidRDefault="00E461B3">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钢材质量优等品率，</w:t>
            </w:r>
            <w:r>
              <w:rPr>
                <w:rFonts w:ascii="宋体" w:hAnsi="宋体" w:cs="Arial"/>
                <w:bCs/>
                <w:kern w:val="24"/>
                <w:sz w:val="24"/>
              </w:rPr>
              <w:t>%</w:t>
            </w:r>
          </w:p>
        </w:tc>
        <w:tc>
          <w:tcPr>
            <w:tcW w:w="4347" w:type="dxa"/>
            <w:vAlign w:val="center"/>
          </w:tcPr>
          <w:p w:rsidR="003301A7" w:rsidRDefault="00E461B3">
            <w:pPr>
              <w:snapToGrid w:val="0"/>
              <w:jc w:val="center"/>
              <w:rPr>
                <w:rFonts w:ascii="宋体" w:cs="Arial"/>
                <w:bCs/>
                <w:kern w:val="24"/>
                <w:sz w:val="24"/>
              </w:rPr>
            </w:pPr>
            <w:r>
              <w:rPr>
                <w:rFonts w:ascii="宋体" w:cs="Arial"/>
                <w:bCs/>
                <w:kern w:val="24"/>
                <w:sz w:val="24"/>
              </w:rPr>
              <w:t>72.03</w:t>
            </w:r>
            <w:r>
              <w:rPr>
                <w:rFonts w:ascii="宋体" w:cs="Arial" w:hint="eastAsia"/>
                <w:bCs/>
                <w:kern w:val="24"/>
                <w:sz w:val="24"/>
              </w:rPr>
              <w:t>%</w:t>
            </w:r>
          </w:p>
        </w:tc>
      </w:tr>
      <w:tr w:rsidR="003301A7">
        <w:trPr>
          <w:cantSplit/>
          <w:trHeight w:val="567"/>
          <w:jc w:val="center"/>
        </w:trPr>
        <w:tc>
          <w:tcPr>
            <w:tcW w:w="8681" w:type="dxa"/>
            <w:gridSpan w:val="2"/>
            <w:vAlign w:val="center"/>
          </w:tcPr>
          <w:p w:rsidR="003301A7" w:rsidRDefault="00E461B3">
            <w:pPr>
              <w:snapToGrid w:val="0"/>
              <w:rPr>
                <w:rFonts w:ascii="宋体" w:cs="Arial"/>
                <w:bCs/>
                <w:kern w:val="24"/>
                <w:sz w:val="24"/>
              </w:rPr>
            </w:pPr>
            <w:r>
              <w:rPr>
                <w:rFonts w:ascii="宋体" w:hAnsi="宋体" w:cs="Arial" w:hint="eastAsia"/>
                <w:bCs/>
                <w:kern w:val="24"/>
                <w:sz w:val="24"/>
              </w:rPr>
              <w:t>五、污染物排放控制指标</w:t>
            </w:r>
          </w:p>
        </w:tc>
      </w:tr>
      <w:tr w:rsidR="003301A7">
        <w:trPr>
          <w:cantSplit/>
          <w:trHeight w:val="567"/>
          <w:jc w:val="center"/>
        </w:trPr>
        <w:tc>
          <w:tcPr>
            <w:tcW w:w="4334" w:type="dxa"/>
            <w:tcMar>
              <w:left w:w="57" w:type="dxa"/>
              <w:right w:w="57" w:type="dxa"/>
            </w:tcMar>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1</w:t>
            </w:r>
            <w:r>
              <w:rPr>
                <w:rFonts w:ascii="宋体" w:cs="Arial"/>
                <w:bCs/>
                <w:kern w:val="24"/>
                <w:sz w:val="24"/>
              </w:rPr>
              <w:t>.</w:t>
            </w:r>
            <w:r>
              <w:rPr>
                <w:rFonts w:ascii="宋体" w:hAnsi="宋体" w:cs="Arial" w:hint="eastAsia"/>
                <w:kern w:val="24"/>
                <w:sz w:val="24"/>
              </w:rPr>
              <w:t>废水</w:t>
            </w:r>
            <w:r>
              <w:rPr>
                <w:rFonts w:ascii="宋体" w:hAnsi="宋体" w:cs="Arial" w:hint="eastAsia"/>
                <w:bCs/>
                <w:kern w:val="24"/>
                <w:sz w:val="24"/>
              </w:rPr>
              <w:t>排放量</w:t>
            </w:r>
            <w:r>
              <w:rPr>
                <w:rFonts w:ascii="宋体" w:hAnsi="宋体" w:cs="Arial" w:hint="eastAsia"/>
                <w:kern w:val="24"/>
                <w:sz w:val="24"/>
              </w:rPr>
              <w:t>，</w:t>
            </w:r>
            <w:r>
              <w:rPr>
                <w:rFonts w:ascii="宋体" w:hAnsi="宋体" w:cs="Arial"/>
                <w:bCs/>
                <w:kern w:val="24"/>
                <w:sz w:val="24"/>
              </w:rPr>
              <w:t>m</w:t>
            </w:r>
            <w:r>
              <w:rPr>
                <w:rFonts w:ascii="宋体" w:hAnsi="宋体" w:cs="Arial"/>
                <w:bCs/>
                <w:kern w:val="24"/>
                <w:sz w:val="24"/>
                <w:vertAlign w:val="superscript"/>
              </w:rPr>
              <w:t>3</w:t>
            </w:r>
            <w:r>
              <w:rPr>
                <w:rFonts w:ascii="宋体" w:hAnsi="宋体" w:cs="Arial"/>
                <w:kern w:val="24"/>
                <w:sz w:val="24"/>
              </w:rPr>
              <w:t>/t</w:t>
            </w:r>
            <w:r>
              <w:rPr>
                <w:rFonts w:ascii="宋体" w:hAnsi="宋体" w:cs="Arial" w:hint="eastAsia"/>
                <w:kern w:val="24"/>
                <w:sz w:val="24"/>
              </w:rPr>
              <w:t>钢</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0.125</w:t>
            </w:r>
          </w:p>
        </w:tc>
      </w:tr>
      <w:tr w:rsidR="003301A7">
        <w:trPr>
          <w:cantSplit/>
          <w:trHeight w:val="567"/>
          <w:jc w:val="center"/>
        </w:trPr>
        <w:tc>
          <w:tcPr>
            <w:tcW w:w="4334" w:type="dxa"/>
            <w:tcMar>
              <w:left w:w="57" w:type="dxa"/>
              <w:right w:w="57" w:type="dxa"/>
            </w:tcMar>
            <w:vAlign w:val="center"/>
          </w:tcPr>
          <w:p w:rsidR="003301A7" w:rsidRDefault="00E461B3">
            <w:pPr>
              <w:snapToGrid w:val="0"/>
              <w:jc w:val="left"/>
              <w:rPr>
                <w:rFonts w:ascii="宋体" w:cs="Arial"/>
                <w:bCs/>
                <w:kern w:val="24"/>
                <w:sz w:val="24"/>
              </w:rPr>
            </w:pPr>
            <w:r>
              <w:rPr>
                <w:rFonts w:ascii="宋体" w:hAnsi="宋体" w:cs="Arial"/>
                <w:bCs/>
                <w:kern w:val="24"/>
                <w:sz w:val="24"/>
              </w:rPr>
              <w:t>2</w:t>
            </w:r>
            <w:r>
              <w:rPr>
                <w:rFonts w:ascii="宋体" w:cs="Arial"/>
                <w:bCs/>
                <w:kern w:val="24"/>
                <w:sz w:val="24"/>
              </w:rPr>
              <w:t>.</w:t>
            </w:r>
            <w:r>
              <w:rPr>
                <w:rFonts w:ascii="宋体" w:hAnsi="宋体" w:cs="Arial"/>
                <w:bCs/>
                <w:kern w:val="24"/>
                <w:sz w:val="24"/>
              </w:rPr>
              <w:t>COD</w:t>
            </w:r>
            <w:r>
              <w:rPr>
                <w:rFonts w:ascii="宋体" w:hAnsi="宋体" w:cs="Arial" w:hint="eastAsia"/>
                <w:kern w:val="24"/>
                <w:sz w:val="24"/>
              </w:rPr>
              <w:t>排放量</w:t>
            </w:r>
            <w:r>
              <w:rPr>
                <w:rFonts w:ascii="宋体" w:hAnsi="宋体" w:cs="Arial" w:hint="eastAsia"/>
                <w:bCs/>
                <w:kern w:val="24"/>
                <w:sz w:val="24"/>
              </w:rPr>
              <w:t>，</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0.00067</w:t>
            </w:r>
          </w:p>
        </w:tc>
      </w:tr>
      <w:tr w:rsidR="003301A7">
        <w:trPr>
          <w:cantSplit/>
          <w:trHeight w:val="567"/>
          <w:jc w:val="center"/>
        </w:trPr>
        <w:tc>
          <w:tcPr>
            <w:tcW w:w="4334" w:type="dxa"/>
            <w:tcMar>
              <w:left w:w="57" w:type="dxa"/>
              <w:right w:w="57" w:type="dxa"/>
            </w:tcMar>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3</w:t>
            </w:r>
            <w:r>
              <w:rPr>
                <w:rFonts w:ascii="宋体" w:cs="Arial"/>
                <w:bCs/>
                <w:kern w:val="24"/>
                <w:sz w:val="24"/>
              </w:rPr>
              <w:t>.</w:t>
            </w:r>
            <w:r>
              <w:rPr>
                <w:rFonts w:ascii="宋体" w:hAnsi="宋体" w:cs="Arial" w:hint="eastAsia"/>
                <w:bCs/>
                <w:kern w:val="24"/>
                <w:sz w:val="24"/>
              </w:rPr>
              <w:t>氨氮排放量，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0.00002</w:t>
            </w:r>
          </w:p>
        </w:tc>
      </w:tr>
      <w:tr w:rsidR="003301A7">
        <w:trPr>
          <w:cantSplit/>
          <w:trHeight w:val="567"/>
          <w:jc w:val="center"/>
        </w:trPr>
        <w:tc>
          <w:tcPr>
            <w:tcW w:w="4334" w:type="dxa"/>
            <w:tcMar>
              <w:left w:w="57" w:type="dxa"/>
              <w:right w:w="57" w:type="dxa"/>
            </w:tcMar>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4</w:t>
            </w:r>
            <w:r>
              <w:rPr>
                <w:rFonts w:ascii="宋体" w:cs="Arial"/>
                <w:bCs/>
                <w:kern w:val="24"/>
                <w:sz w:val="24"/>
              </w:rPr>
              <w:t>.</w:t>
            </w:r>
            <w:r>
              <w:rPr>
                <w:rFonts w:ascii="宋体" w:hAnsi="宋体" w:cs="Arial" w:hint="eastAsia"/>
                <w:bCs/>
                <w:kern w:val="24"/>
                <w:sz w:val="24"/>
              </w:rPr>
              <w:t>颗粒物排放量，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0.081</w:t>
            </w:r>
          </w:p>
        </w:tc>
      </w:tr>
      <w:tr w:rsidR="003301A7">
        <w:trPr>
          <w:cantSplit/>
          <w:trHeight w:val="567"/>
          <w:jc w:val="center"/>
        </w:trPr>
        <w:tc>
          <w:tcPr>
            <w:tcW w:w="4334" w:type="dxa"/>
            <w:tcMar>
              <w:left w:w="57" w:type="dxa"/>
              <w:right w:w="57" w:type="dxa"/>
            </w:tcMar>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5</w:t>
            </w:r>
            <w:r>
              <w:rPr>
                <w:rFonts w:ascii="宋体" w:cs="Arial"/>
                <w:bCs/>
                <w:kern w:val="24"/>
                <w:sz w:val="24"/>
              </w:rPr>
              <w:t>.</w:t>
            </w:r>
            <w:r>
              <w:rPr>
                <w:rFonts w:ascii="宋体" w:hAnsi="宋体" w:cs="Arial"/>
                <w:bCs/>
                <w:kern w:val="24"/>
                <w:sz w:val="24"/>
              </w:rPr>
              <w:t>SO</w:t>
            </w:r>
            <w:r>
              <w:rPr>
                <w:rFonts w:ascii="宋体" w:hAnsi="宋体" w:cs="Arial"/>
                <w:bCs/>
                <w:kern w:val="24"/>
                <w:sz w:val="24"/>
                <w:vertAlign w:val="subscript"/>
              </w:rPr>
              <w:t>2</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0.17</w:t>
            </w:r>
          </w:p>
        </w:tc>
      </w:tr>
      <w:tr w:rsidR="003301A7">
        <w:trPr>
          <w:cantSplit/>
          <w:trHeight w:val="567"/>
          <w:jc w:val="center"/>
        </w:trPr>
        <w:tc>
          <w:tcPr>
            <w:tcW w:w="4334" w:type="dxa"/>
            <w:tcMar>
              <w:left w:w="57" w:type="dxa"/>
              <w:right w:w="57" w:type="dxa"/>
            </w:tcMar>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6.NOx(</w:t>
            </w:r>
            <w:r>
              <w:rPr>
                <w:rFonts w:ascii="宋体" w:hAnsi="宋体" w:cs="Arial" w:hint="eastAsia"/>
                <w:bCs/>
                <w:kern w:val="24"/>
                <w:sz w:val="24"/>
              </w:rPr>
              <w:t>以</w:t>
            </w:r>
            <w:r>
              <w:rPr>
                <w:rFonts w:ascii="宋体" w:hAnsi="宋体" w:cs="Arial"/>
                <w:bCs/>
                <w:kern w:val="24"/>
                <w:sz w:val="24"/>
              </w:rPr>
              <w:t>NO</w:t>
            </w:r>
            <w:r>
              <w:rPr>
                <w:rFonts w:ascii="宋体" w:hAnsi="宋体" w:cs="Arial"/>
                <w:bCs/>
                <w:kern w:val="24"/>
                <w:sz w:val="24"/>
                <w:vertAlign w:val="subscript"/>
              </w:rPr>
              <w:t>2</w:t>
            </w:r>
            <w:r>
              <w:rPr>
                <w:rFonts w:ascii="宋体" w:hAnsi="宋体" w:cs="Arial" w:hint="eastAsia"/>
                <w:bCs/>
                <w:kern w:val="24"/>
                <w:sz w:val="24"/>
              </w:rPr>
              <w:t>计</w:t>
            </w:r>
            <w:r>
              <w:rPr>
                <w:rFonts w:ascii="宋体" w:hAnsi="宋体" w:cs="Arial"/>
                <w:bCs/>
                <w:kern w:val="24"/>
                <w:sz w:val="24"/>
              </w:rPr>
              <w:t>)</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0.359</w:t>
            </w:r>
          </w:p>
        </w:tc>
      </w:tr>
      <w:tr w:rsidR="003301A7">
        <w:trPr>
          <w:cantSplit/>
          <w:trHeight w:val="567"/>
          <w:jc w:val="center"/>
        </w:trPr>
        <w:tc>
          <w:tcPr>
            <w:tcW w:w="8681" w:type="dxa"/>
            <w:gridSpan w:val="2"/>
            <w:vAlign w:val="center"/>
          </w:tcPr>
          <w:p w:rsidR="003301A7" w:rsidRDefault="00E461B3">
            <w:pPr>
              <w:snapToGrid w:val="0"/>
              <w:rPr>
                <w:rFonts w:ascii="宋体" w:cs="Arial"/>
                <w:kern w:val="24"/>
                <w:sz w:val="24"/>
              </w:rPr>
            </w:pPr>
            <w:r>
              <w:rPr>
                <w:rFonts w:ascii="宋体" w:hAnsi="宋体" w:cs="Arial" w:hint="eastAsia"/>
                <w:kern w:val="24"/>
                <w:sz w:val="24"/>
              </w:rPr>
              <w:t>六、资源综合利用指标</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生产水重复利用率，</w:t>
            </w:r>
            <w:r>
              <w:rPr>
                <w:rFonts w:ascii="宋体" w:hAnsi="宋体" w:cs="Arial"/>
                <w:bCs/>
                <w:kern w:val="24"/>
                <w:sz w:val="24"/>
              </w:rPr>
              <w:t>%</w:t>
            </w:r>
          </w:p>
        </w:tc>
        <w:tc>
          <w:tcPr>
            <w:tcW w:w="4347" w:type="dxa"/>
            <w:vAlign w:val="center"/>
          </w:tcPr>
          <w:p w:rsidR="003301A7" w:rsidRDefault="00E461B3">
            <w:pPr>
              <w:snapToGrid w:val="0"/>
              <w:jc w:val="center"/>
              <w:rPr>
                <w:rFonts w:ascii="宋体" w:cs="Arial"/>
                <w:bCs/>
                <w:kern w:val="24"/>
                <w:sz w:val="24"/>
              </w:rPr>
            </w:pPr>
            <w:r>
              <w:rPr>
                <w:rFonts w:ascii="宋体" w:hAnsi="宋体" w:hint="eastAsia"/>
                <w:sz w:val="24"/>
              </w:rPr>
              <w:t>100%</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高炉煤气利用率，</w:t>
            </w:r>
            <w:r>
              <w:rPr>
                <w:rFonts w:ascii="宋体" w:hAnsi="宋体" w:cs="Arial"/>
                <w:bCs/>
                <w:kern w:val="24"/>
                <w:sz w:val="24"/>
              </w:rPr>
              <w:t>%</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99.97%</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焦炉煤气利用率，</w:t>
            </w:r>
            <w:r>
              <w:rPr>
                <w:rFonts w:ascii="宋体" w:hAnsi="宋体" w:cs="Arial"/>
                <w:bCs/>
                <w:kern w:val="24"/>
                <w:sz w:val="24"/>
              </w:rPr>
              <w:t>%</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100%</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转炉煤气回收热量，</w:t>
            </w:r>
            <w:r>
              <w:rPr>
                <w:rFonts w:ascii="宋体" w:hAnsi="宋体" w:cs="Arial"/>
                <w:bCs/>
                <w:kern w:val="24"/>
                <w:sz w:val="24"/>
              </w:rPr>
              <w:t>kgce/t</w:t>
            </w:r>
            <w:r>
              <w:rPr>
                <w:rFonts w:ascii="宋体" w:hAnsi="宋体" w:cs="Arial" w:hint="eastAsia"/>
                <w:bCs/>
                <w:kern w:val="24"/>
                <w:sz w:val="24"/>
              </w:rPr>
              <w:t>钢</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31.19</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含铁尘</w:t>
            </w:r>
            <w:r>
              <w:rPr>
                <w:rFonts w:ascii="宋体" w:hAnsi="宋体" w:cs="Arial"/>
                <w:bCs/>
                <w:kern w:val="24"/>
                <w:sz w:val="24"/>
              </w:rPr>
              <w:t>(</w:t>
            </w:r>
            <w:r>
              <w:rPr>
                <w:rFonts w:ascii="宋体" w:hAnsi="宋体" w:cs="Arial" w:hint="eastAsia"/>
                <w:bCs/>
                <w:kern w:val="24"/>
                <w:sz w:val="24"/>
              </w:rPr>
              <w:t>泥</w:t>
            </w:r>
            <w:r>
              <w:rPr>
                <w:rFonts w:ascii="宋体" w:hAnsi="宋体" w:cs="Arial"/>
                <w:bCs/>
                <w:kern w:val="24"/>
                <w:sz w:val="24"/>
              </w:rPr>
              <w:t>)</w:t>
            </w:r>
            <w:r>
              <w:rPr>
                <w:rFonts w:ascii="宋体" w:hAnsi="宋体" w:cs="Arial" w:hint="eastAsia"/>
                <w:bCs/>
                <w:kern w:val="24"/>
                <w:sz w:val="24"/>
              </w:rPr>
              <w:t>回收利用率，</w:t>
            </w:r>
            <w:r>
              <w:rPr>
                <w:rFonts w:ascii="宋体" w:hAnsi="宋体" w:cs="Arial"/>
                <w:bCs/>
                <w:kern w:val="24"/>
                <w:sz w:val="24"/>
              </w:rPr>
              <w:t>%</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100</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高炉渣利用率，</w:t>
            </w:r>
            <w:r>
              <w:rPr>
                <w:rFonts w:ascii="宋体" w:hAnsi="宋体" w:cs="Arial"/>
                <w:bCs/>
                <w:kern w:val="24"/>
                <w:sz w:val="24"/>
              </w:rPr>
              <w:t>%</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100</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转炉渣利用率，</w:t>
            </w:r>
            <w:r>
              <w:rPr>
                <w:rFonts w:ascii="宋体" w:hAnsi="宋体" w:cs="Arial"/>
                <w:bCs/>
                <w:kern w:val="24"/>
                <w:sz w:val="24"/>
              </w:rPr>
              <w:t>%</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100</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铁水预处理、精炼装置、钢包等渣铁利用率，</w:t>
            </w:r>
            <w:r>
              <w:rPr>
                <w:rFonts w:ascii="宋体" w:hAnsi="宋体" w:cs="Arial"/>
                <w:bCs/>
                <w:kern w:val="24"/>
                <w:sz w:val="24"/>
              </w:rPr>
              <w:t>%</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100</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脱硫副产物利用率，</w:t>
            </w:r>
            <w:r>
              <w:rPr>
                <w:rFonts w:ascii="宋体" w:hAnsi="宋体" w:cs="Arial"/>
                <w:bCs/>
                <w:kern w:val="24"/>
                <w:sz w:val="24"/>
              </w:rPr>
              <w:t>%</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100</w:t>
            </w:r>
          </w:p>
        </w:tc>
      </w:tr>
      <w:tr w:rsidR="003301A7">
        <w:trPr>
          <w:cantSplit/>
          <w:trHeight w:val="567"/>
          <w:jc w:val="center"/>
        </w:trPr>
        <w:tc>
          <w:tcPr>
            <w:tcW w:w="4334" w:type="dxa"/>
            <w:vAlign w:val="center"/>
          </w:tcPr>
          <w:p w:rsidR="003301A7" w:rsidRDefault="00E461B3">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消纳城市污水</w:t>
            </w:r>
          </w:p>
        </w:tc>
        <w:tc>
          <w:tcPr>
            <w:tcW w:w="4347" w:type="dxa"/>
            <w:vAlign w:val="center"/>
          </w:tcPr>
          <w:p w:rsidR="003301A7" w:rsidRDefault="00E461B3">
            <w:pPr>
              <w:snapToGrid w:val="0"/>
              <w:jc w:val="center"/>
              <w:rPr>
                <w:rFonts w:ascii="宋体" w:cs="Arial"/>
                <w:bCs/>
                <w:kern w:val="24"/>
                <w:sz w:val="24"/>
              </w:rPr>
            </w:pPr>
            <w:r>
              <w:rPr>
                <w:rFonts w:ascii="宋体" w:cs="Arial" w:hint="eastAsia"/>
                <w:bCs/>
                <w:kern w:val="24"/>
                <w:sz w:val="24"/>
              </w:rPr>
              <w:t>-</w:t>
            </w:r>
          </w:p>
        </w:tc>
      </w:tr>
      <w:tr w:rsidR="003301A7">
        <w:trPr>
          <w:cantSplit/>
          <w:trHeight w:val="567"/>
          <w:jc w:val="center"/>
        </w:trPr>
        <w:tc>
          <w:tcPr>
            <w:tcW w:w="8681" w:type="dxa"/>
            <w:gridSpan w:val="2"/>
            <w:vAlign w:val="center"/>
          </w:tcPr>
          <w:p w:rsidR="003301A7" w:rsidRDefault="00E461B3">
            <w:pPr>
              <w:snapToGrid w:val="0"/>
              <w:rPr>
                <w:rFonts w:ascii="宋体" w:cs="Arial"/>
                <w:kern w:val="24"/>
                <w:sz w:val="24"/>
              </w:rPr>
            </w:pPr>
            <w:r>
              <w:rPr>
                <w:rFonts w:ascii="宋体" w:hAnsi="宋体" w:cs="Arial" w:hint="eastAsia"/>
                <w:kern w:val="24"/>
                <w:sz w:val="24"/>
              </w:rPr>
              <w:t>七、清洁生产管理指标</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产业政策符合性</w:t>
            </w:r>
            <w:r>
              <w:rPr>
                <w:rFonts w:ascii="宋体" w:hAnsi="宋体" w:cs="Arial"/>
                <w:bCs/>
                <w:kern w:val="24"/>
                <w:sz w:val="24"/>
              </w:rPr>
              <w:t>*</w:t>
            </w:r>
          </w:p>
        </w:tc>
        <w:tc>
          <w:tcPr>
            <w:tcW w:w="4347" w:type="dxa"/>
            <w:vAlign w:val="center"/>
          </w:tcPr>
          <w:p w:rsidR="003301A7" w:rsidRDefault="00E461B3">
            <w:pPr>
              <w:snapToGrid w:val="0"/>
              <w:rPr>
                <w:rFonts w:ascii="宋体" w:cs="Arial"/>
                <w:bCs/>
                <w:kern w:val="24"/>
                <w:sz w:val="24"/>
              </w:rPr>
            </w:pPr>
            <w:r>
              <w:rPr>
                <w:rFonts w:ascii="宋体" w:cs="Arial"/>
                <w:bCs/>
                <w:kern w:val="24"/>
                <w:sz w:val="24"/>
                <w:lang w:val="zh-SG"/>
              </w:rPr>
              <w:t>未采用国家明令禁止和淘汰的生产工艺、装备，未生产国家明令禁止的产品</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达标排放</w:t>
            </w:r>
            <w:r>
              <w:rPr>
                <w:rFonts w:ascii="宋体" w:hAnsi="宋体" w:cs="Arial"/>
                <w:bCs/>
                <w:kern w:val="24"/>
                <w:sz w:val="24"/>
              </w:rPr>
              <w:t>*</w:t>
            </w:r>
          </w:p>
        </w:tc>
        <w:tc>
          <w:tcPr>
            <w:tcW w:w="4347" w:type="dxa"/>
            <w:vAlign w:val="center"/>
          </w:tcPr>
          <w:p w:rsidR="003301A7" w:rsidRDefault="00E461B3">
            <w:pPr>
              <w:snapToGrid w:val="0"/>
              <w:rPr>
                <w:rFonts w:ascii="宋体" w:cs="Arial"/>
                <w:bCs/>
                <w:kern w:val="24"/>
                <w:sz w:val="24"/>
              </w:rPr>
            </w:pPr>
            <w:r>
              <w:rPr>
                <w:rFonts w:ascii="宋体" w:cs="Arial"/>
                <w:bCs/>
                <w:kern w:val="24"/>
                <w:sz w:val="24"/>
                <w:lang w:val="zh-SG"/>
              </w:rPr>
              <w:t>污染物排放满足国家及地方政府相关规定要求</w:t>
            </w:r>
          </w:p>
        </w:tc>
      </w:tr>
      <w:tr w:rsidR="003301A7">
        <w:trPr>
          <w:cantSplit/>
          <w:trHeight w:val="567"/>
          <w:jc w:val="center"/>
        </w:trPr>
        <w:tc>
          <w:tcPr>
            <w:tcW w:w="4334" w:type="dxa"/>
            <w:vAlign w:val="center"/>
          </w:tcPr>
          <w:p w:rsidR="003301A7" w:rsidRDefault="00E461B3">
            <w:pPr>
              <w:snapToGrid w:val="0"/>
              <w:rPr>
                <w:rFonts w:ascii="宋体" w:cs="Arial"/>
                <w:bCs/>
                <w:kern w:val="24"/>
                <w:sz w:val="24"/>
              </w:rPr>
            </w:pPr>
            <w:r>
              <w:rPr>
                <w:rFonts w:ascii="宋体" w:cs="Arial"/>
                <w:bCs/>
                <w:kern w:val="24"/>
                <w:sz w:val="24"/>
              </w:rPr>
              <w:t>3.</w:t>
            </w:r>
            <w:r>
              <w:rPr>
                <w:rFonts w:ascii="宋体" w:cs="Arial" w:hint="eastAsia"/>
                <w:bCs/>
                <w:kern w:val="24"/>
                <w:sz w:val="24"/>
              </w:rPr>
              <w:t>总量控制</w:t>
            </w:r>
            <w:r>
              <w:rPr>
                <w:rFonts w:ascii="宋体" w:cs="Arial"/>
                <w:bCs/>
                <w:kern w:val="24"/>
                <w:sz w:val="24"/>
              </w:rPr>
              <w:t>*</w:t>
            </w:r>
          </w:p>
        </w:tc>
        <w:tc>
          <w:tcPr>
            <w:tcW w:w="4347" w:type="dxa"/>
            <w:vAlign w:val="center"/>
          </w:tcPr>
          <w:p w:rsidR="003301A7" w:rsidRDefault="00E461B3">
            <w:pPr>
              <w:snapToGrid w:val="0"/>
              <w:rPr>
                <w:rFonts w:ascii="宋体" w:cs="Arial"/>
                <w:bCs/>
                <w:kern w:val="24"/>
                <w:sz w:val="24"/>
              </w:rPr>
            </w:pPr>
            <w:r>
              <w:rPr>
                <w:rFonts w:ascii="宋体" w:cs="Arial"/>
                <w:bCs/>
                <w:kern w:val="24"/>
                <w:sz w:val="24"/>
                <w:lang w:val="zh-SG"/>
              </w:rPr>
              <w:t>污染物许可排放量、二氧化碳排放量及能源消耗量满足国家及地方政府相关要求</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环境污染事故预防</w:t>
            </w:r>
            <w:r>
              <w:rPr>
                <w:rFonts w:ascii="宋体" w:hAnsi="宋体" w:cs="Arial"/>
                <w:bCs/>
                <w:kern w:val="24"/>
                <w:sz w:val="24"/>
              </w:rPr>
              <w:t>*</w:t>
            </w:r>
          </w:p>
        </w:tc>
        <w:tc>
          <w:tcPr>
            <w:tcW w:w="4347" w:type="dxa"/>
            <w:vAlign w:val="center"/>
          </w:tcPr>
          <w:p w:rsidR="003301A7" w:rsidRDefault="00E461B3">
            <w:pPr>
              <w:snapToGrid w:val="0"/>
              <w:rPr>
                <w:rFonts w:ascii="宋体" w:cs="Arial"/>
                <w:bCs/>
                <w:kern w:val="24"/>
                <w:sz w:val="24"/>
              </w:rPr>
            </w:pPr>
            <w:r>
              <w:rPr>
                <w:rFonts w:ascii="宋体" w:cs="Arial"/>
                <w:bCs/>
                <w:kern w:val="24"/>
                <w:sz w:val="24"/>
                <w:lang w:val="zh-SG"/>
              </w:rPr>
              <w:t>按照国家相关规定要求，建立健全突然环境事件管理及污染事故防范措施，杜绝重大环境污染事故发生</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建立健全环境管理体系</w:t>
            </w:r>
          </w:p>
        </w:tc>
        <w:tc>
          <w:tcPr>
            <w:tcW w:w="4347" w:type="dxa"/>
            <w:vAlign w:val="center"/>
          </w:tcPr>
          <w:p w:rsidR="003301A7" w:rsidRDefault="00E461B3">
            <w:pPr>
              <w:snapToGrid w:val="0"/>
              <w:rPr>
                <w:rFonts w:ascii="宋体" w:cs="Arial"/>
                <w:bCs/>
                <w:kern w:val="24"/>
                <w:sz w:val="24"/>
              </w:rPr>
            </w:pPr>
            <w:r>
              <w:rPr>
                <w:rFonts w:ascii="宋体" w:cs="Arial"/>
                <w:bCs/>
                <w:kern w:val="24"/>
                <w:sz w:val="24"/>
                <w:lang w:val="zh-SG"/>
              </w:rPr>
              <w:t>企业同步建立有</w:t>
            </w:r>
            <w:r>
              <w:rPr>
                <w:rFonts w:ascii="宋体" w:cs="Arial"/>
                <w:bCs/>
                <w:kern w:val="24"/>
                <w:sz w:val="24"/>
                <w:lang w:val="zh-SG"/>
              </w:rPr>
              <w:t>GB/T24001</w:t>
            </w:r>
            <w:r>
              <w:rPr>
                <w:rFonts w:ascii="宋体" w:cs="Arial"/>
                <w:bCs/>
                <w:kern w:val="24"/>
                <w:sz w:val="24"/>
                <w:lang w:val="zh-SG"/>
              </w:rPr>
              <w:t>环境管理体系，并取得认证，并能有效运行；全部完成年度环境目标、指标和环境管理方案，并达到环境持续改进的要求；环境管理手册、程序文件及作业文件齐备、有效</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危险废物安全处置</w:t>
            </w:r>
          </w:p>
        </w:tc>
        <w:tc>
          <w:tcPr>
            <w:tcW w:w="4347" w:type="dxa"/>
            <w:vAlign w:val="center"/>
          </w:tcPr>
          <w:p w:rsidR="003301A7" w:rsidRDefault="00E461B3">
            <w:pPr>
              <w:snapToGrid w:val="0"/>
              <w:rPr>
                <w:rFonts w:ascii="宋体" w:cs="Arial"/>
                <w:bCs/>
                <w:kern w:val="24"/>
                <w:sz w:val="24"/>
              </w:rPr>
            </w:pPr>
            <w:r>
              <w:rPr>
                <w:rFonts w:ascii="宋体" w:cs="Arial"/>
                <w:bCs/>
                <w:kern w:val="24"/>
                <w:sz w:val="24"/>
              </w:rPr>
              <w:t>建有相关管理制度，台账记录，转移联单齐全。无害化处理后综合利用率</w:t>
            </w:r>
            <w:r>
              <w:rPr>
                <w:rFonts w:ascii="宋体" w:cs="Arial"/>
                <w:bCs/>
                <w:kern w:val="24"/>
                <w:sz w:val="24"/>
              </w:rPr>
              <w:t>≥</w:t>
            </w:r>
            <w:r>
              <w:rPr>
                <w:rFonts w:ascii="宋体" w:cs="Arial"/>
                <w:bCs/>
                <w:kern w:val="24"/>
                <w:sz w:val="24"/>
              </w:rPr>
              <w:t>80%</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清洁生产组织机构及管理制度</w:t>
            </w:r>
          </w:p>
        </w:tc>
        <w:tc>
          <w:tcPr>
            <w:tcW w:w="4347" w:type="dxa"/>
            <w:vAlign w:val="center"/>
          </w:tcPr>
          <w:p w:rsidR="003301A7" w:rsidRDefault="00E461B3">
            <w:pPr>
              <w:snapToGrid w:val="0"/>
              <w:rPr>
                <w:rFonts w:ascii="宋体" w:cs="Arial"/>
                <w:bCs/>
                <w:kern w:val="24"/>
                <w:sz w:val="24"/>
              </w:rPr>
            </w:pPr>
            <w:r>
              <w:rPr>
                <w:rFonts w:ascii="宋体" w:cs="Arial"/>
                <w:bCs/>
                <w:kern w:val="24"/>
                <w:sz w:val="24"/>
              </w:rPr>
              <w:t>建有清洁生产领导机构，成员职责分工明确；有健全的清洁生产管理制度和奖励管理办</w:t>
            </w:r>
            <w:r>
              <w:rPr>
                <w:rFonts w:ascii="宋体" w:cs="Arial"/>
                <w:bCs/>
                <w:kern w:val="24"/>
                <w:sz w:val="24"/>
              </w:rPr>
              <w:t>法，有执行情况检查记录；制定有清洁生产工作规划及年度工作计划，对规划、计划提出的目标、指标、清洁生产方案，认真组织落实；目标、指标、方案实施率</w:t>
            </w:r>
            <w:r>
              <w:rPr>
                <w:rFonts w:ascii="宋体" w:cs="Arial"/>
                <w:bCs/>
                <w:kern w:val="24"/>
                <w:sz w:val="24"/>
              </w:rPr>
              <w:t>≥</w:t>
            </w:r>
            <w:r>
              <w:rPr>
                <w:rFonts w:ascii="宋体" w:cs="Arial"/>
                <w:bCs/>
                <w:kern w:val="24"/>
                <w:sz w:val="24"/>
              </w:rPr>
              <w:t>80%</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清洁生产审核活动</w:t>
            </w:r>
          </w:p>
        </w:tc>
        <w:tc>
          <w:tcPr>
            <w:tcW w:w="4347" w:type="dxa"/>
            <w:vAlign w:val="center"/>
          </w:tcPr>
          <w:p w:rsidR="003301A7" w:rsidRDefault="00E461B3">
            <w:pPr>
              <w:snapToGrid w:val="0"/>
              <w:rPr>
                <w:rFonts w:ascii="宋体" w:cs="Arial"/>
                <w:bCs/>
                <w:kern w:val="24"/>
                <w:sz w:val="24"/>
              </w:rPr>
            </w:pPr>
            <w:r>
              <w:rPr>
                <w:rFonts w:ascii="宋体" w:cs="Arial"/>
                <w:bCs/>
                <w:kern w:val="24"/>
                <w:sz w:val="24"/>
              </w:rPr>
              <w:t>按政府规定要求，对钢铁生产全流程（全工序）定期开展清洁生产审核活动，中、高</w:t>
            </w:r>
            <w:proofErr w:type="gramStart"/>
            <w:r>
              <w:rPr>
                <w:rFonts w:ascii="宋体" w:cs="Arial"/>
                <w:bCs/>
                <w:kern w:val="24"/>
                <w:sz w:val="24"/>
              </w:rPr>
              <w:t>费方案</w:t>
            </w:r>
            <w:proofErr w:type="gramEnd"/>
            <w:r>
              <w:rPr>
                <w:rFonts w:ascii="宋体" w:cs="Arial"/>
                <w:bCs/>
                <w:kern w:val="24"/>
                <w:sz w:val="24"/>
              </w:rPr>
              <w:t>实施率</w:t>
            </w:r>
            <w:r>
              <w:rPr>
                <w:rFonts w:ascii="宋体" w:cs="Arial"/>
                <w:bCs/>
                <w:kern w:val="24"/>
                <w:sz w:val="24"/>
              </w:rPr>
              <w:t>≥</w:t>
            </w:r>
            <w:r>
              <w:rPr>
                <w:rFonts w:ascii="宋体" w:cs="Arial"/>
                <w:bCs/>
                <w:kern w:val="24"/>
                <w:sz w:val="24"/>
              </w:rPr>
              <w:t>80%</w:t>
            </w:r>
            <w:r>
              <w:rPr>
                <w:rFonts w:ascii="宋体" w:cs="Arial"/>
                <w:bCs/>
                <w:kern w:val="24"/>
                <w:sz w:val="24"/>
              </w:rPr>
              <w:t>，成效显著</w:t>
            </w:r>
          </w:p>
        </w:tc>
      </w:tr>
      <w:tr w:rsidR="003301A7">
        <w:trPr>
          <w:cantSplit/>
          <w:trHeight w:val="567"/>
          <w:jc w:val="center"/>
        </w:trPr>
        <w:tc>
          <w:tcPr>
            <w:tcW w:w="4334" w:type="dxa"/>
            <w:vAlign w:val="center"/>
          </w:tcPr>
          <w:p w:rsidR="003301A7" w:rsidRDefault="00E461B3">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能源管理机构、管理制度、能源管控中心</w:t>
            </w:r>
          </w:p>
        </w:tc>
        <w:tc>
          <w:tcPr>
            <w:tcW w:w="4347" w:type="dxa"/>
            <w:vAlign w:val="center"/>
          </w:tcPr>
          <w:p w:rsidR="003301A7" w:rsidRDefault="00E461B3">
            <w:pPr>
              <w:snapToGrid w:val="0"/>
              <w:rPr>
                <w:rFonts w:ascii="宋体" w:cs="Arial"/>
                <w:bCs/>
                <w:kern w:val="24"/>
                <w:sz w:val="24"/>
              </w:rPr>
            </w:pPr>
            <w:r>
              <w:rPr>
                <w:rFonts w:ascii="宋体" w:cs="Arial"/>
                <w:bCs/>
                <w:kern w:val="24"/>
                <w:sz w:val="24"/>
              </w:rPr>
              <w:t>有健全的能源管理机构、管理制度，成员职责分工明确，并有效发挥作用；建立有能源管理体系并有效运行；建立有能源管理控制中心，有企业用能和节能发展规划，年度目标完成率</w:t>
            </w:r>
            <w:r>
              <w:rPr>
                <w:rFonts w:ascii="宋体" w:cs="Arial"/>
                <w:bCs/>
                <w:kern w:val="24"/>
                <w:sz w:val="24"/>
              </w:rPr>
              <w:t>≥</w:t>
            </w:r>
            <w:r>
              <w:rPr>
                <w:rFonts w:ascii="宋体" w:cs="Arial"/>
                <w:bCs/>
                <w:kern w:val="24"/>
                <w:sz w:val="24"/>
              </w:rPr>
              <w:t>90%</w:t>
            </w:r>
          </w:p>
        </w:tc>
      </w:tr>
      <w:tr w:rsidR="003301A7">
        <w:trPr>
          <w:cantSplit/>
          <w:trHeight w:val="567"/>
          <w:jc w:val="center"/>
        </w:trPr>
        <w:tc>
          <w:tcPr>
            <w:tcW w:w="4334" w:type="dxa"/>
            <w:vAlign w:val="center"/>
          </w:tcPr>
          <w:p w:rsidR="003301A7" w:rsidRDefault="00E461B3">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开展节能活动</w:t>
            </w:r>
          </w:p>
        </w:tc>
        <w:tc>
          <w:tcPr>
            <w:tcW w:w="4347" w:type="dxa"/>
            <w:vAlign w:val="center"/>
          </w:tcPr>
          <w:p w:rsidR="003301A7" w:rsidRDefault="00E461B3">
            <w:pPr>
              <w:snapToGrid w:val="0"/>
              <w:rPr>
                <w:rFonts w:ascii="宋体" w:cs="Arial"/>
                <w:bCs/>
                <w:kern w:val="24"/>
                <w:sz w:val="24"/>
              </w:rPr>
            </w:pPr>
            <w:r>
              <w:rPr>
                <w:rFonts w:ascii="宋体" w:cs="Arial"/>
                <w:bCs/>
                <w:kern w:val="24"/>
                <w:sz w:val="24"/>
              </w:rPr>
              <w:t>按国家规定要求，开展节能评估与能源审计工作，挖掘节能潜力，实施节能改造项目完成率为</w:t>
            </w:r>
            <w:r>
              <w:rPr>
                <w:rFonts w:ascii="宋体" w:cs="Arial"/>
                <w:bCs/>
                <w:kern w:val="24"/>
                <w:sz w:val="24"/>
              </w:rPr>
              <w:t>100%</w:t>
            </w:r>
            <w:r>
              <w:rPr>
                <w:rFonts w:ascii="宋体" w:cs="Arial"/>
                <w:bCs/>
                <w:kern w:val="24"/>
                <w:sz w:val="24"/>
              </w:rPr>
              <w:t>，年度节能任务达国家要求</w:t>
            </w:r>
          </w:p>
        </w:tc>
      </w:tr>
    </w:tbl>
    <w:p w:rsidR="003301A7" w:rsidRDefault="00E461B3">
      <w:pPr>
        <w:jc w:val="center"/>
        <w:rPr>
          <w:rFonts w:ascii="宋体" w:cs="仿宋_GB2312"/>
          <w:bCs/>
          <w:sz w:val="30"/>
          <w:szCs w:val="30"/>
        </w:rPr>
      </w:pPr>
      <w:r>
        <w:rPr>
          <w:rFonts w:ascii="宋体" w:cs="仿宋_GB2312"/>
          <w:bCs/>
          <w:sz w:val="28"/>
          <w:szCs w:val="28"/>
        </w:rPr>
        <w:br w:type="page"/>
      </w:r>
      <w:r>
        <w:rPr>
          <w:rFonts w:ascii="宋体" w:hAnsi="宋体" w:cs="仿宋_GB2312"/>
          <w:bCs/>
          <w:sz w:val="30"/>
          <w:szCs w:val="30"/>
        </w:rPr>
        <w:t>2</w:t>
      </w:r>
      <w:r>
        <w:rPr>
          <w:rFonts w:ascii="宋体" w:cs="仿宋_GB2312"/>
          <w:bCs/>
          <w:sz w:val="30"/>
          <w:szCs w:val="30"/>
        </w:rPr>
        <w:t>.</w:t>
      </w:r>
      <w:r>
        <w:rPr>
          <w:rFonts w:ascii="宋体" w:hAnsi="宋体" w:cs="仿宋_GB2312" w:hint="eastAsia"/>
          <w:bCs/>
          <w:sz w:val="30"/>
          <w:szCs w:val="30"/>
        </w:rPr>
        <w:t>企业主要污染物排放量、许可量和环境保护税情况</w:t>
      </w:r>
    </w:p>
    <w:tbl>
      <w:tblPr>
        <w:tblW w:w="8924" w:type="dxa"/>
        <w:jc w:val="center"/>
        <w:tblInd w:w="1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475"/>
        <w:gridCol w:w="1948"/>
        <w:gridCol w:w="1894"/>
        <w:gridCol w:w="1440"/>
        <w:gridCol w:w="1440"/>
      </w:tblGrid>
      <w:tr w:rsidR="003301A7">
        <w:trPr>
          <w:trHeight w:val="851"/>
          <w:jc w:val="center"/>
        </w:trPr>
        <w:tc>
          <w:tcPr>
            <w:tcW w:w="2202" w:type="dxa"/>
            <w:gridSpan w:val="2"/>
            <w:vAlign w:val="center"/>
          </w:tcPr>
          <w:p w:rsidR="003301A7" w:rsidRDefault="00E461B3">
            <w:pPr>
              <w:adjustRightInd w:val="0"/>
              <w:snapToGrid w:val="0"/>
              <w:jc w:val="center"/>
              <w:rPr>
                <w:rFonts w:ascii="宋体" w:cs="仿宋_GB2312"/>
                <w:bCs/>
                <w:sz w:val="24"/>
              </w:rPr>
            </w:pPr>
            <w:r>
              <w:rPr>
                <w:rFonts w:ascii="宋体" w:hAnsi="宋体" w:cs="仿宋_GB2312" w:hint="eastAsia"/>
                <w:bCs/>
                <w:sz w:val="24"/>
              </w:rPr>
              <w:t>污染物名称</w:t>
            </w:r>
          </w:p>
        </w:tc>
        <w:tc>
          <w:tcPr>
            <w:tcW w:w="1948" w:type="dxa"/>
            <w:vAlign w:val="center"/>
          </w:tcPr>
          <w:p w:rsidR="003301A7" w:rsidRDefault="00E461B3">
            <w:pPr>
              <w:adjustRightInd w:val="0"/>
              <w:snapToGrid w:val="0"/>
              <w:jc w:val="center"/>
              <w:rPr>
                <w:rFonts w:ascii="宋体" w:cs="仿宋_GB2312"/>
                <w:bCs/>
                <w:sz w:val="24"/>
              </w:rPr>
            </w:pPr>
            <w:r>
              <w:rPr>
                <w:rFonts w:ascii="宋体" w:hAnsi="宋体" w:cs="仿宋_GB2312" w:hint="eastAsia"/>
                <w:bCs/>
                <w:sz w:val="24"/>
              </w:rPr>
              <w:t>实际排放量</w:t>
            </w:r>
          </w:p>
          <w:p w:rsidR="003301A7" w:rsidRDefault="00E461B3">
            <w:pPr>
              <w:adjustRightInd w:val="0"/>
              <w:snapToGrid w:val="0"/>
              <w:jc w:val="center"/>
              <w:rPr>
                <w:rFonts w:ascii="宋体" w:cs="仿宋_GB2312"/>
                <w:bCs/>
                <w:sz w:val="24"/>
              </w:rPr>
            </w:pPr>
            <w:r>
              <w:rPr>
                <w:rFonts w:ascii="宋体" w:hAnsi="宋体" w:cs="仿宋_GB2312"/>
                <w:bCs/>
                <w:sz w:val="24"/>
              </w:rPr>
              <w:t>(</w:t>
            </w:r>
            <w:r>
              <w:rPr>
                <w:rFonts w:ascii="宋体" w:hAnsi="宋体" w:cs="仿宋_GB2312" w:hint="eastAsia"/>
                <w:bCs/>
                <w:sz w:val="24"/>
              </w:rPr>
              <w:t>吨</w:t>
            </w:r>
            <w:r>
              <w:rPr>
                <w:rFonts w:ascii="宋体" w:hAnsi="宋体" w:cs="仿宋_GB2312"/>
                <w:bCs/>
                <w:sz w:val="24"/>
              </w:rPr>
              <w:t>/</w:t>
            </w:r>
            <w:r>
              <w:rPr>
                <w:rFonts w:ascii="宋体" w:hAnsi="宋体" w:cs="仿宋_GB2312" w:hint="eastAsia"/>
                <w:bCs/>
                <w:sz w:val="24"/>
              </w:rPr>
              <w:t>年</w:t>
            </w:r>
            <w:r>
              <w:rPr>
                <w:rFonts w:ascii="宋体" w:hAnsi="宋体" w:cs="仿宋_GB2312"/>
                <w:bCs/>
                <w:sz w:val="24"/>
              </w:rPr>
              <w:t>)</w:t>
            </w:r>
          </w:p>
        </w:tc>
        <w:tc>
          <w:tcPr>
            <w:tcW w:w="1894" w:type="dxa"/>
            <w:vAlign w:val="center"/>
          </w:tcPr>
          <w:p w:rsidR="003301A7" w:rsidRDefault="00E461B3">
            <w:pPr>
              <w:adjustRightInd w:val="0"/>
              <w:snapToGrid w:val="0"/>
              <w:jc w:val="center"/>
              <w:rPr>
                <w:rFonts w:ascii="宋体" w:cs="仿宋_GB2312"/>
                <w:bCs/>
                <w:sz w:val="24"/>
              </w:rPr>
            </w:pPr>
            <w:r>
              <w:rPr>
                <w:rFonts w:ascii="宋体" w:hAnsi="宋体" w:cs="仿宋_GB2312" w:hint="eastAsia"/>
                <w:bCs/>
                <w:sz w:val="24"/>
              </w:rPr>
              <w:t>排污许可量</w:t>
            </w:r>
          </w:p>
          <w:p w:rsidR="003301A7" w:rsidRDefault="00E461B3">
            <w:pPr>
              <w:adjustRightInd w:val="0"/>
              <w:snapToGrid w:val="0"/>
              <w:jc w:val="center"/>
              <w:rPr>
                <w:rFonts w:ascii="宋体" w:cs="仿宋_GB2312"/>
                <w:bCs/>
                <w:sz w:val="24"/>
              </w:rPr>
            </w:pPr>
            <w:r>
              <w:rPr>
                <w:rFonts w:ascii="宋体" w:hAnsi="宋体" w:cs="仿宋_GB2312" w:hint="eastAsia"/>
                <w:bCs/>
                <w:sz w:val="24"/>
              </w:rPr>
              <w:t>(</w:t>
            </w:r>
            <w:r>
              <w:rPr>
                <w:rFonts w:ascii="宋体" w:hAnsi="宋体" w:cs="仿宋_GB2312" w:hint="eastAsia"/>
                <w:bCs/>
                <w:sz w:val="24"/>
              </w:rPr>
              <w:t>吨</w:t>
            </w:r>
            <w:r>
              <w:rPr>
                <w:rFonts w:ascii="宋体" w:hAnsi="宋体" w:cs="仿宋_GB2312" w:hint="eastAsia"/>
                <w:bCs/>
                <w:sz w:val="24"/>
              </w:rPr>
              <w:t>/</w:t>
            </w:r>
            <w:r>
              <w:rPr>
                <w:rFonts w:ascii="宋体" w:hAnsi="宋体" w:cs="仿宋_GB2312" w:hint="eastAsia"/>
                <w:bCs/>
                <w:sz w:val="24"/>
              </w:rPr>
              <w:t>年</w:t>
            </w:r>
            <w:r>
              <w:rPr>
                <w:rFonts w:ascii="宋体" w:hAnsi="宋体" w:cs="仿宋_GB2312" w:hint="eastAsia"/>
                <w:bCs/>
                <w:sz w:val="24"/>
              </w:rPr>
              <w:t>)</w:t>
            </w:r>
          </w:p>
        </w:tc>
        <w:tc>
          <w:tcPr>
            <w:tcW w:w="1440" w:type="dxa"/>
            <w:vAlign w:val="center"/>
          </w:tcPr>
          <w:p w:rsidR="003301A7" w:rsidRDefault="00E461B3">
            <w:pPr>
              <w:adjustRightInd w:val="0"/>
              <w:snapToGrid w:val="0"/>
              <w:jc w:val="center"/>
              <w:rPr>
                <w:rFonts w:ascii="宋体" w:cs="仿宋_GB2312"/>
                <w:bCs/>
                <w:sz w:val="24"/>
              </w:rPr>
            </w:pPr>
            <w:r>
              <w:rPr>
                <w:rFonts w:ascii="宋体" w:hAnsi="宋体" w:cs="仿宋_GB2312" w:hint="eastAsia"/>
                <w:bCs/>
                <w:sz w:val="24"/>
              </w:rPr>
              <w:t>环境税缴纳</w:t>
            </w:r>
          </w:p>
          <w:p w:rsidR="003301A7" w:rsidRDefault="00E461B3">
            <w:pPr>
              <w:adjustRightInd w:val="0"/>
              <w:snapToGrid w:val="0"/>
              <w:jc w:val="center"/>
              <w:rPr>
                <w:rFonts w:ascii="宋体" w:cs="仿宋_GB2312"/>
                <w:bCs/>
                <w:sz w:val="24"/>
              </w:rPr>
            </w:pPr>
            <w:r>
              <w:rPr>
                <w:rFonts w:ascii="宋体" w:cs="仿宋_GB2312" w:hint="eastAsia"/>
                <w:bCs/>
                <w:sz w:val="24"/>
              </w:rPr>
              <w:t>(</w:t>
            </w:r>
            <w:r>
              <w:rPr>
                <w:rFonts w:ascii="宋体" w:cs="仿宋_GB2312" w:hint="eastAsia"/>
                <w:bCs/>
                <w:sz w:val="24"/>
              </w:rPr>
              <w:t>万元</w:t>
            </w:r>
            <w:r>
              <w:rPr>
                <w:rFonts w:ascii="宋体" w:cs="仿宋_GB2312" w:hint="eastAsia"/>
                <w:bCs/>
                <w:sz w:val="24"/>
              </w:rPr>
              <w:t>/</w:t>
            </w:r>
            <w:r>
              <w:rPr>
                <w:rFonts w:ascii="宋体" w:cs="仿宋_GB2312" w:hint="eastAsia"/>
                <w:bCs/>
                <w:sz w:val="24"/>
              </w:rPr>
              <w:t>年</w:t>
            </w:r>
            <w:r>
              <w:rPr>
                <w:rFonts w:ascii="宋体" w:cs="仿宋_GB2312" w:hint="eastAsia"/>
                <w:bCs/>
                <w:sz w:val="24"/>
              </w:rPr>
              <w:t>)</w:t>
            </w:r>
          </w:p>
        </w:tc>
        <w:tc>
          <w:tcPr>
            <w:tcW w:w="1440" w:type="dxa"/>
            <w:vAlign w:val="center"/>
          </w:tcPr>
          <w:p w:rsidR="003301A7" w:rsidRDefault="00E461B3">
            <w:pPr>
              <w:adjustRightInd w:val="0"/>
              <w:snapToGrid w:val="0"/>
              <w:jc w:val="center"/>
              <w:rPr>
                <w:rFonts w:ascii="宋体" w:cs="仿宋_GB2312"/>
                <w:bCs/>
                <w:sz w:val="24"/>
              </w:rPr>
            </w:pPr>
            <w:r>
              <w:rPr>
                <w:rFonts w:ascii="宋体" w:hAnsi="宋体" w:cs="仿宋_GB2312" w:hint="eastAsia"/>
                <w:bCs/>
                <w:sz w:val="24"/>
              </w:rPr>
              <w:t>备</w:t>
            </w:r>
            <w:r>
              <w:rPr>
                <w:rFonts w:ascii="宋体" w:hAnsi="宋体" w:cs="仿宋_GB2312" w:hint="eastAsia"/>
                <w:bCs/>
                <w:sz w:val="24"/>
              </w:rPr>
              <w:t xml:space="preserve"> </w:t>
            </w:r>
            <w:r>
              <w:rPr>
                <w:rFonts w:ascii="宋体" w:hAnsi="宋体" w:cs="仿宋_GB2312" w:hint="eastAsia"/>
                <w:bCs/>
                <w:sz w:val="24"/>
              </w:rPr>
              <w:t>注</w:t>
            </w:r>
          </w:p>
        </w:tc>
      </w:tr>
      <w:tr w:rsidR="003301A7">
        <w:trPr>
          <w:trHeight w:val="555"/>
          <w:jc w:val="center"/>
        </w:trPr>
        <w:tc>
          <w:tcPr>
            <w:tcW w:w="727" w:type="dxa"/>
            <w:vMerge w:val="restart"/>
            <w:vAlign w:val="center"/>
          </w:tcPr>
          <w:p w:rsidR="003301A7" w:rsidRDefault="00E461B3">
            <w:pPr>
              <w:jc w:val="center"/>
              <w:rPr>
                <w:rFonts w:ascii="宋体" w:hAnsi="宋体" w:cs="仿宋_GB2312"/>
                <w:bCs/>
                <w:sz w:val="24"/>
              </w:rPr>
            </w:pPr>
            <w:r>
              <w:rPr>
                <w:rFonts w:ascii="宋体" w:hAnsi="宋体" w:cs="仿宋_GB2312" w:hint="eastAsia"/>
                <w:bCs/>
                <w:sz w:val="24"/>
              </w:rPr>
              <w:t>废气污染物</w:t>
            </w:r>
          </w:p>
        </w:tc>
        <w:tc>
          <w:tcPr>
            <w:tcW w:w="1475" w:type="dxa"/>
            <w:vAlign w:val="center"/>
          </w:tcPr>
          <w:p w:rsidR="003301A7" w:rsidRDefault="00E461B3">
            <w:pPr>
              <w:jc w:val="center"/>
              <w:rPr>
                <w:rFonts w:ascii="宋体" w:cs="仿宋_GB2312"/>
                <w:bCs/>
                <w:sz w:val="24"/>
              </w:rPr>
            </w:pPr>
            <w:r>
              <w:rPr>
                <w:rFonts w:ascii="宋体" w:hAnsi="宋体" w:cs="仿宋_GB2312" w:hint="eastAsia"/>
                <w:bCs/>
                <w:sz w:val="24"/>
              </w:rPr>
              <w:t>二氧化硫</w:t>
            </w:r>
          </w:p>
        </w:tc>
        <w:tc>
          <w:tcPr>
            <w:tcW w:w="1948" w:type="dxa"/>
            <w:vAlign w:val="center"/>
          </w:tcPr>
          <w:p w:rsidR="003301A7" w:rsidRDefault="00E461B3">
            <w:pPr>
              <w:jc w:val="center"/>
              <w:rPr>
                <w:rFonts w:ascii="宋体" w:cs="仿宋_GB2312"/>
                <w:bCs/>
                <w:sz w:val="24"/>
              </w:rPr>
            </w:pPr>
            <w:r>
              <w:rPr>
                <w:rFonts w:ascii="宋体" w:cs="仿宋_GB2312" w:hint="eastAsia"/>
                <w:bCs/>
                <w:sz w:val="24"/>
              </w:rPr>
              <w:t>1051.6399</w:t>
            </w:r>
          </w:p>
        </w:tc>
        <w:tc>
          <w:tcPr>
            <w:tcW w:w="1894" w:type="dxa"/>
            <w:vAlign w:val="center"/>
          </w:tcPr>
          <w:p w:rsidR="003301A7" w:rsidRDefault="00E461B3">
            <w:pPr>
              <w:jc w:val="center"/>
              <w:rPr>
                <w:rFonts w:ascii="宋体" w:cs="仿宋_GB2312"/>
                <w:bCs/>
                <w:sz w:val="24"/>
              </w:rPr>
            </w:pPr>
            <w:r>
              <w:rPr>
                <w:rFonts w:ascii="宋体" w:cs="仿宋_GB2312" w:hint="eastAsia"/>
                <w:bCs/>
                <w:sz w:val="24"/>
              </w:rPr>
              <w:t>3750.253</w:t>
            </w:r>
          </w:p>
        </w:tc>
        <w:tc>
          <w:tcPr>
            <w:tcW w:w="1440" w:type="dxa"/>
            <w:vAlign w:val="center"/>
          </w:tcPr>
          <w:p w:rsidR="003301A7" w:rsidRDefault="00E461B3">
            <w:pPr>
              <w:jc w:val="center"/>
              <w:rPr>
                <w:rFonts w:ascii="宋体" w:cs="仿宋_GB2312"/>
                <w:bCs/>
                <w:sz w:val="24"/>
              </w:rPr>
            </w:pPr>
            <w:r>
              <w:rPr>
                <w:rFonts w:ascii="宋体" w:cs="仿宋_GB2312" w:hint="eastAsia"/>
                <w:bCs/>
                <w:sz w:val="24"/>
              </w:rPr>
              <w:t>449.766</w:t>
            </w:r>
          </w:p>
        </w:tc>
        <w:tc>
          <w:tcPr>
            <w:tcW w:w="1440" w:type="dxa"/>
            <w:vAlign w:val="center"/>
          </w:tcPr>
          <w:p w:rsidR="003301A7" w:rsidRDefault="003301A7">
            <w:pPr>
              <w:rPr>
                <w:rFonts w:ascii="宋体" w:cs="仿宋_GB2312"/>
                <w:bCs/>
                <w:sz w:val="24"/>
              </w:rPr>
            </w:pPr>
          </w:p>
        </w:tc>
      </w:tr>
      <w:tr w:rsidR="003301A7">
        <w:trPr>
          <w:trHeight w:val="555"/>
          <w:jc w:val="center"/>
        </w:trPr>
        <w:tc>
          <w:tcPr>
            <w:tcW w:w="727" w:type="dxa"/>
            <w:vMerge/>
          </w:tcPr>
          <w:p w:rsidR="003301A7" w:rsidRDefault="003301A7">
            <w:pPr>
              <w:jc w:val="center"/>
              <w:rPr>
                <w:rFonts w:ascii="宋体" w:hAnsi="宋体" w:cs="仿宋_GB2312"/>
                <w:bCs/>
                <w:sz w:val="24"/>
              </w:rPr>
            </w:pPr>
          </w:p>
        </w:tc>
        <w:tc>
          <w:tcPr>
            <w:tcW w:w="1475" w:type="dxa"/>
            <w:vAlign w:val="center"/>
          </w:tcPr>
          <w:p w:rsidR="003301A7" w:rsidRDefault="00E461B3">
            <w:pPr>
              <w:jc w:val="center"/>
              <w:rPr>
                <w:rFonts w:ascii="宋体" w:cs="仿宋_GB2312"/>
                <w:bCs/>
                <w:sz w:val="24"/>
              </w:rPr>
            </w:pPr>
            <w:r>
              <w:rPr>
                <w:rFonts w:ascii="宋体" w:hAnsi="宋体" w:cs="仿宋_GB2312" w:hint="eastAsia"/>
                <w:bCs/>
                <w:sz w:val="24"/>
              </w:rPr>
              <w:t>颗粒物</w:t>
            </w:r>
          </w:p>
        </w:tc>
        <w:tc>
          <w:tcPr>
            <w:tcW w:w="1948" w:type="dxa"/>
            <w:vAlign w:val="center"/>
          </w:tcPr>
          <w:p w:rsidR="003301A7" w:rsidRDefault="00E461B3">
            <w:pPr>
              <w:jc w:val="center"/>
              <w:rPr>
                <w:rFonts w:ascii="宋体" w:cs="仿宋_GB2312"/>
                <w:bCs/>
                <w:sz w:val="24"/>
              </w:rPr>
            </w:pPr>
            <w:r>
              <w:rPr>
                <w:rFonts w:ascii="宋体" w:cs="仿宋_GB2312" w:hint="eastAsia"/>
                <w:bCs/>
                <w:sz w:val="24"/>
              </w:rPr>
              <w:t>2127.6335</w:t>
            </w:r>
          </w:p>
        </w:tc>
        <w:tc>
          <w:tcPr>
            <w:tcW w:w="1894" w:type="dxa"/>
            <w:vAlign w:val="center"/>
          </w:tcPr>
          <w:p w:rsidR="003301A7" w:rsidRDefault="00E461B3">
            <w:pPr>
              <w:jc w:val="center"/>
              <w:rPr>
                <w:rFonts w:ascii="宋体" w:cs="仿宋_GB2312"/>
                <w:bCs/>
                <w:sz w:val="24"/>
              </w:rPr>
            </w:pPr>
            <w:r>
              <w:rPr>
                <w:rFonts w:ascii="宋体" w:cs="仿宋_GB2312" w:hint="eastAsia"/>
                <w:bCs/>
                <w:sz w:val="24"/>
              </w:rPr>
              <w:t>3523.997</w:t>
            </w:r>
          </w:p>
        </w:tc>
        <w:tc>
          <w:tcPr>
            <w:tcW w:w="1440" w:type="dxa"/>
            <w:vAlign w:val="center"/>
          </w:tcPr>
          <w:p w:rsidR="003301A7" w:rsidRDefault="00E461B3">
            <w:pPr>
              <w:jc w:val="center"/>
              <w:rPr>
                <w:rFonts w:ascii="宋体" w:cs="仿宋_GB2312"/>
                <w:bCs/>
                <w:sz w:val="24"/>
              </w:rPr>
            </w:pPr>
            <w:r>
              <w:rPr>
                <w:rFonts w:ascii="宋体" w:cs="仿宋_GB2312" w:hint="eastAsia"/>
                <w:bCs/>
                <w:sz w:val="24"/>
              </w:rPr>
              <w:t>151.55</w:t>
            </w:r>
          </w:p>
        </w:tc>
        <w:tc>
          <w:tcPr>
            <w:tcW w:w="1440" w:type="dxa"/>
            <w:vAlign w:val="center"/>
          </w:tcPr>
          <w:p w:rsidR="003301A7" w:rsidRDefault="003301A7">
            <w:pPr>
              <w:rPr>
                <w:rFonts w:ascii="宋体" w:cs="仿宋_GB2312"/>
                <w:bCs/>
                <w:sz w:val="24"/>
              </w:rPr>
            </w:pPr>
          </w:p>
        </w:tc>
      </w:tr>
      <w:tr w:rsidR="003301A7">
        <w:trPr>
          <w:trHeight w:val="555"/>
          <w:jc w:val="center"/>
        </w:trPr>
        <w:tc>
          <w:tcPr>
            <w:tcW w:w="727" w:type="dxa"/>
            <w:vMerge/>
          </w:tcPr>
          <w:p w:rsidR="003301A7" w:rsidRDefault="003301A7">
            <w:pPr>
              <w:jc w:val="center"/>
              <w:rPr>
                <w:rFonts w:ascii="宋体" w:hAnsi="宋体" w:cs="仿宋_GB2312"/>
                <w:bCs/>
                <w:sz w:val="24"/>
              </w:rPr>
            </w:pPr>
          </w:p>
        </w:tc>
        <w:tc>
          <w:tcPr>
            <w:tcW w:w="1475" w:type="dxa"/>
            <w:vAlign w:val="center"/>
          </w:tcPr>
          <w:p w:rsidR="003301A7" w:rsidRDefault="00E461B3">
            <w:pPr>
              <w:jc w:val="center"/>
              <w:rPr>
                <w:rFonts w:ascii="宋体" w:cs="仿宋_GB2312"/>
                <w:bCs/>
                <w:sz w:val="24"/>
              </w:rPr>
            </w:pPr>
            <w:r>
              <w:rPr>
                <w:rFonts w:ascii="宋体" w:hAnsi="宋体" w:cs="仿宋_GB2312" w:hint="eastAsia"/>
                <w:bCs/>
                <w:sz w:val="24"/>
              </w:rPr>
              <w:t>氮氧化物</w:t>
            </w:r>
          </w:p>
        </w:tc>
        <w:tc>
          <w:tcPr>
            <w:tcW w:w="1948" w:type="dxa"/>
            <w:vAlign w:val="center"/>
          </w:tcPr>
          <w:p w:rsidR="003301A7" w:rsidRDefault="00E461B3">
            <w:pPr>
              <w:jc w:val="center"/>
              <w:rPr>
                <w:rFonts w:ascii="宋体" w:cs="仿宋_GB2312"/>
                <w:bCs/>
                <w:sz w:val="24"/>
              </w:rPr>
            </w:pPr>
            <w:r>
              <w:rPr>
                <w:rFonts w:ascii="宋体" w:cs="仿宋_GB2312" w:hint="eastAsia"/>
                <w:bCs/>
                <w:sz w:val="24"/>
              </w:rPr>
              <w:t>2389.2599</w:t>
            </w:r>
          </w:p>
        </w:tc>
        <w:tc>
          <w:tcPr>
            <w:tcW w:w="1894" w:type="dxa"/>
            <w:vAlign w:val="center"/>
          </w:tcPr>
          <w:p w:rsidR="003301A7" w:rsidRDefault="00E461B3">
            <w:pPr>
              <w:jc w:val="center"/>
              <w:rPr>
                <w:rFonts w:ascii="宋体" w:cs="仿宋_GB2312"/>
                <w:bCs/>
                <w:sz w:val="24"/>
              </w:rPr>
            </w:pPr>
            <w:r>
              <w:rPr>
                <w:rFonts w:ascii="宋体" w:cs="仿宋_GB2312" w:hint="eastAsia"/>
                <w:bCs/>
                <w:sz w:val="24"/>
              </w:rPr>
              <w:t>7472.028</w:t>
            </w:r>
          </w:p>
        </w:tc>
        <w:tc>
          <w:tcPr>
            <w:tcW w:w="1440" w:type="dxa"/>
            <w:vAlign w:val="center"/>
          </w:tcPr>
          <w:p w:rsidR="003301A7" w:rsidRDefault="00E461B3">
            <w:pPr>
              <w:jc w:val="center"/>
              <w:rPr>
                <w:rFonts w:ascii="宋体" w:cs="仿宋_GB2312"/>
                <w:bCs/>
                <w:sz w:val="24"/>
              </w:rPr>
            </w:pPr>
            <w:r>
              <w:rPr>
                <w:rFonts w:ascii="宋体" w:cs="仿宋_GB2312" w:hint="eastAsia"/>
                <w:bCs/>
                <w:sz w:val="24"/>
              </w:rPr>
              <w:t>899.852</w:t>
            </w:r>
          </w:p>
        </w:tc>
        <w:tc>
          <w:tcPr>
            <w:tcW w:w="1440" w:type="dxa"/>
            <w:vAlign w:val="center"/>
          </w:tcPr>
          <w:p w:rsidR="003301A7" w:rsidRDefault="003301A7">
            <w:pPr>
              <w:rPr>
                <w:rFonts w:ascii="宋体" w:cs="仿宋_GB2312"/>
                <w:bCs/>
                <w:sz w:val="24"/>
              </w:rPr>
            </w:pPr>
          </w:p>
        </w:tc>
      </w:tr>
      <w:tr w:rsidR="003301A7">
        <w:trPr>
          <w:trHeight w:val="555"/>
          <w:jc w:val="center"/>
        </w:trPr>
        <w:tc>
          <w:tcPr>
            <w:tcW w:w="727" w:type="dxa"/>
            <w:vMerge w:val="restart"/>
            <w:vAlign w:val="center"/>
          </w:tcPr>
          <w:p w:rsidR="003301A7" w:rsidRDefault="00E461B3">
            <w:pPr>
              <w:jc w:val="center"/>
              <w:rPr>
                <w:rFonts w:ascii="宋体" w:hAnsi="宋体" w:cs="仿宋_GB2312"/>
                <w:bCs/>
                <w:sz w:val="24"/>
              </w:rPr>
            </w:pPr>
            <w:r>
              <w:rPr>
                <w:rFonts w:ascii="宋体" w:hAnsi="宋体" w:cs="仿宋_GB2312" w:hint="eastAsia"/>
                <w:bCs/>
                <w:sz w:val="24"/>
              </w:rPr>
              <w:t>废水污染物</w:t>
            </w:r>
          </w:p>
        </w:tc>
        <w:tc>
          <w:tcPr>
            <w:tcW w:w="1475" w:type="dxa"/>
            <w:vAlign w:val="center"/>
          </w:tcPr>
          <w:p w:rsidR="003301A7" w:rsidRDefault="00E461B3">
            <w:pPr>
              <w:jc w:val="center"/>
              <w:rPr>
                <w:rFonts w:ascii="宋体" w:cs="仿宋_GB2312"/>
                <w:bCs/>
                <w:sz w:val="24"/>
              </w:rPr>
            </w:pPr>
            <w:r>
              <w:rPr>
                <w:rFonts w:ascii="宋体" w:hAnsi="宋体" w:cs="仿宋_GB2312" w:hint="eastAsia"/>
                <w:bCs/>
                <w:sz w:val="24"/>
              </w:rPr>
              <w:t>化学耗氧量</w:t>
            </w:r>
          </w:p>
        </w:tc>
        <w:tc>
          <w:tcPr>
            <w:tcW w:w="1948" w:type="dxa"/>
            <w:vAlign w:val="center"/>
          </w:tcPr>
          <w:p w:rsidR="003301A7" w:rsidRDefault="00E461B3">
            <w:pPr>
              <w:jc w:val="center"/>
              <w:rPr>
                <w:rFonts w:ascii="宋体" w:cs="仿宋_GB2312"/>
                <w:bCs/>
                <w:sz w:val="24"/>
              </w:rPr>
            </w:pPr>
            <w:r>
              <w:rPr>
                <w:rFonts w:ascii="宋体" w:cs="仿宋_GB2312" w:hint="eastAsia"/>
                <w:bCs/>
                <w:sz w:val="24"/>
              </w:rPr>
              <w:t>4.318123</w:t>
            </w:r>
          </w:p>
        </w:tc>
        <w:tc>
          <w:tcPr>
            <w:tcW w:w="1894" w:type="dxa"/>
            <w:vAlign w:val="center"/>
          </w:tcPr>
          <w:p w:rsidR="003301A7" w:rsidRDefault="00E461B3">
            <w:pPr>
              <w:jc w:val="center"/>
              <w:rPr>
                <w:rFonts w:ascii="宋体" w:cs="仿宋_GB2312"/>
                <w:bCs/>
                <w:sz w:val="24"/>
              </w:rPr>
            </w:pPr>
            <w:r>
              <w:rPr>
                <w:rFonts w:ascii="宋体" w:cs="仿宋_GB2312" w:hint="eastAsia"/>
                <w:bCs/>
                <w:sz w:val="24"/>
              </w:rPr>
              <w:t>230.615</w:t>
            </w:r>
          </w:p>
        </w:tc>
        <w:tc>
          <w:tcPr>
            <w:tcW w:w="1440" w:type="dxa"/>
            <w:vAlign w:val="center"/>
          </w:tcPr>
          <w:p w:rsidR="003301A7" w:rsidRDefault="00E461B3">
            <w:pPr>
              <w:jc w:val="center"/>
              <w:rPr>
                <w:rFonts w:ascii="宋体" w:cs="仿宋_GB2312"/>
                <w:bCs/>
                <w:sz w:val="24"/>
              </w:rPr>
            </w:pPr>
            <w:r>
              <w:rPr>
                <w:rFonts w:ascii="宋体" w:cs="仿宋_GB2312" w:hint="eastAsia"/>
                <w:bCs/>
                <w:sz w:val="24"/>
              </w:rPr>
              <w:t>1.214</w:t>
            </w:r>
          </w:p>
        </w:tc>
        <w:tc>
          <w:tcPr>
            <w:tcW w:w="1440" w:type="dxa"/>
            <w:vAlign w:val="center"/>
          </w:tcPr>
          <w:p w:rsidR="003301A7" w:rsidRDefault="003301A7">
            <w:pPr>
              <w:rPr>
                <w:rFonts w:ascii="宋体" w:cs="仿宋_GB2312"/>
                <w:bCs/>
                <w:sz w:val="24"/>
              </w:rPr>
            </w:pPr>
          </w:p>
        </w:tc>
      </w:tr>
      <w:tr w:rsidR="003301A7">
        <w:trPr>
          <w:trHeight w:val="555"/>
          <w:jc w:val="center"/>
        </w:trPr>
        <w:tc>
          <w:tcPr>
            <w:tcW w:w="727" w:type="dxa"/>
            <w:vMerge/>
          </w:tcPr>
          <w:p w:rsidR="003301A7" w:rsidRDefault="003301A7">
            <w:pPr>
              <w:jc w:val="center"/>
              <w:rPr>
                <w:rFonts w:ascii="宋体" w:hAnsi="宋体" w:cs="仿宋_GB2312"/>
                <w:bCs/>
                <w:sz w:val="24"/>
              </w:rPr>
            </w:pPr>
          </w:p>
        </w:tc>
        <w:tc>
          <w:tcPr>
            <w:tcW w:w="1475" w:type="dxa"/>
            <w:vAlign w:val="center"/>
          </w:tcPr>
          <w:p w:rsidR="003301A7" w:rsidRDefault="00E461B3">
            <w:pPr>
              <w:jc w:val="center"/>
              <w:rPr>
                <w:rFonts w:ascii="宋体" w:cs="仿宋_GB2312"/>
                <w:bCs/>
                <w:sz w:val="24"/>
              </w:rPr>
            </w:pPr>
            <w:r>
              <w:rPr>
                <w:rFonts w:ascii="宋体" w:hAnsi="宋体" w:cs="仿宋_GB2312" w:hint="eastAsia"/>
                <w:bCs/>
                <w:sz w:val="24"/>
              </w:rPr>
              <w:t>氨氮</w:t>
            </w:r>
          </w:p>
        </w:tc>
        <w:tc>
          <w:tcPr>
            <w:tcW w:w="1948" w:type="dxa"/>
            <w:vAlign w:val="center"/>
          </w:tcPr>
          <w:p w:rsidR="003301A7" w:rsidRDefault="00E461B3">
            <w:pPr>
              <w:jc w:val="center"/>
              <w:rPr>
                <w:rFonts w:ascii="宋体" w:cs="仿宋_GB2312"/>
                <w:bCs/>
                <w:sz w:val="24"/>
              </w:rPr>
            </w:pPr>
            <w:r>
              <w:rPr>
                <w:rFonts w:ascii="宋体" w:cs="仿宋_GB2312" w:hint="eastAsia"/>
                <w:bCs/>
                <w:sz w:val="24"/>
              </w:rPr>
              <w:t>0.05934</w:t>
            </w:r>
          </w:p>
        </w:tc>
        <w:tc>
          <w:tcPr>
            <w:tcW w:w="1894" w:type="dxa"/>
            <w:vAlign w:val="center"/>
          </w:tcPr>
          <w:p w:rsidR="003301A7" w:rsidRDefault="00E461B3">
            <w:pPr>
              <w:jc w:val="center"/>
              <w:rPr>
                <w:rFonts w:ascii="宋体" w:cs="仿宋_GB2312"/>
                <w:bCs/>
                <w:sz w:val="24"/>
              </w:rPr>
            </w:pPr>
            <w:r>
              <w:rPr>
                <w:rFonts w:ascii="宋体" w:cs="仿宋_GB2312" w:hint="eastAsia"/>
                <w:bCs/>
                <w:sz w:val="24"/>
              </w:rPr>
              <w:t>38.03</w:t>
            </w:r>
          </w:p>
        </w:tc>
        <w:tc>
          <w:tcPr>
            <w:tcW w:w="1440" w:type="dxa"/>
            <w:vAlign w:val="center"/>
          </w:tcPr>
          <w:p w:rsidR="003301A7" w:rsidRDefault="00E461B3">
            <w:pPr>
              <w:jc w:val="center"/>
              <w:rPr>
                <w:rFonts w:ascii="宋体" w:cs="仿宋_GB2312"/>
                <w:bCs/>
                <w:sz w:val="24"/>
              </w:rPr>
            </w:pPr>
            <w:r>
              <w:rPr>
                <w:rFonts w:ascii="宋体" w:cs="仿宋_GB2312" w:hint="eastAsia"/>
                <w:bCs/>
                <w:sz w:val="24"/>
              </w:rPr>
              <w:t>0.02</w:t>
            </w:r>
          </w:p>
        </w:tc>
        <w:tc>
          <w:tcPr>
            <w:tcW w:w="1440" w:type="dxa"/>
            <w:vAlign w:val="center"/>
          </w:tcPr>
          <w:p w:rsidR="003301A7" w:rsidRDefault="003301A7">
            <w:pPr>
              <w:rPr>
                <w:rFonts w:ascii="宋体" w:cs="仿宋_GB2312"/>
                <w:bCs/>
                <w:sz w:val="24"/>
              </w:rPr>
            </w:pPr>
          </w:p>
        </w:tc>
      </w:tr>
      <w:tr w:rsidR="003301A7">
        <w:trPr>
          <w:trHeight w:val="555"/>
          <w:jc w:val="center"/>
        </w:trPr>
        <w:tc>
          <w:tcPr>
            <w:tcW w:w="727" w:type="dxa"/>
            <w:vMerge/>
          </w:tcPr>
          <w:p w:rsidR="003301A7" w:rsidRDefault="003301A7">
            <w:pPr>
              <w:rPr>
                <w:rFonts w:ascii="宋体" w:cs="仿宋_GB2312"/>
                <w:bCs/>
                <w:sz w:val="24"/>
              </w:rPr>
            </w:pPr>
          </w:p>
        </w:tc>
        <w:tc>
          <w:tcPr>
            <w:tcW w:w="1475" w:type="dxa"/>
            <w:vAlign w:val="center"/>
          </w:tcPr>
          <w:p w:rsidR="003301A7" w:rsidRDefault="003301A7">
            <w:pPr>
              <w:rPr>
                <w:rFonts w:ascii="宋体" w:cs="仿宋_GB2312"/>
                <w:bCs/>
                <w:sz w:val="24"/>
              </w:rPr>
            </w:pPr>
          </w:p>
        </w:tc>
        <w:tc>
          <w:tcPr>
            <w:tcW w:w="1948" w:type="dxa"/>
            <w:vAlign w:val="center"/>
          </w:tcPr>
          <w:p w:rsidR="003301A7" w:rsidRDefault="003301A7">
            <w:pPr>
              <w:rPr>
                <w:rFonts w:ascii="宋体" w:cs="仿宋_GB2312"/>
                <w:bCs/>
                <w:sz w:val="24"/>
              </w:rPr>
            </w:pPr>
          </w:p>
        </w:tc>
        <w:tc>
          <w:tcPr>
            <w:tcW w:w="1894" w:type="dxa"/>
            <w:vAlign w:val="center"/>
          </w:tcPr>
          <w:p w:rsidR="003301A7" w:rsidRDefault="003301A7">
            <w:pPr>
              <w:rPr>
                <w:rFonts w:ascii="宋体" w:cs="仿宋_GB2312"/>
                <w:bCs/>
                <w:sz w:val="24"/>
              </w:rPr>
            </w:pPr>
          </w:p>
        </w:tc>
        <w:tc>
          <w:tcPr>
            <w:tcW w:w="1440" w:type="dxa"/>
            <w:vAlign w:val="center"/>
          </w:tcPr>
          <w:p w:rsidR="003301A7" w:rsidRDefault="003301A7">
            <w:pPr>
              <w:rPr>
                <w:rFonts w:ascii="宋体" w:cs="仿宋_GB2312"/>
                <w:bCs/>
                <w:sz w:val="24"/>
              </w:rPr>
            </w:pPr>
          </w:p>
        </w:tc>
        <w:tc>
          <w:tcPr>
            <w:tcW w:w="1440" w:type="dxa"/>
            <w:vAlign w:val="center"/>
          </w:tcPr>
          <w:p w:rsidR="003301A7" w:rsidRDefault="003301A7">
            <w:pPr>
              <w:rPr>
                <w:rFonts w:ascii="宋体" w:cs="仿宋_GB2312"/>
                <w:bCs/>
                <w:sz w:val="24"/>
              </w:rPr>
            </w:pPr>
          </w:p>
        </w:tc>
      </w:tr>
      <w:tr w:rsidR="003301A7">
        <w:trPr>
          <w:trHeight w:val="555"/>
          <w:jc w:val="center"/>
        </w:trPr>
        <w:tc>
          <w:tcPr>
            <w:tcW w:w="727" w:type="dxa"/>
            <w:vMerge/>
          </w:tcPr>
          <w:p w:rsidR="003301A7" w:rsidRDefault="003301A7">
            <w:pPr>
              <w:rPr>
                <w:rFonts w:ascii="宋体" w:cs="仿宋_GB2312"/>
                <w:bCs/>
                <w:sz w:val="24"/>
              </w:rPr>
            </w:pPr>
          </w:p>
        </w:tc>
        <w:tc>
          <w:tcPr>
            <w:tcW w:w="1475" w:type="dxa"/>
            <w:vAlign w:val="center"/>
          </w:tcPr>
          <w:p w:rsidR="003301A7" w:rsidRDefault="003301A7">
            <w:pPr>
              <w:rPr>
                <w:rFonts w:ascii="宋体" w:cs="仿宋_GB2312"/>
                <w:bCs/>
                <w:sz w:val="24"/>
              </w:rPr>
            </w:pPr>
          </w:p>
        </w:tc>
        <w:tc>
          <w:tcPr>
            <w:tcW w:w="1948" w:type="dxa"/>
            <w:vAlign w:val="center"/>
          </w:tcPr>
          <w:p w:rsidR="003301A7" w:rsidRDefault="003301A7">
            <w:pPr>
              <w:rPr>
                <w:rFonts w:ascii="宋体" w:cs="仿宋_GB2312"/>
                <w:bCs/>
                <w:sz w:val="24"/>
              </w:rPr>
            </w:pPr>
          </w:p>
        </w:tc>
        <w:tc>
          <w:tcPr>
            <w:tcW w:w="1894" w:type="dxa"/>
            <w:vAlign w:val="center"/>
          </w:tcPr>
          <w:p w:rsidR="003301A7" w:rsidRDefault="003301A7">
            <w:pPr>
              <w:rPr>
                <w:rFonts w:ascii="宋体" w:cs="仿宋_GB2312"/>
                <w:bCs/>
                <w:sz w:val="24"/>
              </w:rPr>
            </w:pPr>
          </w:p>
        </w:tc>
        <w:tc>
          <w:tcPr>
            <w:tcW w:w="1440" w:type="dxa"/>
            <w:vAlign w:val="center"/>
          </w:tcPr>
          <w:p w:rsidR="003301A7" w:rsidRDefault="003301A7">
            <w:pPr>
              <w:rPr>
                <w:rFonts w:ascii="宋体" w:cs="仿宋_GB2312"/>
                <w:bCs/>
                <w:sz w:val="24"/>
              </w:rPr>
            </w:pPr>
          </w:p>
        </w:tc>
        <w:tc>
          <w:tcPr>
            <w:tcW w:w="1440" w:type="dxa"/>
            <w:vAlign w:val="center"/>
          </w:tcPr>
          <w:p w:rsidR="003301A7" w:rsidRDefault="003301A7">
            <w:pPr>
              <w:rPr>
                <w:rFonts w:ascii="宋体" w:cs="仿宋_GB2312"/>
                <w:bCs/>
                <w:sz w:val="24"/>
              </w:rPr>
            </w:pPr>
          </w:p>
        </w:tc>
      </w:tr>
      <w:tr w:rsidR="003301A7">
        <w:trPr>
          <w:trHeight w:val="555"/>
          <w:jc w:val="center"/>
        </w:trPr>
        <w:tc>
          <w:tcPr>
            <w:tcW w:w="727" w:type="dxa"/>
            <w:vMerge w:val="restart"/>
            <w:vAlign w:val="center"/>
          </w:tcPr>
          <w:p w:rsidR="003301A7" w:rsidRDefault="00E461B3">
            <w:pPr>
              <w:jc w:val="center"/>
              <w:rPr>
                <w:rFonts w:ascii="宋体" w:cs="仿宋_GB2312"/>
                <w:bCs/>
                <w:sz w:val="24"/>
              </w:rPr>
            </w:pPr>
            <w:r>
              <w:rPr>
                <w:rFonts w:ascii="宋体" w:cs="仿宋_GB2312" w:hint="eastAsia"/>
                <w:bCs/>
                <w:sz w:val="24"/>
              </w:rPr>
              <w:t>固体废物</w:t>
            </w:r>
          </w:p>
        </w:tc>
        <w:tc>
          <w:tcPr>
            <w:tcW w:w="1475" w:type="dxa"/>
            <w:vAlign w:val="center"/>
          </w:tcPr>
          <w:p w:rsidR="003301A7" w:rsidRDefault="003301A7">
            <w:pPr>
              <w:rPr>
                <w:rFonts w:ascii="宋体" w:cs="仿宋_GB2312"/>
                <w:bCs/>
                <w:sz w:val="24"/>
              </w:rPr>
            </w:pPr>
          </w:p>
        </w:tc>
        <w:tc>
          <w:tcPr>
            <w:tcW w:w="1948" w:type="dxa"/>
            <w:vAlign w:val="center"/>
          </w:tcPr>
          <w:p w:rsidR="003301A7" w:rsidRDefault="003301A7">
            <w:pPr>
              <w:rPr>
                <w:rFonts w:ascii="宋体" w:cs="仿宋_GB2312"/>
                <w:bCs/>
                <w:sz w:val="24"/>
              </w:rPr>
            </w:pPr>
          </w:p>
        </w:tc>
        <w:tc>
          <w:tcPr>
            <w:tcW w:w="1894" w:type="dxa"/>
            <w:vAlign w:val="center"/>
          </w:tcPr>
          <w:p w:rsidR="003301A7" w:rsidRDefault="003301A7">
            <w:pPr>
              <w:rPr>
                <w:rFonts w:ascii="宋体" w:cs="仿宋_GB2312"/>
                <w:bCs/>
                <w:sz w:val="24"/>
              </w:rPr>
            </w:pPr>
          </w:p>
        </w:tc>
        <w:tc>
          <w:tcPr>
            <w:tcW w:w="1440" w:type="dxa"/>
            <w:vAlign w:val="center"/>
          </w:tcPr>
          <w:p w:rsidR="003301A7" w:rsidRDefault="003301A7">
            <w:pPr>
              <w:rPr>
                <w:rFonts w:ascii="宋体" w:cs="仿宋_GB2312"/>
                <w:bCs/>
                <w:sz w:val="24"/>
              </w:rPr>
            </w:pPr>
          </w:p>
        </w:tc>
        <w:tc>
          <w:tcPr>
            <w:tcW w:w="1440" w:type="dxa"/>
            <w:vAlign w:val="center"/>
          </w:tcPr>
          <w:p w:rsidR="003301A7" w:rsidRDefault="003301A7">
            <w:pPr>
              <w:rPr>
                <w:rFonts w:ascii="宋体" w:cs="仿宋_GB2312"/>
                <w:bCs/>
                <w:sz w:val="24"/>
              </w:rPr>
            </w:pPr>
          </w:p>
        </w:tc>
      </w:tr>
      <w:tr w:rsidR="003301A7">
        <w:trPr>
          <w:trHeight w:val="555"/>
          <w:jc w:val="center"/>
        </w:trPr>
        <w:tc>
          <w:tcPr>
            <w:tcW w:w="727" w:type="dxa"/>
            <w:vMerge/>
          </w:tcPr>
          <w:p w:rsidR="003301A7" w:rsidRDefault="003301A7">
            <w:pPr>
              <w:rPr>
                <w:rFonts w:ascii="宋体" w:cs="仿宋_GB2312"/>
                <w:bCs/>
                <w:sz w:val="24"/>
              </w:rPr>
            </w:pPr>
          </w:p>
        </w:tc>
        <w:tc>
          <w:tcPr>
            <w:tcW w:w="1475" w:type="dxa"/>
            <w:vAlign w:val="center"/>
          </w:tcPr>
          <w:p w:rsidR="003301A7" w:rsidRDefault="003301A7">
            <w:pPr>
              <w:rPr>
                <w:rFonts w:ascii="宋体" w:cs="仿宋_GB2312"/>
                <w:bCs/>
                <w:sz w:val="24"/>
              </w:rPr>
            </w:pPr>
          </w:p>
        </w:tc>
        <w:tc>
          <w:tcPr>
            <w:tcW w:w="1948" w:type="dxa"/>
            <w:vAlign w:val="center"/>
          </w:tcPr>
          <w:p w:rsidR="003301A7" w:rsidRDefault="003301A7">
            <w:pPr>
              <w:rPr>
                <w:rFonts w:ascii="宋体" w:cs="仿宋_GB2312"/>
                <w:bCs/>
                <w:sz w:val="24"/>
              </w:rPr>
            </w:pPr>
          </w:p>
        </w:tc>
        <w:tc>
          <w:tcPr>
            <w:tcW w:w="1894" w:type="dxa"/>
            <w:vAlign w:val="center"/>
          </w:tcPr>
          <w:p w:rsidR="003301A7" w:rsidRDefault="003301A7">
            <w:pPr>
              <w:rPr>
                <w:rFonts w:ascii="宋体" w:cs="仿宋_GB2312"/>
                <w:bCs/>
                <w:sz w:val="24"/>
              </w:rPr>
            </w:pPr>
          </w:p>
        </w:tc>
        <w:tc>
          <w:tcPr>
            <w:tcW w:w="1440" w:type="dxa"/>
            <w:vAlign w:val="center"/>
          </w:tcPr>
          <w:p w:rsidR="003301A7" w:rsidRDefault="003301A7">
            <w:pPr>
              <w:rPr>
                <w:rFonts w:ascii="宋体" w:cs="仿宋_GB2312"/>
                <w:bCs/>
                <w:sz w:val="24"/>
              </w:rPr>
            </w:pPr>
          </w:p>
        </w:tc>
        <w:tc>
          <w:tcPr>
            <w:tcW w:w="1440" w:type="dxa"/>
            <w:vAlign w:val="center"/>
          </w:tcPr>
          <w:p w:rsidR="003301A7" w:rsidRDefault="003301A7">
            <w:pPr>
              <w:rPr>
                <w:rFonts w:ascii="宋体" w:cs="仿宋_GB2312"/>
                <w:bCs/>
                <w:sz w:val="24"/>
              </w:rPr>
            </w:pPr>
          </w:p>
        </w:tc>
      </w:tr>
      <w:tr w:rsidR="003301A7">
        <w:trPr>
          <w:trHeight w:val="555"/>
          <w:jc w:val="center"/>
        </w:trPr>
        <w:tc>
          <w:tcPr>
            <w:tcW w:w="727" w:type="dxa"/>
            <w:vMerge/>
          </w:tcPr>
          <w:p w:rsidR="003301A7" w:rsidRDefault="003301A7">
            <w:pPr>
              <w:rPr>
                <w:rFonts w:ascii="宋体" w:cs="仿宋_GB2312"/>
                <w:bCs/>
                <w:sz w:val="24"/>
              </w:rPr>
            </w:pPr>
          </w:p>
        </w:tc>
        <w:tc>
          <w:tcPr>
            <w:tcW w:w="1475" w:type="dxa"/>
            <w:vAlign w:val="center"/>
          </w:tcPr>
          <w:p w:rsidR="003301A7" w:rsidRDefault="003301A7">
            <w:pPr>
              <w:rPr>
                <w:rFonts w:ascii="宋体" w:cs="仿宋_GB2312"/>
                <w:bCs/>
                <w:sz w:val="24"/>
              </w:rPr>
            </w:pPr>
          </w:p>
        </w:tc>
        <w:tc>
          <w:tcPr>
            <w:tcW w:w="1948" w:type="dxa"/>
            <w:vAlign w:val="center"/>
          </w:tcPr>
          <w:p w:rsidR="003301A7" w:rsidRDefault="003301A7">
            <w:pPr>
              <w:rPr>
                <w:rFonts w:ascii="宋体" w:cs="仿宋_GB2312"/>
                <w:bCs/>
                <w:sz w:val="24"/>
              </w:rPr>
            </w:pPr>
          </w:p>
        </w:tc>
        <w:tc>
          <w:tcPr>
            <w:tcW w:w="1894" w:type="dxa"/>
            <w:vAlign w:val="center"/>
          </w:tcPr>
          <w:p w:rsidR="003301A7" w:rsidRDefault="003301A7">
            <w:pPr>
              <w:rPr>
                <w:rFonts w:ascii="宋体" w:cs="仿宋_GB2312"/>
                <w:bCs/>
                <w:sz w:val="24"/>
              </w:rPr>
            </w:pPr>
          </w:p>
        </w:tc>
        <w:tc>
          <w:tcPr>
            <w:tcW w:w="1440" w:type="dxa"/>
            <w:vAlign w:val="center"/>
          </w:tcPr>
          <w:p w:rsidR="003301A7" w:rsidRDefault="003301A7">
            <w:pPr>
              <w:rPr>
                <w:rFonts w:ascii="宋体" w:cs="仿宋_GB2312"/>
                <w:bCs/>
                <w:sz w:val="24"/>
              </w:rPr>
            </w:pPr>
          </w:p>
        </w:tc>
        <w:tc>
          <w:tcPr>
            <w:tcW w:w="1440" w:type="dxa"/>
            <w:vAlign w:val="center"/>
          </w:tcPr>
          <w:p w:rsidR="003301A7" w:rsidRDefault="003301A7">
            <w:pPr>
              <w:rPr>
                <w:rFonts w:ascii="宋体" w:cs="仿宋_GB2312"/>
                <w:bCs/>
                <w:sz w:val="24"/>
              </w:rPr>
            </w:pPr>
          </w:p>
        </w:tc>
      </w:tr>
    </w:tbl>
    <w:p w:rsidR="003301A7" w:rsidRDefault="00E461B3">
      <w:pPr>
        <w:rPr>
          <w:rFonts w:ascii="宋体" w:cs="仿宋_GB2312"/>
          <w:bCs/>
          <w:sz w:val="28"/>
          <w:szCs w:val="28"/>
        </w:rPr>
      </w:pPr>
      <w:r>
        <w:rPr>
          <w:rFonts w:ascii="宋体" w:cs="仿宋_GB2312" w:hint="eastAsia"/>
          <w:bCs/>
          <w:sz w:val="28"/>
          <w:szCs w:val="28"/>
        </w:rPr>
        <w:t>注：根据企业排污许可证上规定污染物种类填写。</w:t>
      </w:r>
    </w:p>
    <w:p w:rsidR="003301A7" w:rsidRDefault="00E461B3">
      <w:pPr>
        <w:widowControl/>
        <w:jc w:val="left"/>
        <w:rPr>
          <w:rFonts w:ascii="宋体" w:eastAsia="黑体" w:cs="仿宋_GB2312"/>
          <w:bCs/>
          <w:sz w:val="28"/>
          <w:szCs w:val="28"/>
        </w:rPr>
      </w:pPr>
      <w:r>
        <w:rPr>
          <w:rFonts w:ascii="宋体" w:eastAsia="黑体" w:cs="仿宋_GB2312"/>
          <w:bCs/>
          <w:sz w:val="28"/>
          <w:szCs w:val="28"/>
        </w:rPr>
        <w:br w:type="page"/>
      </w:r>
    </w:p>
    <w:p w:rsidR="003301A7" w:rsidRDefault="00E461B3" w:rsidP="00E461B3">
      <w:pPr>
        <w:spacing w:afterLines="50" w:after="156"/>
        <w:jc w:val="center"/>
        <w:rPr>
          <w:rFonts w:eastAsia="黑体" w:cs="黑体"/>
          <w:sz w:val="36"/>
          <w:szCs w:val="36"/>
        </w:rPr>
      </w:pPr>
      <w:r>
        <w:rPr>
          <w:rFonts w:eastAsia="黑体" w:cs="黑体" w:hint="eastAsia"/>
          <w:sz w:val="36"/>
          <w:szCs w:val="36"/>
        </w:rPr>
        <w:t>四、钢铁企业绿色高质量发展指数自测</w:t>
      </w:r>
    </w:p>
    <w:p w:rsidR="003301A7" w:rsidRDefault="00E461B3" w:rsidP="00E461B3">
      <w:pPr>
        <w:spacing w:afterLines="50" w:after="156"/>
        <w:jc w:val="center"/>
        <w:rPr>
          <w:rFonts w:asciiTheme="minorEastAsia" w:eastAsiaTheme="minorEastAsia" w:hAnsiTheme="minorEastAsia" w:cs="等线"/>
          <w:color w:val="000000"/>
          <w:sz w:val="24"/>
        </w:rPr>
      </w:pPr>
      <w:r>
        <w:rPr>
          <w:rFonts w:asciiTheme="minorEastAsia" w:eastAsiaTheme="minorEastAsia" w:hAnsiTheme="minorEastAsia" w:cs="等线" w:hint="eastAsia"/>
          <w:color w:val="000000"/>
          <w:sz w:val="24"/>
        </w:rPr>
        <w:t>具体要求见《钢铁企业绿色高质量发展指数》</w:t>
      </w:r>
      <w:r>
        <w:rPr>
          <w:rFonts w:asciiTheme="minorEastAsia" w:eastAsiaTheme="minorEastAsia" w:hAnsiTheme="minorEastAsia" w:cs="等线" w:hint="eastAsia"/>
          <w:color w:val="000000"/>
          <w:sz w:val="24"/>
        </w:rPr>
        <w:t>(</w:t>
      </w:r>
      <w:r>
        <w:rPr>
          <w:rFonts w:asciiTheme="minorEastAsia" w:eastAsiaTheme="minorEastAsia" w:hAnsiTheme="minorEastAsia" w:cs="等线"/>
          <w:color w:val="000000"/>
          <w:sz w:val="24"/>
        </w:rPr>
        <w:t>T/CISA044-2020</w:t>
      </w:r>
      <w:r>
        <w:rPr>
          <w:rFonts w:asciiTheme="minorEastAsia" w:eastAsiaTheme="minorEastAsia" w:hAnsiTheme="minorEastAsia" w:cs="等线" w:hint="eastAsia"/>
          <w:color w:val="000000"/>
          <w:sz w:val="24"/>
        </w:rPr>
        <w:t>)</w:t>
      </w:r>
      <w:r>
        <w:rPr>
          <w:rFonts w:asciiTheme="minorEastAsia" w:eastAsiaTheme="minorEastAsia" w:hAnsiTheme="minorEastAsia" w:cs="等线" w:hint="eastAsia"/>
          <w:color w:val="000000"/>
          <w:sz w:val="24"/>
        </w:rPr>
        <w:t>团体标准</w:t>
      </w:r>
      <w:r>
        <w:rPr>
          <w:rFonts w:ascii="宋体" w:hAnsi="宋体" w:cs="仿宋_GB2312" w:hint="eastAsia"/>
          <w:bCs/>
          <w:sz w:val="24"/>
        </w:rPr>
        <w:t>。数据以</w:t>
      </w:r>
      <w:r>
        <w:rPr>
          <w:rFonts w:ascii="宋体" w:hAnsi="宋体" w:cs="仿宋_GB2312" w:hint="eastAsia"/>
          <w:bCs/>
          <w:sz w:val="24"/>
        </w:rPr>
        <w:t>2023</w:t>
      </w:r>
      <w:r>
        <w:rPr>
          <w:rFonts w:ascii="宋体" w:hAnsi="宋体" w:cs="仿宋_GB2312" w:hint="eastAsia"/>
          <w:bCs/>
          <w:sz w:val="24"/>
        </w:rPr>
        <w:t>年全年数据为主，兼顾</w:t>
      </w:r>
      <w:r>
        <w:rPr>
          <w:rFonts w:ascii="宋体" w:hAnsi="宋体" w:cs="仿宋_GB2312" w:hint="eastAsia"/>
          <w:bCs/>
          <w:sz w:val="24"/>
        </w:rPr>
        <w:t>2022</w:t>
      </w:r>
      <w:r>
        <w:rPr>
          <w:rFonts w:ascii="宋体" w:hAnsi="宋体" w:cs="仿宋_GB2312" w:hint="eastAsia"/>
          <w:bCs/>
          <w:sz w:val="24"/>
        </w:rPr>
        <w:t>年全年和</w:t>
      </w:r>
      <w:r>
        <w:rPr>
          <w:rFonts w:ascii="宋体" w:hAnsi="宋体" w:cs="仿宋_GB2312" w:hint="eastAsia"/>
          <w:bCs/>
          <w:sz w:val="24"/>
        </w:rPr>
        <w:t>2024</w:t>
      </w:r>
      <w:r>
        <w:rPr>
          <w:rFonts w:ascii="宋体" w:hAnsi="宋体" w:cs="仿宋_GB2312" w:hint="eastAsia"/>
          <w:bCs/>
          <w:sz w:val="24"/>
        </w:rPr>
        <w:t>年一季度。</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388"/>
        <w:gridCol w:w="974"/>
        <w:gridCol w:w="3252"/>
        <w:gridCol w:w="1180"/>
        <w:gridCol w:w="2020"/>
        <w:gridCol w:w="1141"/>
      </w:tblGrid>
      <w:tr w:rsidR="003301A7">
        <w:trPr>
          <w:trHeight w:val="583"/>
          <w:tblHeader/>
          <w:jc w:val="center"/>
        </w:trPr>
        <w:tc>
          <w:tcPr>
            <w:tcW w:w="788" w:type="dxa"/>
            <w:vAlign w:val="center"/>
          </w:tcPr>
          <w:p w:rsidR="003301A7" w:rsidRDefault="00E461B3">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序号</w:t>
            </w:r>
          </w:p>
        </w:tc>
        <w:tc>
          <w:tcPr>
            <w:tcW w:w="1362" w:type="dxa"/>
            <w:gridSpan w:val="2"/>
            <w:vAlign w:val="center"/>
          </w:tcPr>
          <w:p w:rsidR="003301A7" w:rsidRDefault="00E461B3">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指标分类</w:t>
            </w:r>
          </w:p>
        </w:tc>
        <w:tc>
          <w:tcPr>
            <w:tcW w:w="3252" w:type="dxa"/>
            <w:vAlign w:val="center"/>
          </w:tcPr>
          <w:p w:rsidR="003301A7" w:rsidRDefault="00E461B3">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指标名称</w:t>
            </w:r>
          </w:p>
        </w:tc>
        <w:tc>
          <w:tcPr>
            <w:tcW w:w="1180" w:type="dxa"/>
            <w:vAlign w:val="center"/>
          </w:tcPr>
          <w:p w:rsidR="003301A7" w:rsidRDefault="00E461B3">
            <w:pPr>
              <w:widowControl/>
              <w:spacing w:line="360" w:lineRule="atLeast"/>
              <w:contextualSpacing/>
              <w:jc w:val="center"/>
              <w:rPr>
                <w:rFonts w:ascii="宋体" w:hAnsi="宋体"/>
                <w:b/>
                <w:bCs/>
                <w:color w:val="000000"/>
                <w:kern w:val="0"/>
                <w:sz w:val="24"/>
              </w:rPr>
            </w:pPr>
            <w:r>
              <w:rPr>
                <w:rFonts w:ascii="宋体" w:hAnsi="宋体"/>
                <w:b/>
                <w:bCs/>
                <w:color w:val="000000"/>
                <w:kern w:val="0"/>
                <w:sz w:val="24"/>
              </w:rPr>
              <w:t>单位</w:t>
            </w:r>
          </w:p>
        </w:tc>
        <w:tc>
          <w:tcPr>
            <w:tcW w:w="2020" w:type="dxa"/>
            <w:vAlign w:val="center"/>
          </w:tcPr>
          <w:p w:rsidR="003301A7" w:rsidRDefault="00E461B3">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实际值</w:t>
            </w:r>
          </w:p>
        </w:tc>
        <w:tc>
          <w:tcPr>
            <w:tcW w:w="1141" w:type="dxa"/>
            <w:vAlign w:val="center"/>
          </w:tcPr>
          <w:p w:rsidR="003301A7" w:rsidRDefault="00E461B3">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自测分</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1</w:t>
            </w:r>
          </w:p>
        </w:tc>
        <w:tc>
          <w:tcPr>
            <w:tcW w:w="1362" w:type="dxa"/>
            <w:gridSpan w:val="2"/>
            <w:vMerge w:val="restart"/>
            <w:vAlign w:val="center"/>
          </w:tcPr>
          <w:p w:rsidR="003301A7" w:rsidRDefault="00E461B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装备技术</w:t>
            </w: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装备水平</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proofErr w:type="gramStart"/>
            <w:r>
              <w:rPr>
                <w:rFonts w:ascii="宋体" w:cs="Arial"/>
                <w:bCs/>
                <w:kern w:val="24"/>
                <w:sz w:val="24"/>
              </w:rPr>
              <w:t>顶装焦炉</w:t>
            </w:r>
            <w:proofErr w:type="gramEnd"/>
            <w:r>
              <w:rPr>
                <w:rFonts w:ascii="宋体" w:cs="Arial"/>
                <w:bCs/>
                <w:kern w:val="24"/>
                <w:sz w:val="24"/>
              </w:rPr>
              <w:t>炭化室高度</w:t>
            </w:r>
            <w:r>
              <w:rPr>
                <w:rFonts w:ascii="宋体" w:cs="Arial"/>
                <w:bCs/>
                <w:kern w:val="24"/>
                <w:sz w:val="24"/>
              </w:rPr>
              <w:t>7m</w:t>
            </w:r>
            <w:r>
              <w:rPr>
                <w:rFonts w:ascii="宋体" w:cs="Arial" w:hint="eastAsia"/>
                <w:bCs/>
                <w:kern w:val="24"/>
                <w:sz w:val="24"/>
              </w:rPr>
              <w:t>，产能占比</w:t>
            </w:r>
            <w:r>
              <w:rPr>
                <w:rFonts w:ascii="宋体" w:cs="Arial" w:hint="eastAsia"/>
                <w:bCs/>
                <w:kern w:val="24"/>
                <w:sz w:val="24"/>
              </w:rPr>
              <w:t>100%</w:t>
            </w:r>
            <w:r>
              <w:rPr>
                <w:rFonts w:ascii="宋体" w:cs="Arial" w:hint="eastAsia"/>
                <w:bCs/>
                <w:kern w:val="24"/>
                <w:sz w:val="24"/>
              </w:rPr>
              <w:t>；</w:t>
            </w:r>
            <w:r>
              <w:rPr>
                <w:rFonts w:ascii="宋体" w:cs="Arial" w:hint="eastAsia"/>
                <w:bCs/>
                <w:kern w:val="24"/>
                <w:sz w:val="24"/>
              </w:rPr>
              <w:t>2</w:t>
            </w:r>
            <w:r>
              <w:rPr>
                <w:rFonts w:ascii="宋体" w:cs="Arial" w:hint="eastAsia"/>
                <w:bCs/>
                <w:kern w:val="24"/>
                <w:sz w:val="24"/>
              </w:rPr>
              <w:t>座</w:t>
            </w:r>
            <w:r>
              <w:rPr>
                <w:rFonts w:ascii="宋体" w:cs="Arial" w:hint="eastAsia"/>
                <w:bCs/>
                <w:kern w:val="24"/>
                <w:sz w:val="24"/>
              </w:rPr>
              <w:t>360 m</w:t>
            </w:r>
            <w:r>
              <w:rPr>
                <w:rFonts w:ascii="宋体" w:cs="Arial" w:hint="eastAsia"/>
                <w:bCs/>
                <w:kern w:val="24"/>
                <w:sz w:val="24"/>
                <w:vertAlign w:val="superscript"/>
              </w:rPr>
              <w:t>2</w:t>
            </w:r>
            <w:r>
              <w:rPr>
                <w:rFonts w:ascii="宋体" w:cs="Arial" w:hint="eastAsia"/>
                <w:bCs/>
                <w:kern w:val="24"/>
                <w:sz w:val="24"/>
              </w:rPr>
              <w:t>烧结机，</w:t>
            </w:r>
            <w:r>
              <w:rPr>
                <w:rFonts w:ascii="宋体" w:cs="Arial" w:hint="eastAsia"/>
                <w:bCs/>
                <w:kern w:val="24"/>
                <w:sz w:val="24"/>
              </w:rPr>
              <w:t>产能占比</w:t>
            </w:r>
            <w:r>
              <w:rPr>
                <w:rFonts w:ascii="宋体" w:cs="Arial" w:hint="eastAsia"/>
                <w:bCs/>
                <w:kern w:val="24"/>
                <w:sz w:val="24"/>
              </w:rPr>
              <w:t>100%</w:t>
            </w:r>
            <w:r>
              <w:rPr>
                <w:rFonts w:ascii="宋体" w:cs="Arial" w:hint="eastAsia"/>
                <w:bCs/>
                <w:kern w:val="24"/>
                <w:sz w:val="24"/>
              </w:rPr>
              <w:t>；</w:t>
            </w:r>
            <w:r>
              <w:rPr>
                <w:rFonts w:ascii="宋体" w:cs="Arial" w:hint="eastAsia"/>
                <w:bCs/>
                <w:kern w:val="24"/>
                <w:sz w:val="24"/>
              </w:rPr>
              <w:t>2</w:t>
            </w:r>
            <w:r>
              <w:rPr>
                <w:rFonts w:ascii="宋体" w:cs="Arial" w:hint="eastAsia"/>
                <w:bCs/>
                <w:kern w:val="24"/>
                <w:sz w:val="24"/>
              </w:rPr>
              <w:t>座</w:t>
            </w:r>
            <w:r>
              <w:rPr>
                <w:rFonts w:ascii="宋体" w:cs="Arial" w:hint="eastAsia"/>
                <w:bCs/>
                <w:kern w:val="24"/>
                <w:sz w:val="24"/>
              </w:rPr>
              <w:t>3200 m</w:t>
            </w:r>
            <w:r>
              <w:rPr>
                <w:rFonts w:ascii="宋体" w:cs="Arial" w:hint="eastAsia"/>
                <w:bCs/>
                <w:kern w:val="24"/>
                <w:sz w:val="24"/>
                <w:vertAlign w:val="superscript"/>
              </w:rPr>
              <w:t>3</w:t>
            </w:r>
            <w:r>
              <w:rPr>
                <w:rFonts w:ascii="宋体" w:cs="Arial" w:hint="eastAsia"/>
                <w:bCs/>
                <w:kern w:val="24"/>
                <w:sz w:val="24"/>
              </w:rPr>
              <w:t>高炉</w:t>
            </w:r>
            <w:r>
              <w:rPr>
                <w:rFonts w:ascii="宋体" w:cs="Arial" w:hint="eastAsia"/>
                <w:bCs/>
                <w:kern w:val="24"/>
                <w:sz w:val="24"/>
              </w:rPr>
              <w:t>产能占比</w:t>
            </w:r>
            <w:r>
              <w:rPr>
                <w:rFonts w:ascii="宋体" w:cs="Arial" w:hint="eastAsia"/>
                <w:bCs/>
                <w:kern w:val="24"/>
                <w:sz w:val="24"/>
              </w:rPr>
              <w:t>100%</w:t>
            </w:r>
            <w:r>
              <w:rPr>
                <w:rFonts w:ascii="宋体" w:cs="Arial" w:hint="eastAsia"/>
                <w:bCs/>
                <w:kern w:val="24"/>
                <w:sz w:val="24"/>
              </w:rPr>
              <w:t>；</w:t>
            </w:r>
            <w:r>
              <w:rPr>
                <w:rFonts w:ascii="宋体" w:cs="Arial" w:hint="eastAsia"/>
                <w:bCs/>
                <w:kern w:val="24"/>
                <w:sz w:val="24"/>
              </w:rPr>
              <w:t>260t</w:t>
            </w:r>
            <w:r>
              <w:rPr>
                <w:rFonts w:ascii="宋体" w:cs="Arial" w:hint="eastAsia"/>
                <w:bCs/>
                <w:kern w:val="24"/>
                <w:sz w:val="24"/>
              </w:rPr>
              <w:t>转炉</w:t>
            </w:r>
            <w:r>
              <w:rPr>
                <w:rFonts w:ascii="宋体" w:cs="Arial" w:hint="eastAsia"/>
                <w:bCs/>
                <w:kern w:val="24"/>
                <w:sz w:val="24"/>
              </w:rPr>
              <w:t>2</w:t>
            </w:r>
            <w:r>
              <w:rPr>
                <w:rFonts w:ascii="宋体" w:cs="Arial" w:hint="eastAsia"/>
                <w:bCs/>
                <w:kern w:val="24"/>
                <w:sz w:val="24"/>
              </w:rPr>
              <w:t>座，</w:t>
            </w:r>
            <w:r>
              <w:rPr>
                <w:rFonts w:ascii="宋体" w:cs="Arial" w:hint="eastAsia"/>
                <w:bCs/>
                <w:kern w:val="24"/>
                <w:sz w:val="24"/>
              </w:rPr>
              <w:t>120t</w:t>
            </w:r>
            <w:r>
              <w:rPr>
                <w:rFonts w:ascii="宋体" w:cs="Arial" w:hint="eastAsia"/>
                <w:bCs/>
                <w:kern w:val="24"/>
                <w:sz w:val="24"/>
              </w:rPr>
              <w:t>转炉</w:t>
            </w:r>
            <w:r>
              <w:rPr>
                <w:rFonts w:ascii="宋体" w:cs="Arial" w:hint="eastAsia"/>
                <w:bCs/>
                <w:kern w:val="24"/>
                <w:sz w:val="24"/>
              </w:rPr>
              <w:t>1</w:t>
            </w:r>
            <w:r>
              <w:rPr>
                <w:rFonts w:ascii="宋体" w:cs="Arial" w:hint="eastAsia"/>
                <w:bCs/>
                <w:kern w:val="24"/>
                <w:sz w:val="24"/>
              </w:rPr>
              <w:t>座，</w:t>
            </w:r>
            <w:r>
              <w:rPr>
                <w:rFonts w:ascii="宋体" w:cs="Arial" w:hint="eastAsia"/>
                <w:bCs/>
                <w:kern w:val="24"/>
                <w:sz w:val="24"/>
              </w:rPr>
              <w:t>150t</w:t>
            </w:r>
            <w:r>
              <w:rPr>
                <w:rFonts w:ascii="宋体" w:cs="Arial" w:hint="eastAsia"/>
                <w:bCs/>
                <w:kern w:val="24"/>
                <w:sz w:val="24"/>
              </w:rPr>
              <w:t>以上转炉产能占比≥</w:t>
            </w:r>
            <w:r>
              <w:rPr>
                <w:rFonts w:ascii="宋体" w:cs="Arial" w:hint="eastAsia"/>
                <w:bCs/>
                <w:kern w:val="24"/>
                <w:sz w:val="24"/>
              </w:rPr>
              <w:t>60%</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2</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适用性技术</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rPr>
                <w:rFonts w:ascii="宋体" w:hAnsi="宋体"/>
                <w:color w:val="000000"/>
                <w:kern w:val="0"/>
                <w:sz w:val="24"/>
              </w:rPr>
            </w:pPr>
            <w:r>
              <w:rPr>
                <w:rFonts w:ascii="宋体" w:hAnsi="宋体" w:hint="eastAsia"/>
                <w:color w:val="000000"/>
                <w:kern w:val="0"/>
                <w:sz w:val="24"/>
              </w:rPr>
              <w:t>1</w:t>
            </w:r>
            <w:r>
              <w:rPr>
                <w:rFonts w:ascii="宋体" w:hAnsi="宋体" w:hint="eastAsia"/>
                <w:color w:val="000000"/>
                <w:kern w:val="0"/>
                <w:sz w:val="24"/>
              </w:rPr>
              <w:t>、</w:t>
            </w:r>
            <w:r>
              <w:rPr>
                <w:rFonts w:ascii="宋体" w:hAnsi="宋体"/>
                <w:color w:val="000000"/>
                <w:kern w:val="0"/>
                <w:sz w:val="24"/>
              </w:rPr>
              <w:t>焦炉煤气上升管余热回收技术</w:t>
            </w:r>
            <w:r>
              <w:rPr>
                <w:rFonts w:ascii="宋体" w:hAnsi="宋体" w:hint="eastAsia"/>
                <w:color w:val="000000"/>
                <w:kern w:val="0"/>
                <w:sz w:val="24"/>
              </w:rPr>
              <w:t>2</w:t>
            </w:r>
            <w:r>
              <w:rPr>
                <w:rFonts w:ascii="宋体" w:hAnsi="宋体" w:hint="eastAsia"/>
                <w:color w:val="000000"/>
                <w:kern w:val="0"/>
                <w:sz w:val="24"/>
              </w:rPr>
              <w:t>、</w:t>
            </w:r>
            <w:r>
              <w:rPr>
                <w:rFonts w:ascii="宋体" w:hAnsi="宋体"/>
                <w:color w:val="000000"/>
                <w:kern w:val="0"/>
                <w:sz w:val="24"/>
              </w:rPr>
              <w:t>焦炉煤气精脱硫技术</w:t>
            </w:r>
            <w:r>
              <w:rPr>
                <w:rFonts w:ascii="宋体" w:hAnsi="宋体" w:hint="eastAsia"/>
                <w:color w:val="000000"/>
                <w:kern w:val="0"/>
                <w:sz w:val="24"/>
              </w:rPr>
              <w:t>；</w:t>
            </w:r>
          </w:p>
          <w:p w:rsidR="003301A7" w:rsidRDefault="00E461B3">
            <w:pPr>
              <w:widowControl/>
              <w:spacing w:line="360" w:lineRule="atLeast"/>
              <w:contextualSpacing/>
              <w:rPr>
                <w:rFonts w:ascii="宋体" w:hAnsi="宋体"/>
                <w:color w:val="000000"/>
                <w:kern w:val="0"/>
                <w:sz w:val="24"/>
              </w:rPr>
            </w:pPr>
            <w:r>
              <w:rPr>
                <w:rFonts w:ascii="宋体" w:hAnsi="宋体" w:hint="eastAsia"/>
                <w:color w:val="000000"/>
                <w:kern w:val="0"/>
                <w:sz w:val="24"/>
              </w:rPr>
              <w:t>3</w:t>
            </w:r>
            <w:r>
              <w:rPr>
                <w:rFonts w:ascii="宋体" w:hAnsi="宋体" w:hint="eastAsia"/>
                <w:color w:val="000000"/>
                <w:kern w:val="0"/>
                <w:sz w:val="24"/>
              </w:rPr>
              <w:t>、烧结矿显热回收技术；</w:t>
            </w:r>
          </w:p>
          <w:p w:rsidR="003301A7" w:rsidRDefault="00E461B3">
            <w:pPr>
              <w:widowControl/>
              <w:spacing w:line="360" w:lineRule="atLeast"/>
              <w:contextualSpacing/>
              <w:rPr>
                <w:rFonts w:ascii="宋体" w:hAnsi="宋体"/>
                <w:color w:val="000000"/>
                <w:kern w:val="0"/>
                <w:sz w:val="24"/>
              </w:rPr>
            </w:pPr>
            <w:r>
              <w:rPr>
                <w:rFonts w:ascii="宋体" w:hAnsi="宋体" w:hint="eastAsia"/>
                <w:color w:val="000000"/>
                <w:kern w:val="0"/>
                <w:sz w:val="24"/>
              </w:rPr>
              <w:t>4</w:t>
            </w:r>
            <w:r>
              <w:rPr>
                <w:rFonts w:ascii="宋体" w:hAnsi="宋体" w:hint="eastAsia"/>
                <w:color w:val="000000"/>
                <w:kern w:val="0"/>
                <w:sz w:val="24"/>
              </w:rPr>
              <w:t>、烧结机烟气循环技术；</w:t>
            </w:r>
          </w:p>
          <w:p w:rsidR="003301A7" w:rsidRDefault="00E461B3">
            <w:pPr>
              <w:widowControl/>
              <w:spacing w:line="360" w:lineRule="atLeast"/>
              <w:contextualSpacing/>
              <w:rPr>
                <w:rFonts w:ascii="宋体" w:hAnsi="宋体"/>
                <w:color w:val="000000"/>
                <w:kern w:val="0"/>
                <w:sz w:val="24"/>
              </w:rPr>
            </w:pPr>
            <w:r>
              <w:rPr>
                <w:rFonts w:ascii="宋体" w:hAnsi="宋体" w:hint="eastAsia"/>
                <w:color w:val="000000"/>
                <w:kern w:val="0"/>
                <w:sz w:val="24"/>
              </w:rPr>
              <w:t>5</w:t>
            </w:r>
            <w:r>
              <w:rPr>
                <w:rFonts w:ascii="宋体" w:hAnsi="宋体" w:hint="eastAsia"/>
                <w:color w:val="000000"/>
                <w:kern w:val="0"/>
                <w:sz w:val="24"/>
              </w:rPr>
              <w:t>、高炉</w:t>
            </w:r>
            <w:proofErr w:type="gramStart"/>
            <w:r>
              <w:rPr>
                <w:rFonts w:ascii="宋体" w:hAnsi="宋体" w:hint="eastAsia"/>
                <w:color w:val="000000"/>
                <w:kern w:val="0"/>
                <w:sz w:val="24"/>
              </w:rPr>
              <w:t>炉顶均</w:t>
            </w:r>
            <w:proofErr w:type="gramEnd"/>
            <w:r>
              <w:rPr>
                <w:rFonts w:ascii="宋体" w:hAnsi="宋体" w:hint="eastAsia"/>
                <w:color w:val="000000"/>
                <w:kern w:val="0"/>
                <w:sz w:val="24"/>
              </w:rPr>
              <w:t>压煤气回收技术；</w:t>
            </w:r>
          </w:p>
          <w:p w:rsidR="003301A7" w:rsidRDefault="00E461B3">
            <w:pPr>
              <w:widowControl/>
              <w:spacing w:line="360" w:lineRule="atLeast"/>
              <w:contextualSpacing/>
              <w:rPr>
                <w:rFonts w:ascii="宋体" w:hAnsi="宋体"/>
                <w:color w:val="000000"/>
                <w:kern w:val="0"/>
                <w:sz w:val="24"/>
              </w:rPr>
            </w:pPr>
            <w:r>
              <w:rPr>
                <w:rFonts w:ascii="宋体" w:hAnsi="宋体" w:hint="eastAsia"/>
                <w:color w:val="000000"/>
                <w:kern w:val="0"/>
                <w:sz w:val="24"/>
              </w:rPr>
              <w:t>6</w:t>
            </w:r>
            <w:r>
              <w:rPr>
                <w:rFonts w:ascii="宋体" w:hAnsi="宋体" w:hint="eastAsia"/>
                <w:color w:val="000000"/>
                <w:kern w:val="0"/>
                <w:sz w:val="24"/>
              </w:rPr>
              <w:t>、铁钢高效衔接技术；</w:t>
            </w:r>
          </w:p>
          <w:p w:rsidR="003301A7" w:rsidRDefault="00E461B3">
            <w:pPr>
              <w:widowControl/>
              <w:spacing w:line="360" w:lineRule="atLeast"/>
              <w:contextualSpacing/>
              <w:rPr>
                <w:rFonts w:ascii="宋体" w:hAnsi="宋体"/>
                <w:color w:val="000000"/>
                <w:kern w:val="0"/>
                <w:sz w:val="24"/>
              </w:rPr>
            </w:pPr>
            <w:r>
              <w:rPr>
                <w:rFonts w:ascii="宋体" w:hAnsi="宋体" w:hint="eastAsia"/>
                <w:color w:val="000000"/>
                <w:kern w:val="0"/>
                <w:sz w:val="24"/>
              </w:rPr>
              <w:t>7</w:t>
            </w:r>
            <w:r>
              <w:rPr>
                <w:rFonts w:ascii="宋体" w:hAnsi="宋体" w:hint="eastAsia"/>
                <w:color w:val="000000"/>
                <w:kern w:val="0"/>
                <w:sz w:val="24"/>
              </w:rPr>
              <w:t>、连铸坯热</w:t>
            </w:r>
            <w:proofErr w:type="gramStart"/>
            <w:r>
              <w:rPr>
                <w:rFonts w:ascii="宋体" w:hAnsi="宋体" w:hint="eastAsia"/>
                <w:color w:val="000000"/>
                <w:kern w:val="0"/>
                <w:sz w:val="24"/>
              </w:rPr>
              <w:t>装热送技术</w:t>
            </w:r>
            <w:proofErr w:type="gramEnd"/>
            <w:r>
              <w:rPr>
                <w:rFonts w:ascii="宋体" w:hAnsi="宋体" w:hint="eastAsia"/>
                <w:color w:val="000000"/>
                <w:kern w:val="0"/>
                <w:sz w:val="24"/>
              </w:rPr>
              <w:t>；</w:t>
            </w:r>
          </w:p>
          <w:p w:rsidR="003301A7" w:rsidRDefault="00E461B3">
            <w:pPr>
              <w:widowControl/>
              <w:spacing w:line="360" w:lineRule="atLeast"/>
              <w:contextualSpacing/>
              <w:rPr>
                <w:rFonts w:ascii="宋体" w:hAnsi="宋体"/>
                <w:color w:val="000000"/>
                <w:kern w:val="0"/>
                <w:sz w:val="24"/>
              </w:rPr>
            </w:pPr>
            <w:r>
              <w:rPr>
                <w:rFonts w:ascii="宋体" w:hAnsi="宋体" w:hint="eastAsia"/>
                <w:color w:val="000000"/>
                <w:kern w:val="0"/>
                <w:sz w:val="24"/>
              </w:rPr>
              <w:t>8</w:t>
            </w:r>
            <w:r>
              <w:rPr>
                <w:rFonts w:ascii="宋体" w:hAnsi="宋体" w:hint="eastAsia"/>
                <w:color w:val="000000"/>
                <w:kern w:val="0"/>
                <w:sz w:val="24"/>
              </w:rPr>
              <w:t>、高炉热风炉、轧钢热处理</w:t>
            </w:r>
            <w:proofErr w:type="gramStart"/>
            <w:r>
              <w:rPr>
                <w:rFonts w:ascii="宋体" w:hAnsi="宋体" w:hint="eastAsia"/>
                <w:color w:val="000000"/>
                <w:kern w:val="0"/>
                <w:sz w:val="24"/>
              </w:rPr>
              <w:t>炉采用</w:t>
            </w:r>
            <w:proofErr w:type="gramEnd"/>
            <w:r>
              <w:rPr>
                <w:rFonts w:ascii="宋体" w:hAnsi="宋体" w:hint="eastAsia"/>
                <w:color w:val="000000"/>
                <w:kern w:val="0"/>
                <w:sz w:val="24"/>
              </w:rPr>
              <w:t>低氨燃烧技术；</w:t>
            </w:r>
            <w:r>
              <w:rPr>
                <w:rFonts w:ascii="宋体" w:hAnsi="宋体" w:hint="eastAsia"/>
                <w:color w:val="000000"/>
                <w:kern w:val="0"/>
                <w:sz w:val="24"/>
              </w:rPr>
              <w:t>9</w:t>
            </w:r>
            <w:r>
              <w:rPr>
                <w:rFonts w:ascii="宋体" w:hAnsi="宋体" w:hint="eastAsia"/>
                <w:color w:val="000000"/>
                <w:kern w:val="0"/>
                <w:sz w:val="24"/>
              </w:rPr>
              <w:t>、冶金粉尘铁锌钾回收技术；</w:t>
            </w:r>
          </w:p>
          <w:p w:rsidR="003301A7" w:rsidRDefault="00E461B3">
            <w:pPr>
              <w:widowControl/>
              <w:spacing w:line="360" w:lineRule="atLeast"/>
              <w:contextualSpacing/>
              <w:rPr>
                <w:rFonts w:ascii="宋体" w:hAnsi="宋体"/>
                <w:color w:val="000000"/>
                <w:kern w:val="0"/>
                <w:sz w:val="24"/>
              </w:rPr>
            </w:pPr>
            <w:r>
              <w:rPr>
                <w:rFonts w:ascii="宋体" w:hAnsi="宋体" w:hint="eastAsia"/>
                <w:color w:val="000000"/>
                <w:kern w:val="0"/>
                <w:sz w:val="24"/>
              </w:rPr>
              <w:t>10</w:t>
            </w:r>
            <w:r>
              <w:rPr>
                <w:rFonts w:ascii="宋体" w:hAnsi="宋体" w:hint="eastAsia"/>
                <w:color w:val="000000"/>
                <w:kern w:val="0"/>
                <w:sz w:val="24"/>
              </w:rPr>
              <w:t>、对</w:t>
            </w:r>
            <w:proofErr w:type="gramStart"/>
            <w:r>
              <w:rPr>
                <w:rFonts w:ascii="宋体" w:hAnsi="宋体" w:hint="eastAsia"/>
                <w:color w:val="000000"/>
                <w:kern w:val="0"/>
                <w:sz w:val="24"/>
              </w:rPr>
              <w:t>酚</w:t>
            </w:r>
            <w:proofErr w:type="gramEnd"/>
            <w:r>
              <w:rPr>
                <w:rFonts w:ascii="宋体" w:hAnsi="宋体" w:hint="eastAsia"/>
                <w:color w:val="000000"/>
                <w:kern w:val="0"/>
                <w:sz w:val="24"/>
              </w:rPr>
              <w:t>氰废水或中</w:t>
            </w:r>
            <w:proofErr w:type="gramStart"/>
            <w:r>
              <w:rPr>
                <w:rFonts w:ascii="宋体" w:hAnsi="宋体" w:hint="eastAsia"/>
                <w:color w:val="000000"/>
                <w:kern w:val="0"/>
                <w:sz w:val="24"/>
              </w:rPr>
              <w:t>水采</w:t>
            </w:r>
            <w:proofErr w:type="gramEnd"/>
            <w:r>
              <w:rPr>
                <w:rFonts w:ascii="宋体" w:hAnsi="宋体" w:hint="eastAsia"/>
                <w:color w:val="000000"/>
                <w:kern w:val="0"/>
                <w:sz w:val="24"/>
              </w:rPr>
              <w:t>用深度处理技术</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3</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前沿技术</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numPr>
                <w:ilvl w:val="0"/>
                <w:numId w:val="3"/>
              </w:numPr>
              <w:spacing w:line="360" w:lineRule="atLeast"/>
              <w:contextualSpacing/>
              <w:rPr>
                <w:rFonts w:ascii="宋体" w:hAnsi="宋体"/>
                <w:color w:val="000000"/>
                <w:kern w:val="0"/>
                <w:sz w:val="24"/>
              </w:rPr>
            </w:pPr>
            <w:r>
              <w:rPr>
                <w:rFonts w:ascii="宋体" w:hAnsi="宋体" w:hint="eastAsia"/>
                <w:color w:val="000000"/>
                <w:kern w:val="0"/>
                <w:sz w:val="24"/>
              </w:rPr>
              <w:t>高炉煤气精脱硫技术；</w:t>
            </w:r>
          </w:p>
          <w:p w:rsidR="003301A7" w:rsidRDefault="00E461B3">
            <w:pPr>
              <w:widowControl/>
              <w:numPr>
                <w:ilvl w:val="0"/>
                <w:numId w:val="3"/>
              </w:numPr>
              <w:spacing w:line="360" w:lineRule="atLeast"/>
              <w:contextualSpacing/>
              <w:rPr>
                <w:rFonts w:ascii="宋体" w:hAnsi="宋体"/>
                <w:color w:val="000000"/>
                <w:kern w:val="0"/>
                <w:sz w:val="24"/>
              </w:rPr>
            </w:pPr>
            <w:r>
              <w:rPr>
                <w:rFonts w:ascii="宋体" w:hAnsi="宋体" w:hint="eastAsia"/>
                <w:color w:val="000000"/>
                <w:kern w:val="0"/>
                <w:sz w:val="24"/>
              </w:rPr>
              <w:t>高温熔融渣显热回收技术；</w:t>
            </w:r>
          </w:p>
          <w:p w:rsidR="003301A7" w:rsidRDefault="00E461B3">
            <w:pPr>
              <w:widowControl/>
              <w:spacing w:line="360" w:lineRule="atLeast"/>
              <w:contextualSpacing/>
              <w:rPr>
                <w:rFonts w:ascii="宋体" w:hAnsi="宋体"/>
                <w:color w:val="000000"/>
                <w:kern w:val="0"/>
                <w:sz w:val="24"/>
              </w:rPr>
            </w:pPr>
            <w:r>
              <w:rPr>
                <w:rFonts w:ascii="宋体" w:hAnsi="宋体" w:hint="eastAsia"/>
                <w:color w:val="000000"/>
                <w:kern w:val="0"/>
                <w:sz w:val="24"/>
              </w:rPr>
              <w:t>3</w:t>
            </w:r>
            <w:r>
              <w:rPr>
                <w:rFonts w:ascii="宋体" w:hAnsi="宋体" w:hint="eastAsia"/>
                <w:color w:val="000000"/>
                <w:kern w:val="0"/>
                <w:sz w:val="24"/>
              </w:rPr>
              <w:t>、薄</w:t>
            </w:r>
            <w:proofErr w:type="gramStart"/>
            <w:r>
              <w:rPr>
                <w:rFonts w:ascii="宋体" w:hAnsi="宋体" w:hint="eastAsia"/>
                <w:color w:val="000000"/>
                <w:kern w:val="0"/>
                <w:sz w:val="24"/>
              </w:rPr>
              <w:t>带铸轧技术</w:t>
            </w:r>
            <w:proofErr w:type="gramEnd"/>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4</w:t>
            </w:r>
          </w:p>
        </w:tc>
        <w:tc>
          <w:tcPr>
            <w:tcW w:w="1362" w:type="dxa"/>
            <w:gridSpan w:val="2"/>
            <w:vMerge w:val="restart"/>
            <w:vAlign w:val="center"/>
          </w:tcPr>
          <w:p w:rsidR="003301A7" w:rsidRDefault="00E461B3">
            <w:pPr>
              <w:jc w:val="center"/>
              <w:rPr>
                <w:rFonts w:ascii="宋体" w:hAnsi="宋体"/>
                <w:kern w:val="0"/>
                <w:sz w:val="24"/>
              </w:rPr>
            </w:pPr>
            <w:r>
              <w:rPr>
                <w:rFonts w:ascii="宋体" w:hAnsi="宋体" w:hint="eastAsia"/>
                <w:kern w:val="0"/>
                <w:sz w:val="24"/>
              </w:rPr>
              <w:t>资源利用</w:t>
            </w: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高炉入炉矿品位</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57.67</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5</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吨钢钢铁料消耗量</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10</w:t>
            </w:r>
            <w:r>
              <w:rPr>
                <w:rFonts w:ascii="宋体" w:hAnsi="宋体" w:hint="eastAsia"/>
                <w:color w:val="000000"/>
                <w:kern w:val="0"/>
                <w:sz w:val="24"/>
              </w:rPr>
              <w:t>69</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6</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吨钢废钢消耗量</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150</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7</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proofErr w:type="gramStart"/>
            <w:r>
              <w:rPr>
                <w:rFonts w:ascii="宋体" w:hAnsi="宋体" w:cs="宋体" w:hint="eastAsia"/>
                <w:color w:val="000000"/>
                <w:kern w:val="0"/>
                <w:sz w:val="24"/>
              </w:rPr>
              <w:t>吨钢耗新水量</w:t>
            </w:r>
            <w:proofErr w:type="gramEnd"/>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m</w:t>
            </w:r>
            <w:r>
              <w:rPr>
                <w:rFonts w:ascii="宋体" w:hAnsi="宋体"/>
                <w:color w:val="000000"/>
                <w:kern w:val="0"/>
                <w:sz w:val="24"/>
                <w:vertAlign w:val="superscript"/>
              </w:rPr>
              <w:t>3</w:t>
            </w:r>
            <w:r>
              <w:rPr>
                <w:rFonts w:ascii="宋体" w:hAnsi="宋体"/>
                <w:color w:val="000000"/>
                <w:kern w:val="0"/>
                <w:sz w:val="24"/>
              </w:rPr>
              <w:t>/t</w:t>
            </w:r>
          </w:p>
        </w:tc>
        <w:tc>
          <w:tcPr>
            <w:tcW w:w="2020" w:type="dxa"/>
            <w:vAlign w:val="center"/>
          </w:tcPr>
          <w:p w:rsidR="003301A7" w:rsidRDefault="00E461B3">
            <w:pPr>
              <w:widowControl/>
              <w:spacing w:line="360" w:lineRule="atLeast"/>
              <w:contextualSpacing/>
              <w:jc w:val="center"/>
              <w:rPr>
                <w:rFonts w:ascii="宋体" w:hAnsi="宋体"/>
                <w:kern w:val="0"/>
                <w:sz w:val="24"/>
              </w:rPr>
            </w:pPr>
            <w:r>
              <w:rPr>
                <w:rFonts w:ascii="宋体" w:hAnsi="宋体" w:hint="eastAsia"/>
                <w:kern w:val="0"/>
                <w:sz w:val="24"/>
              </w:rPr>
              <w:t>热轧及冷轧加工</w:t>
            </w:r>
          </w:p>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2.59</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8</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钢材综合成材率</w:t>
            </w:r>
          </w:p>
        </w:tc>
        <w:tc>
          <w:tcPr>
            <w:tcW w:w="1180" w:type="dxa"/>
            <w:vAlign w:val="center"/>
          </w:tcPr>
          <w:p w:rsidR="003301A7" w:rsidRDefault="00E461B3">
            <w:pPr>
              <w:widowControl/>
              <w:spacing w:line="360" w:lineRule="atLeast"/>
              <w:contextualSpacing/>
              <w:jc w:val="center"/>
              <w:rPr>
                <w:rFonts w:ascii="宋体" w:hAnsi="宋体"/>
                <w:kern w:val="0"/>
                <w:sz w:val="24"/>
              </w:rPr>
            </w:pPr>
            <w:r>
              <w:rPr>
                <w:rFonts w:ascii="宋体" w:hAnsi="宋体"/>
                <w:kern w:val="0"/>
                <w:sz w:val="24"/>
              </w:rPr>
              <w:t>%</w:t>
            </w:r>
          </w:p>
        </w:tc>
        <w:tc>
          <w:tcPr>
            <w:tcW w:w="2020" w:type="dxa"/>
            <w:vAlign w:val="center"/>
          </w:tcPr>
          <w:p w:rsidR="003301A7" w:rsidRDefault="00E461B3">
            <w:pPr>
              <w:widowControl/>
              <w:spacing w:line="360" w:lineRule="atLeast"/>
              <w:contextualSpacing/>
              <w:jc w:val="center"/>
              <w:rPr>
                <w:rFonts w:ascii="宋体" w:hAnsi="宋体"/>
                <w:kern w:val="0"/>
                <w:sz w:val="24"/>
              </w:rPr>
            </w:pPr>
            <w:r>
              <w:rPr>
                <w:rFonts w:ascii="宋体" w:hAnsi="宋体" w:hint="eastAsia"/>
                <w:kern w:val="0"/>
                <w:sz w:val="24"/>
              </w:rPr>
              <w:t>热轧及冷轧加工</w:t>
            </w:r>
          </w:p>
          <w:p w:rsidR="003301A7" w:rsidRDefault="00E461B3">
            <w:pPr>
              <w:widowControl/>
              <w:spacing w:line="360" w:lineRule="atLeast"/>
              <w:contextualSpacing/>
              <w:jc w:val="center"/>
              <w:rPr>
                <w:rFonts w:ascii="宋体" w:hAnsi="宋体"/>
                <w:kern w:val="0"/>
                <w:sz w:val="24"/>
              </w:rPr>
            </w:pPr>
            <w:r>
              <w:rPr>
                <w:rFonts w:ascii="宋体" w:hAnsi="宋体" w:hint="eastAsia"/>
                <w:kern w:val="0"/>
                <w:sz w:val="24"/>
              </w:rPr>
              <w:t>96.26</w:t>
            </w:r>
          </w:p>
        </w:tc>
        <w:tc>
          <w:tcPr>
            <w:tcW w:w="1141" w:type="dxa"/>
            <w:vAlign w:val="center"/>
          </w:tcPr>
          <w:p w:rsidR="003301A7" w:rsidRDefault="00E461B3">
            <w:pPr>
              <w:widowControl/>
              <w:spacing w:line="360" w:lineRule="atLeast"/>
              <w:contextualSpacing/>
              <w:jc w:val="center"/>
              <w:rPr>
                <w:rFonts w:ascii="宋体" w:hAnsi="宋体"/>
                <w:kern w:val="0"/>
                <w:sz w:val="24"/>
              </w:rPr>
            </w:pPr>
            <w:r>
              <w:rPr>
                <w:rFonts w:ascii="宋体" w:hAnsi="宋体" w:hint="eastAsia"/>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9</w:t>
            </w:r>
          </w:p>
        </w:tc>
        <w:tc>
          <w:tcPr>
            <w:tcW w:w="1362" w:type="dxa"/>
            <w:gridSpan w:val="2"/>
            <w:vMerge w:val="restart"/>
            <w:vAlign w:val="center"/>
          </w:tcPr>
          <w:p w:rsidR="003301A7" w:rsidRDefault="00E461B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能源效率</w:t>
            </w: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高炉燃料比</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516</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10</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煤炭消费总量下降率</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27.75%</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11</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吨钢综合能耗下降率</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1.17%</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12</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主要工序单位能耗</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kgce/t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焦化工序能耗：</w:t>
            </w:r>
            <w:r>
              <w:rPr>
                <w:rFonts w:ascii="宋体" w:hAnsi="宋体" w:hint="eastAsia"/>
                <w:color w:val="000000"/>
                <w:kern w:val="0"/>
                <w:sz w:val="24"/>
              </w:rPr>
              <w:t>101.33</w:t>
            </w:r>
          </w:p>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烧结工序能耗：</w:t>
            </w:r>
            <w:r>
              <w:rPr>
                <w:rFonts w:ascii="宋体" w:hAnsi="宋体" w:hint="eastAsia"/>
                <w:color w:val="000000"/>
                <w:kern w:val="0"/>
                <w:sz w:val="24"/>
              </w:rPr>
              <w:t>47.82</w:t>
            </w:r>
          </w:p>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高炉炼铁工序能耗：</w:t>
            </w:r>
            <w:r>
              <w:rPr>
                <w:rFonts w:ascii="宋体" w:hAnsi="宋体" w:hint="eastAsia"/>
                <w:color w:val="000000"/>
                <w:kern w:val="0"/>
                <w:sz w:val="24"/>
              </w:rPr>
              <w:t>359.82</w:t>
            </w:r>
          </w:p>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转炉炼钢工序能耗：</w:t>
            </w:r>
            <w:r>
              <w:rPr>
                <w:rFonts w:ascii="宋体" w:hAnsi="宋体" w:hint="eastAsia"/>
                <w:color w:val="000000"/>
                <w:kern w:val="0"/>
                <w:sz w:val="24"/>
              </w:rPr>
              <w:t>-30.21</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13</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可再生能源利用</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tce</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245.8</w:t>
            </w:r>
            <w:r>
              <w:rPr>
                <w:rFonts w:ascii="宋体" w:hAnsi="宋体"/>
                <w:color w:val="000000"/>
                <w:kern w:val="0"/>
                <w:sz w:val="24"/>
              </w:rPr>
              <w:t>tce</w:t>
            </w:r>
            <w:r>
              <w:rPr>
                <w:rFonts w:ascii="宋体" w:hAnsi="宋体" w:hint="eastAsia"/>
                <w:color w:val="000000"/>
                <w:kern w:val="0"/>
                <w:sz w:val="24"/>
              </w:rPr>
              <w:t>，比上年增加</w:t>
            </w:r>
            <w:r>
              <w:rPr>
                <w:rFonts w:ascii="宋体" w:hAnsi="宋体" w:hint="eastAsia"/>
                <w:color w:val="000000"/>
                <w:kern w:val="0"/>
                <w:sz w:val="24"/>
              </w:rPr>
              <w:t>100%</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14</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余能回收量占能源消耗总量比例</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15.29%</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15</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能源放散率</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1.29%</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16</w:t>
            </w:r>
          </w:p>
        </w:tc>
        <w:tc>
          <w:tcPr>
            <w:tcW w:w="1362" w:type="dxa"/>
            <w:gridSpan w:val="2"/>
            <w:vMerge w:val="restart"/>
            <w:vAlign w:val="center"/>
          </w:tcPr>
          <w:p w:rsidR="003301A7" w:rsidRDefault="00E461B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环保绩效</w:t>
            </w: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吨钢颗粒物排放量</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0.081</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17</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吨钢二氧化硫排放量</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0.17</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18</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吨钢氮氧化物排放量</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0.359</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19</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hint="eastAsia"/>
                <w:sz w:val="24"/>
              </w:rPr>
              <w:t>企业无组织排放控制</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rPr>
                <w:rFonts w:ascii="宋体" w:hAnsi="宋体"/>
                <w:color w:val="000000"/>
                <w:kern w:val="0"/>
                <w:sz w:val="24"/>
              </w:rPr>
            </w:pPr>
            <w:r>
              <w:rPr>
                <w:rFonts w:ascii="宋体" w:hAnsi="宋体" w:hint="eastAsia"/>
                <w:color w:val="000000"/>
                <w:kern w:val="0"/>
                <w:sz w:val="24"/>
              </w:rPr>
              <w:t>荣获环保绩效</w:t>
            </w:r>
            <w:r>
              <w:rPr>
                <w:rFonts w:ascii="宋体" w:hAnsi="宋体" w:hint="eastAsia"/>
                <w:color w:val="000000"/>
                <w:kern w:val="0"/>
                <w:sz w:val="24"/>
              </w:rPr>
              <w:t>A</w:t>
            </w:r>
            <w:r>
              <w:rPr>
                <w:rFonts w:ascii="宋体" w:hAnsi="宋体" w:hint="eastAsia"/>
                <w:color w:val="000000"/>
                <w:kern w:val="0"/>
                <w:sz w:val="24"/>
              </w:rPr>
              <w:t>级企业称号，</w:t>
            </w:r>
            <w:r>
              <w:rPr>
                <w:rFonts w:eastAsia="Times New Roman"/>
                <w:sz w:val="24"/>
                <w:lang w:val="zh-SG"/>
              </w:rPr>
              <w:t>物料储存</w:t>
            </w:r>
            <w:r>
              <w:rPr>
                <w:rFonts w:hint="eastAsia"/>
                <w:sz w:val="24"/>
                <w:lang w:val="zh-SG"/>
              </w:rPr>
              <w:t>、物料输送及生产工艺过程均满足超低排放要求</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20</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吨钢化学需氧量排放量</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0.00067</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21</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吨钢氨氮排放量</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0.00002</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22</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雨污分流</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jc w:val="left"/>
              <w:rPr>
                <w:rFonts w:ascii="宋体" w:hAnsi="宋体"/>
                <w:color w:val="000000"/>
                <w:kern w:val="0"/>
                <w:sz w:val="24"/>
              </w:rPr>
            </w:pPr>
            <w:r>
              <w:rPr>
                <w:rFonts w:ascii="宋体" w:hAnsi="宋体"/>
                <w:color w:val="000000"/>
                <w:kern w:val="0"/>
                <w:sz w:val="24"/>
              </w:rPr>
              <w:t>焦化、烧结、炼铁和炼钢等工序均实现雨污分流</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tcBorders>
              <w:top w:val="single" w:sz="4" w:space="0" w:color="auto"/>
              <w:left w:val="single" w:sz="4" w:space="0" w:color="auto"/>
              <w:bottom w:val="single" w:sz="4" w:space="0" w:color="auto"/>
              <w:right w:val="single" w:sz="4" w:space="0" w:color="auto"/>
            </w:tcBorders>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3</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tcBorders>
              <w:top w:val="single" w:sz="4" w:space="0" w:color="auto"/>
              <w:left w:val="single" w:sz="4" w:space="0" w:color="auto"/>
              <w:bottom w:val="single" w:sz="4" w:space="0" w:color="auto"/>
              <w:right w:val="single" w:sz="4" w:space="0" w:color="auto"/>
            </w:tcBorders>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吨钢固</w:t>
            </w:r>
            <w:proofErr w:type="gramStart"/>
            <w:r>
              <w:rPr>
                <w:rFonts w:ascii="宋体" w:hAnsi="宋体" w:cs="宋体" w:hint="eastAsia"/>
                <w:color w:val="000000"/>
                <w:kern w:val="0"/>
                <w:sz w:val="24"/>
              </w:rPr>
              <w:t>废产生</w:t>
            </w:r>
            <w:proofErr w:type="gramEnd"/>
            <w:r>
              <w:rPr>
                <w:rFonts w:ascii="宋体" w:hAnsi="宋体" w:cs="宋体" w:hint="eastAsia"/>
                <w:color w:val="000000"/>
                <w:kern w:val="0"/>
                <w:sz w:val="24"/>
              </w:rPr>
              <w:t>量</w:t>
            </w:r>
          </w:p>
        </w:tc>
        <w:tc>
          <w:tcPr>
            <w:tcW w:w="1180" w:type="dxa"/>
            <w:tcBorders>
              <w:top w:val="single" w:sz="4" w:space="0" w:color="auto"/>
              <w:left w:val="single" w:sz="4" w:space="0" w:color="auto"/>
              <w:bottom w:val="single" w:sz="4" w:space="0" w:color="auto"/>
              <w:right w:val="single" w:sz="4" w:space="0" w:color="auto"/>
            </w:tcBorders>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20" w:type="dxa"/>
            <w:tcBorders>
              <w:top w:val="single" w:sz="4" w:space="0" w:color="auto"/>
              <w:left w:val="single" w:sz="4" w:space="0" w:color="auto"/>
              <w:bottom w:val="single" w:sz="4" w:space="0" w:color="auto"/>
              <w:right w:val="single" w:sz="4" w:space="0" w:color="auto"/>
            </w:tcBorders>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525</w:t>
            </w:r>
          </w:p>
        </w:tc>
        <w:tc>
          <w:tcPr>
            <w:tcW w:w="1141" w:type="dxa"/>
            <w:tcBorders>
              <w:top w:val="single" w:sz="4" w:space="0" w:color="auto"/>
              <w:left w:val="single" w:sz="4" w:space="0" w:color="auto"/>
              <w:bottom w:val="single" w:sz="4" w:space="0" w:color="auto"/>
              <w:right w:val="single" w:sz="4" w:space="0" w:color="auto"/>
            </w:tcBorders>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24</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固</w:t>
            </w:r>
            <w:proofErr w:type="gramStart"/>
            <w:r>
              <w:rPr>
                <w:rFonts w:ascii="宋体" w:hAnsi="宋体" w:cs="宋体" w:hint="eastAsia"/>
                <w:color w:val="000000"/>
                <w:kern w:val="0"/>
                <w:sz w:val="24"/>
              </w:rPr>
              <w:t>废返生产</w:t>
            </w:r>
            <w:proofErr w:type="gramEnd"/>
            <w:r>
              <w:rPr>
                <w:rFonts w:ascii="宋体" w:hAnsi="宋体" w:cs="宋体" w:hint="eastAsia"/>
                <w:color w:val="000000"/>
                <w:kern w:val="0"/>
                <w:sz w:val="24"/>
              </w:rPr>
              <w:t>利用率</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20</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5</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外销固废产品化率</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80</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kern w:val="0"/>
                <w:sz w:val="24"/>
              </w:rPr>
            </w:pPr>
            <w:r>
              <w:rPr>
                <w:rFonts w:ascii="宋体" w:hAnsi="宋体"/>
                <w:kern w:val="0"/>
                <w:sz w:val="24"/>
              </w:rPr>
              <w:t>26</w:t>
            </w:r>
          </w:p>
        </w:tc>
        <w:tc>
          <w:tcPr>
            <w:tcW w:w="1362" w:type="dxa"/>
            <w:gridSpan w:val="2"/>
            <w:vMerge/>
            <w:vAlign w:val="center"/>
          </w:tcPr>
          <w:p w:rsidR="003301A7" w:rsidRDefault="003301A7">
            <w:pPr>
              <w:widowControl/>
              <w:spacing w:line="360" w:lineRule="atLeast"/>
              <w:contextualSpacing/>
              <w:jc w:val="center"/>
              <w:rPr>
                <w:rFonts w:ascii="宋体" w:hAnsi="宋体" w:cs="宋体"/>
                <w:kern w:val="0"/>
                <w:sz w:val="24"/>
              </w:rPr>
            </w:pPr>
          </w:p>
        </w:tc>
        <w:tc>
          <w:tcPr>
            <w:tcW w:w="3252" w:type="dxa"/>
            <w:vAlign w:val="center"/>
          </w:tcPr>
          <w:p w:rsidR="003301A7" w:rsidRDefault="00E461B3">
            <w:pPr>
              <w:widowControl/>
              <w:spacing w:line="360" w:lineRule="atLeast"/>
              <w:contextualSpacing/>
              <w:jc w:val="left"/>
              <w:rPr>
                <w:rFonts w:ascii="宋体" w:hAnsi="宋体" w:cs="宋体"/>
                <w:kern w:val="0"/>
                <w:sz w:val="24"/>
              </w:rPr>
            </w:pPr>
            <w:r>
              <w:rPr>
                <w:rFonts w:ascii="宋体" w:hAnsi="宋体" w:cs="宋体" w:hint="eastAsia"/>
                <w:kern w:val="0"/>
                <w:sz w:val="24"/>
              </w:rPr>
              <w:t>吨钢环保成本</w:t>
            </w:r>
          </w:p>
        </w:tc>
        <w:tc>
          <w:tcPr>
            <w:tcW w:w="1180" w:type="dxa"/>
            <w:vAlign w:val="center"/>
          </w:tcPr>
          <w:p w:rsidR="003301A7" w:rsidRDefault="00E461B3">
            <w:pPr>
              <w:widowControl/>
              <w:spacing w:line="360" w:lineRule="atLeast"/>
              <w:contextualSpacing/>
              <w:jc w:val="center"/>
              <w:rPr>
                <w:rFonts w:ascii="宋体" w:hAnsi="宋体"/>
                <w:kern w:val="0"/>
                <w:sz w:val="24"/>
              </w:rPr>
            </w:pPr>
            <w:r>
              <w:rPr>
                <w:rFonts w:ascii="宋体" w:hAnsi="宋体"/>
                <w:kern w:val="0"/>
                <w:sz w:val="24"/>
              </w:rPr>
              <w:t>元</w:t>
            </w:r>
            <w:r>
              <w:rPr>
                <w:rFonts w:ascii="宋体" w:hAnsi="宋体"/>
                <w:kern w:val="0"/>
                <w:sz w:val="24"/>
              </w:rPr>
              <w:t>/</w:t>
            </w:r>
            <w:r>
              <w:rPr>
                <w:rFonts w:ascii="宋体" w:hAnsi="宋体" w:hint="eastAsia"/>
                <w:kern w:val="0"/>
                <w:sz w:val="24"/>
              </w:rPr>
              <w:t>吨</w:t>
            </w:r>
          </w:p>
        </w:tc>
        <w:tc>
          <w:tcPr>
            <w:tcW w:w="2020" w:type="dxa"/>
            <w:vAlign w:val="center"/>
          </w:tcPr>
          <w:p w:rsidR="003301A7" w:rsidRDefault="00E461B3">
            <w:pPr>
              <w:widowControl/>
              <w:spacing w:line="360" w:lineRule="atLeast"/>
              <w:contextualSpacing/>
              <w:jc w:val="center"/>
              <w:rPr>
                <w:rFonts w:ascii="宋体" w:hAnsi="宋体"/>
                <w:kern w:val="0"/>
                <w:sz w:val="24"/>
              </w:rPr>
            </w:pPr>
            <w:r>
              <w:rPr>
                <w:rFonts w:ascii="宋体" w:hAnsi="宋体" w:hint="eastAsia"/>
                <w:kern w:val="0"/>
                <w:sz w:val="24"/>
              </w:rPr>
              <w:t>242</w:t>
            </w:r>
          </w:p>
        </w:tc>
        <w:tc>
          <w:tcPr>
            <w:tcW w:w="1141" w:type="dxa"/>
            <w:vAlign w:val="center"/>
          </w:tcPr>
          <w:p w:rsidR="003301A7" w:rsidRDefault="00E461B3">
            <w:pPr>
              <w:widowControl/>
              <w:spacing w:line="360" w:lineRule="atLeast"/>
              <w:contextualSpacing/>
              <w:jc w:val="center"/>
              <w:rPr>
                <w:rFonts w:ascii="宋体" w:hAnsi="宋体"/>
                <w:kern w:val="0"/>
                <w:sz w:val="24"/>
              </w:rPr>
            </w:pPr>
            <w:r>
              <w:rPr>
                <w:rFonts w:ascii="宋体" w:hAnsi="宋体" w:hint="eastAsia"/>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27</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环境信息披露</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jc w:val="left"/>
              <w:rPr>
                <w:rFonts w:ascii="宋体" w:hAnsi="宋体"/>
                <w:color w:val="000000"/>
                <w:kern w:val="0"/>
                <w:sz w:val="24"/>
              </w:rPr>
            </w:pPr>
            <w:r>
              <w:rPr>
                <w:rFonts w:ascii="宋体" w:hAnsi="宋体"/>
                <w:color w:val="000000"/>
                <w:kern w:val="0"/>
                <w:sz w:val="24"/>
              </w:rPr>
              <w:t>建立健全</w:t>
            </w:r>
            <w:r>
              <w:rPr>
                <w:rFonts w:ascii="宋体" w:hAnsi="宋体" w:hint="eastAsia"/>
                <w:color w:val="000000"/>
                <w:kern w:val="0"/>
                <w:sz w:val="24"/>
              </w:rPr>
              <w:t>了</w:t>
            </w:r>
            <w:r>
              <w:rPr>
                <w:rFonts w:ascii="宋体" w:hAnsi="宋体"/>
                <w:color w:val="000000"/>
                <w:kern w:val="0"/>
                <w:sz w:val="24"/>
              </w:rPr>
              <w:t>环境信息披露制度，</w:t>
            </w:r>
            <w:r>
              <w:rPr>
                <w:rFonts w:ascii="宋体" w:hAnsi="宋体" w:hint="eastAsia"/>
                <w:color w:val="000000"/>
                <w:kern w:val="0"/>
                <w:sz w:val="24"/>
              </w:rPr>
              <w:t>并由集团</w:t>
            </w:r>
            <w:r>
              <w:rPr>
                <w:rFonts w:ascii="宋体" w:hAnsi="宋体"/>
                <w:color w:val="000000"/>
                <w:kern w:val="0"/>
                <w:sz w:val="24"/>
              </w:rPr>
              <w:t>定期发布</w:t>
            </w:r>
            <w:r>
              <w:rPr>
                <w:rFonts w:ascii="宋体" w:hAnsi="宋体" w:hint="eastAsia"/>
                <w:color w:val="000000"/>
                <w:kern w:val="0"/>
                <w:sz w:val="24"/>
              </w:rPr>
              <w:t>环境、社会及公司治理</w:t>
            </w:r>
            <w:r>
              <w:rPr>
                <w:rFonts w:ascii="宋体" w:hAnsi="宋体" w:hint="eastAsia"/>
                <w:color w:val="000000"/>
                <w:kern w:val="0"/>
                <w:sz w:val="24"/>
              </w:rPr>
              <w:t>ESG</w:t>
            </w:r>
            <w:r>
              <w:rPr>
                <w:rFonts w:ascii="宋体" w:hAnsi="宋体" w:hint="eastAsia"/>
                <w:color w:val="000000"/>
                <w:kern w:val="0"/>
                <w:sz w:val="24"/>
              </w:rPr>
              <w:t>报告</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28</w:t>
            </w:r>
          </w:p>
        </w:tc>
        <w:tc>
          <w:tcPr>
            <w:tcW w:w="1362" w:type="dxa"/>
            <w:gridSpan w:val="2"/>
            <w:vMerge w:val="restart"/>
            <w:vAlign w:val="center"/>
          </w:tcPr>
          <w:p w:rsidR="003301A7" w:rsidRDefault="00E461B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区域环境</w:t>
            </w: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厂区绿化覆盖率</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s="宋体" w:hint="eastAsia"/>
                <w:color w:val="000000"/>
                <w:kern w:val="0"/>
                <w:sz w:val="24"/>
              </w:rPr>
              <w:t>厂区绿化覆盖率</w:t>
            </w:r>
            <w:r>
              <w:rPr>
                <w:rFonts w:ascii="宋体" w:hAnsi="宋体" w:cs="宋体" w:hint="eastAsia"/>
                <w:color w:val="000000"/>
                <w:kern w:val="0"/>
                <w:sz w:val="24"/>
              </w:rPr>
              <w:t>51%</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29</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厂区大气降尘量</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吨</w:t>
            </w:r>
            <w:r>
              <w:rPr>
                <w:rFonts w:ascii="宋体" w:hAnsi="宋体"/>
                <w:color w:val="000000"/>
                <w:kern w:val="0"/>
                <w:sz w:val="24"/>
              </w:rPr>
              <w:t>/</w:t>
            </w:r>
            <w:r>
              <w:rPr>
                <w:rFonts w:ascii="宋体" w:hAnsi="宋体" w:hint="eastAsia"/>
                <w:color w:val="000000"/>
                <w:kern w:val="0"/>
                <w:sz w:val="24"/>
              </w:rPr>
              <w:t>(</w:t>
            </w:r>
            <w:r>
              <w:rPr>
                <w:rFonts w:ascii="宋体" w:hAnsi="宋体" w:hint="eastAsia"/>
                <w:color w:val="000000"/>
                <w:kern w:val="0"/>
                <w:sz w:val="24"/>
              </w:rPr>
              <w:t>平方公里</w:t>
            </w:r>
            <w:r>
              <w:rPr>
                <w:rFonts w:ascii="宋体" w:hAnsi="宋体" w:cs="仿宋_GB2312" w:hint="eastAsia"/>
                <w:color w:val="000000"/>
                <w:kern w:val="0"/>
                <w:sz w:val="24"/>
              </w:rPr>
              <w:t>·</w:t>
            </w:r>
            <w:r>
              <w:rPr>
                <w:rFonts w:ascii="宋体" w:hAnsi="宋体"/>
                <w:color w:val="000000"/>
                <w:kern w:val="0"/>
                <w:sz w:val="24"/>
              </w:rPr>
              <w:t>月</w:t>
            </w:r>
            <w:r>
              <w:rPr>
                <w:rFonts w:ascii="宋体" w:hAnsi="宋体" w:hint="eastAsia"/>
                <w:color w:val="000000"/>
                <w:kern w:val="0"/>
                <w:sz w:val="24"/>
              </w:rPr>
              <w: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5.3</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30</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厂区与区域环境</w:t>
            </w:r>
            <w:r>
              <w:rPr>
                <w:rFonts w:ascii="宋体" w:hAnsi="宋体" w:cs="宋体" w:hint="eastAsia"/>
                <w:color w:val="000000"/>
                <w:kern w:val="0"/>
                <w:sz w:val="24"/>
              </w:rPr>
              <w:t>PM</w:t>
            </w:r>
            <w:r>
              <w:rPr>
                <w:rFonts w:ascii="宋体" w:hAnsi="宋体" w:cs="宋体" w:hint="eastAsia"/>
                <w:color w:val="000000"/>
                <w:kern w:val="0"/>
                <w:sz w:val="24"/>
                <w:vertAlign w:val="subscript"/>
              </w:rPr>
              <w:t>2.5</w:t>
            </w:r>
            <w:r>
              <w:rPr>
                <w:rFonts w:ascii="宋体" w:hAnsi="宋体" w:cs="宋体" w:hint="eastAsia"/>
                <w:color w:val="000000"/>
                <w:kern w:val="0"/>
                <w:sz w:val="24"/>
              </w:rPr>
              <w:t>比值</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0.96</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31</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w:t>
            </w:r>
            <w:r>
              <w:rPr>
                <w:rFonts w:ascii="宋体" w:hAnsi="宋体" w:cs="宋体" w:hint="eastAsia"/>
                <w:color w:val="000000"/>
                <w:kern w:val="0"/>
                <w:sz w:val="24"/>
              </w:rPr>
              <w:t>PM</w:t>
            </w:r>
            <w:r>
              <w:rPr>
                <w:rFonts w:ascii="宋体" w:hAnsi="宋体" w:cs="宋体" w:hint="eastAsia"/>
                <w:color w:val="000000"/>
                <w:kern w:val="0"/>
                <w:sz w:val="24"/>
                <w:vertAlign w:val="subscript"/>
              </w:rPr>
              <w:t>10</w:t>
            </w:r>
            <w:r>
              <w:rPr>
                <w:rFonts w:ascii="宋体" w:hAnsi="宋体" w:cs="宋体" w:hint="eastAsia"/>
                <w:color w:val="000000"/>
                <w:kern w:val="0"/>
                <w:sz w:val="24"/>
              </w:rPr>
              <w:t>年均浓度</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μ</w:t>
            </w:r>
            <w:r>
              <w:rPr>
                <w:rFonts w:ascii="宋体" w:hAnsi="宋体"/>
                <w:color w:val="000000"/>
                <w:kern w:val="0"/>
                <w:sz w:val="24"/>
              </w:rPr>
              <w:t>g/m</w:t>
            </w:r>
            <w:r>
              <w:rPr>
                <w:rFonts w:ascii="宋体" w:hAnsi="宋体"/>
                <w:color w:val="000000"/>
                <w:kern w:val="0"/>
                <w:sz w:val="24"/>
                <w:vertAlign w:val="superscript"/>
              </w:rPr>
              <w:t>3</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69</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32</w:t>
            </w:r>
          </w:p>
        </w:tc>
        <w:tc>
          <w:tcPr>
            <w:tcW w:w="1362" w:type="dxa"/>
            <w:gridSpan w:val="2"/>
            <w:vMerge w:val="restart"/>
            <w:vAlign w:val="center"/>
          </w:tcPr>
          <w:p w:rsidR="003301A7" w:rsidRDefault="00E461B3">
            <w:pPr>
              <w:widowControl/>
              <w:spacing w:line="360" w:lineRule="atLeast"/>
              <w:contextualSpacing/>
              <w:jc w:val="center"/>
              <w:rPr>
                <w:rFonts w:ascii="宋体" w:hAnsi="宋体" w:cs="宋体"/>
                <w:color w:val="000000"/>
                <w:kern w:val="0"/>
                <w:sz w:val="24"/>
                <w:highlight w:val="yellow"/>
              </w:rPr>
            </w:pPr>
            <w:r>
              <w:rPr>
                <w:rFonts w:ascii="宋体" w:hAnsi="宋体" w:cs="宋体" w:hint="eastAsia"/>
                <w:color w:val="000000"/>
                <w:kern w:val="0"/>
                <w:sz w:val="24"/>
              </w:rPr>
              <w:t>管理质量</w:t>
            </w: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主业从业人员人均产钢量</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吨</w:t>
            </w:r>
            <w:r>
              <w:rPr>
                <w:rFonts w:ascii="宋体" w:hAnsi="宋体"/>
                <w:color w:val="000000"/>
                <w:kern w:val="0"/>
                <w:sz w:val="24"/>
              </w:rPr>
              <w:t>/</w:t>
            </w:r>
            <w:r>
              <w:rPr>
                <w:rFonts w:ascii="宋体" w:hAnsi="宋体"/>
                <w:color w:val="000000"/>
                <w:kern w:val="0"/>
                <w:sz w:val="24"/>
              </w:rPr>
              <w:t>人</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747.36</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33</w:t>
            </w:r>
          </w:p>
        </w:tc>
        <w:tc>
          <w:tcPr>
            <w:tcW w:w="1362" w:type="dxa"/>
            <w:gridSpan w:val="2"/>
            <w:vMerge/>
            <w:vAlign w:val="center"/>
          </w:tcPr>
          <w:p w:rsidR="003301A7" w:rsidRDefault="003301A7">
            <w:pPr>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vertAlign w:val="superscript"/>
              </w:rPr>
            </w:pPr>
            <w:r>
              <w:rPr>
                <w:rFonts w:ascii="宋体" w:hAnsi="宋体" w:cs="宋体" w:hint="eastAsia"/>
                <w:color w:val="000000"/>
                <w:kern w:val="0"/>
                <w:sz w:val="24"/>
              </w:rPr>
              <w:t>员工人均生态文明培训时长</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小时</w:t>
            </w:r>
            <w:r>
              <w:rPr>
                <w:rFonts w:ascii="宋体" w:hAnsi="宋体"/>
                <w:color w:val="000000"/>
                <w:kern w:val="0"/>
                <w:sz w:val="24"/>
              </w:rPr>
              <w:t>/</w:t>
            </w:r>
            <w:r>
              <w:rPr>
                <w:rFonts w:ascii="宋体" w:hAnsi="宋体"/>
                <w:color w:val="000000"/>
                <w:kern w:val="0"/>
                <w:sz w:val="24"/>
              </w:rPr>
              <w:t>人</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51.5</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4</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智慧能源管理系统</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jc w:val="left"/>
              <w:rPr>
                <w:rFonts w:ascii="宋体" w:hAnsi="宋体"/>
                <w:color w:val="000000"/>
                <w:kern w:val="0"/>
                <w:sz w:val="24"/>
              </w:rPr>
            </w:pPr>
            <w:r>
              <w:rPr>
                <w:rFonts w:ascii="宋体" w:hAnsi="宋体"/>
                <w:color w:val="000000"/>
                <w:kern w:val="0"/>
                <w:sz w:val="24"/>
              </w:rPr>
              <w:t>建立</w:t>
            </w:r>
            <w:r>
              <w:rPr>
                <w:rFonts w:ascii="宋体" w:hAnsi="宋体" w:hint="eastAsia"/>
                <w:color w:val="000000"/>
                <w:kern w:val="0"/>
                <w:sz w:val="24"/>
              </w:rPr>
              <w:t>了</w:t>
            </w:r>
            <w:r>
              <w:rPr>
                <w:rFonts w:ascii="宋体" w:hAnsi="宋体"/>
                <w:color w:val="000000"/>
                <w:kern w:val="0"/>
                <w:sz w:val="24"/>
              </w:rPr>
              <w:t>智慧能源管理系统，</w:t>
            </w:r>
            <w:r>
              <w:rPr>
                <w:rFonts w:ascii="宋体" w:hAnsi="宋体" w:hint="eastAsia"/>
                <w:color w:val="000000"/>
                <w:kern w:val="0"/>
                <w:sz w:val="24"/>
              </w:rPr>
              <w:t>并配备能源管控中心，实现了物流、信息流和能源流“三流合一”，显著提高了能源利用效率，</w:t>
            </w:r>
            <w:r>
              <w:rPr>
                <w:rFonts w:ascii="宋体" w:hAnsi="宋体"/>
                <w:color w:val="000000"/>
                <w:kern w:val="0"/>
                <w:sz w:val="24"/>
              </w:rPr>
              <w:t>能源管理中心的设计、建设和使用</w:t>
            </w:r>
            <w:r>
              <w:rPr>
                <w:rFonts w:ascii="宋体" w:hAnsi="宋体" w:hint="eastAsia"/>
                <w:color w:val="000000"/>
                <w:kern w:val="0"/>
                <w:sz w:val="24"/>
              </w:rPr>
              <w:t>均</w:t>
            </w:r>
            <w:r>
              <w:rPr>
                <w:rFonts w:ascii="宋体" w:hAnsi="宋体"/>
                <w:color w:val="000000"/>
                <w:kern w:val="0"/>
                <w:sz w:val="24"/>
              </w:rPr>
              <w:t>满足</w:t>
            </w:r>
            <w:r>
              <w:rPr>
                <w:rFonts w:ascii="宋体" w:hAnsi="宋体"/>
                <w:color w:val="000000"/>
                <w:kern w:val="0"/>
                <w:sz w:val="24"/>
              </w:rPr>
              <w:t>YB/T 4360</w:t>
            </w:r>
            <w:r>
              <w:rPr>
                <w:rFonts w:ascii="宋体" w:hAnsi="宋体"/>
                <w:color w:val="000000"/>
                <w:kern w:val="0"/>
                <w:sz w:val="24"/>
              </w:rPr>
              <w:t>要求</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5</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智慧环保管理系统</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jc w:val="left"/>
              <w:rPr>
                <w:rFonts w:ascii="宋体" w:hAnsi="宋体"/>
                <w:color w:val="000000"/>
                <w:kern w:val="0"/>
                <w:sz w:val="24"/>
              </w:rPr>
            </w:pPr>
            <w:r>
              <w:rPr>
                <w:rFonts w:ascii="宋体" w:hAnsi="宋体"/>
                <w:color w:val="000000"/>
                <w:kern w:val="0"/>
                <w:sz w:val="24"/>
              </w:rPr>
              <w:t>建成</w:t>
            </w:r>
            <w:r>
              <w:rPr>
                <w:rFonts w:ascii="宋体" w:hAnsi="宋体"/>
                <w:color w:val="000000"/>
                <w:kern w:val="0"/>
                <w:sz w:val="24"/>
              </w:rPr>
              <w:t>“</w:t>
            </w:r>
            <w:r>
              <w:rPr>
                <w:rFonts w:ascii="宋体" w:hAnsi="宋体"/>
                <w:color w:val="000000"/>
                <w:kern w:val="0"/>
                <w:sz w:val="24"/>
              </w:rPr>
              <w:t>智能化管控治一体化平台</w:t>
            </w:r>
            <w:r>
              <w:rPr>
                <w:rFonts w:ascii="宋体" w:hAnsi="宋体"/>
                <w:color w:val="000000"/>
                <w:kern w:val="0"/>
                <w:sz w:val="24"/>
              </w:rPr>
              <w:t>”</w:t>
            </w:r>
            <w:r>
              <w:rPr>
                <w:rFonts w:ascii="宋体" w:hAnsi="宋体"/>
                <w:color w:val="000000"/>
                <w:kern w:val="0"/>
                <w:sz w:val="24"/>
              </w:rPr>
              <w:t>，具备有组织排放、无组织排放、清洁运输各环节生产、监测、监控、治理设施集中控制和数据综合分析功能，实现</w:t>
            </w:r>
            <w:r>
              <w:rPr>
                <w:rFonts w:ascii="宋体" w:hAnsi="宋体"/>
                <w:color w:val="000000"/>
                <w:kern w:val="0"/>
                <w:sz w:val="24"/>
              </w:rPr>
              <w:t>“</w:t>
            </w:r>
            <w:r>
              <w:rPr>
                <w:rFonts w:ascii="宋体" w:hAnsi="宋体"/>
                <w:color w:val="000000"/>
                <w:kern w:val="0"/>
                <w:sz w:val="24"/>
              </w:rPr>
              <w:t>超标预警、智能识别、发送指令、精准治理、效果评估</w:t>
            </w:r>
            <w:r>
              <w:rPr>
                <w:rFonts w:ascii="宋体" w:hAnsi="宋体"/>
                <w:color w:val="000000"/>
                <w:kern w:val="0"/>
                <w:sz w:val="24"/>
              </w:rPr>
              <w:t>”</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6</w:t>
            </w:r>
          </w:p>
        </w:tc>
        <w:tc>
          <w:tcPr>
            <w:tcW w:w="1362" w:type="dxa"/>
            <w:gridSpan w:val="2"/>
            <w:vMerge w:val="restart"/>
            <w:vAlign w:val="center"/>
          </w:tcPr>
          <w:p w:rsidR="003301A7" w:rsidRDefault="00E461B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产品与供应链</w:t>
            </w: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绿色采购</w:t>
            </w:r>
          </w:p>
        </w:tc>
        <w:tc>
          <w:tcPr>
            <w:tcW w:w="1180" w:type="dxa"/>
            <w:vAlign w:val="center"/>
          </w:tcPr>
          <w:p w:rsidR="003301A7" w:rsidRDefault="00E461B3">
            <w:pPr>
              <w:widowControl/>
              <w:spacing w:line="360" w:lineRule="atLeast"/>
              <w:contextualSpacing/>
              <w:jc w:val="center"/>
              <w:rPr>
                <w:rFonts w:ascii="宋体" w:hAnsi="宋体"/>
                <w:color w:val="FF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rPr>
                <w:rFonts w:ascii="宋体" w:hAnsi="宋体"/>
                <w:color w:val="000000"/>
                <w:kern w:val="0"/>
                <w:sz w:val="24"/>
              </w:rPr>
            </w:pPr>
            <w:r>
              <w:rPr>
                <w:rFonts w:ascii="宋体" w:hAnsi="宋体" w:hint="eastAsia"/>
                <w:color w:val="000000"/>
                <w:kern w:val="0"/>
                <w:sz w:val="24"/>
              </w:rPr>
              <w:t>采购</w:t>
            </w:r>
            <w:r>
              <w:rPr>
                <w:rFonts w:ascii="宋体" w:hAnsi="宋体"/>
                <w:color w:val="000000"/>
                <w:kern w:val="0"/>
                <w:sz w:val="24"/>
              </w:rPr>
              <w:t>推广绿色低碳理念，优先采购和使用节能、节水、节材等有利于环境保护的原材料、产品和服务</w:t>
            </w:r>
            <w:r>
              <w:rPr>
                <w:rFonts w:ascii="宋体" w:hAnsi="宋体" w:hint="eastAsia"/>
                <w:color w:val="000000"/>
                <w:kern w:val="0"/>
                <w:sz w:val="24"/>
              </w:rPr>
              <w:t>，并制定了绿色采购相关制度，用绿色采购理念推动供应商体系认证，符合绿色制造要求。</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7</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产品生态设计</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numPr>
                <w:ilvl w:val="0"/>
                <w:numId w:val="4"/>
              </w:numPr>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联合下游用户进行产品生态设计，成功研发转炉、电炉路径</w:t>
            </w:r>
            <w:proofErr w:type="gramStart"/>
            <w:r>
              <w:rPr>
                <w:rFonts w:ascii="宋体" w:hAnsi="宋体" w:cs="宋体" w:hint="eastAsia"/>
                <w:color w:val="000000"/>
                <w:kern w:val="0"/>
                <w:sz w:val="24"/>
              </w:rPr>
              <w:t>降碳比例</w:t>
            </w:r>
            <w:proofErr w:type="gramEnd"/>
            <w:r>
              <w:rPr>
                <w:rFonts w:ascii="宋体" w:hAnsi="宋体" w:cs="宋体"/>
                <w:color w:val="000000"/>
                <w:kern w:val="0"/>
                <w:sz w:val="24"/>
              </w:rPr>
              <w:t>30%</w:t>
            </w:r>
            <w:r>
              <w:rPr>
                <w:rFonts w:ascii="宋体" w:hAnsi="宋体" w:cs="宋体" w:hint="eastAsia"/>
                <w:color w:val="000000"/>
                <w:kern w:val="0"/>
                <w:sz w:val="24"/>
              </w:rPr>
              <w:t>以上绿色低碳产品并进行材料认证等相关工作</w:t>
            </w:r>
          </w:p>
          <w:p w:rsidR="003301A7" w:rsidRDefault="00E461B3">
            <w:pPr>
              <w:widowControl/>
              <w:numPr>
                <w:ilvl w:val="0"/>
                <w:numId w:val="4"/>
              </w:numPr>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在全公司范围组织开展生命周期评价（</w:t>
            </w:r>
            <w:r>
              <w:rPr>
                <w:rFonts w:ascii="宋体" w:hAnsi="宋体" w:cs="宋体" w:hint="eastAsia"/>
                <w:color w:val="000000"/>
                <w:kern w:val="0"/>
                <w:sz w:val="24"/>
              </w:rPr>
              <w:t>LCA</w:t>
            </w:r>
            <w:r>
              <w:rPr>
                <w:rFonts w:ascii="宋体" w:hAnsi="宋体" w:cs="宋体" w:hint="eastAsia"/>
                <w:color w:val="000000"/>
                <w:kern w:val="0"/>
                <w:sz w:val="24"/>
              </w:rPr>
              <w:t>）工作，自主研发钢铁产品碳足迹计算模型和数据库，依据国际标准组织开展产品碳足迹认证，核算结果通过国际权威</w:t>
            </w:r>
            <w:r>
              <w:rPr>
                <w:rFonts w:ascii="宋体" w:hAnsi="宋体" w:cs="宋体" w:hint="eastAsia"/>
                <w:color w:val="000000"/>
                <w:kern w:val="0"/>
                <w:sz w:val="24"/>
              </w:rPr>
              <w:t>TUV</w:t>
            </w:r>
            <w:r>
              <w:rPr>
                <w:rFonts w:ascii="宋体" w:hAnsi="宋体" w:cs="宋体" w:hint="eastAsia"/>
                <w:color w:val="000000"/>
                <w:kern w:val="0"/>
                <w:sz w:val="24"/>
              </w:rPr>
              <w:t>南德集团现场审核</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8</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包装材料绿色化</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rPr>
                <w:rFonts w:ascii="宋体" w:hAnsi="宋体"/>
                <w:color w:val="000000"/>
                <w:kern w:val="0"/>
                <w:sz w:val="24"/>
              </w:rPr>
            </w:pPr>
            <w:r>
              <w:rPr>
                <w:rFonts w:ascii="宋体" w:hAnsi="宋体"/>
                <w:color w:val="000000"/>
                <w:kern w:val="0"/>
                <w:sz w:val="24"/>
              </w:rPr>
              <w:t>包装材料实现绿色化，优先选用无毒无害、可回收利用、易分解或者可生物降解的包装材料，主要采用钢制捆带、镀锌板等可回收利用材料；纤维板和瓦楞纸等可降解材料，并在满足防护要求基础上，持续优化包装方式，减少包装材料使用。</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39</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清洁运输比例</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87%</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40</w:t>
            </w:r>
          </w:p>
        </w:tc>
        <w:tc>
          <w:tcPr>
            <w:tcW w:w="1362" w:type="dxa"/>
            <w:gridSpan w:val="2"/>
            <w:vMerge w:val="restart"/>
            <w:vAlign w:val="center"/>
          </w:tcPr>
          <w:p w:rsidR="003301A7" w:rsidRDefault="00E461B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区域发展贡献</w:t>
            </w: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协助所在城市消纳固体废物</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t</w:t>
            </w:r>
          </w:p>
        </w:tc>
        <w:tc>
          <w:tcPr>
            <w:tcW w:w="2020" w:type="dxa"/>
            <w:vAlign w:val="center"/>
          </w:tcPr>
          <w:p w:rsidR="003301A7" w:rsidRDefault="00E461B3">
            <w:pPr>
              <w:widowControl/>
              <w:spacing w:line="360" w:lineRule="atLeast"/>
              <w:contextualSpacing/>
              <w:rPr>
                <w:rFonts w:ascii="宋体" w:hAnsi="宋体"/>
                <w:color w:val="000000"/>
                <w:kern w:val="0"/>
                <w:sz w:val="24"/>
              </w:rPr>
            </w:pPr>
            <w:r>
              <w:rPr>
                <w:rFonts w:ascii="宋体" w:hAnsi="宋体" w:hint="eastAsia"/>
                <w:color w:val="000000"/>
                <w:kern w:val="0"/>
                <w:sz w:val="24"/>
              </w:rPr>
              <w:t>积极协助</w:t>
            </w:r>
            <w:r>
              <w:rPr>
                <w:rFonts w:ascii="宋体" w:hAnsi="宋体"/>
                <w:color w:val="000000"/>
                <w:kern w:val="0"/>
                <w:sz w:val="24"/>
              </w:rPr>
              <w:t>消纳城市废弃物，实现城市汽车报废</w:t>
            </w:r>
            <w:r>
              <w:rPr>
                <w:rFonts w:ascii="宋体" w:hAnsi="宋体" w:hint="eastAsia"/>
                <w:color w:val="000000"/>
                <w:kern w:val="0"/>
                <w:sz w:val="24"/>
              </w:rPr>
              <w:t>废钢回收</w:t>
            </w:r>
            <w:r>
              <w:rPr>
                <w:rFonts w:ascii="宋体" w:hAnsi="宋体"/>
                <w:color w:val="000000"/>
                <w:kern w:val="0"/>
                <w:sz w:val="24"/>
              </w:rPr>
              <w:t>、废钢铁回收加工利用，彰显社会友好</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41</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非常规水资源利用率</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2</w:t>
            </w:r>
          </w:p>
        </w:tc>
        <w:tc>
          <w:tcPr>
            <w:tcW w:w="1362" w:type="dxa"/>
            <w:gridSpan w:val="2"/>
            <w:vMerge w:val="restart"/>
            <w:vAlign w:val="center"/>
          </w:tcPr>
          <w:p w:rsidR="003301A7" w:rsidRDefault="00E461B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应对气候变化</w:t>
            </w: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碳排放管理</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spacing w:line="400" w:lineRule="exact"/>
              <w:jc w:val="left"/>
              <w:rPr>
                <w:rFonts w:ascii="宋体" w:hAnsi="宋体"/>
                <w:color w:val="000000"/>
                <w:kern w:val="0"/>
                <w:sz w:val="24"/>
              </w:rPr>
            </w:pPr>
            <w:r>
              <w:rPr>
                <w:rFonts w:eastAsia="Times New Roman"/>
                <w:sz w:val="24"/>
                <w:lang w:val="zh-SG"/>
              </w:rPr>
              <w:t>建立</w:t>
            </w:r>
            <w:r>
              <w:rPr>
                <w:rFonts w:hint="eastAsia"/>
                <w:sz w:val="24"/>
                <w:lang w:val="zh-SG"/>
              </w:rPr>
              <w:t>了</w:t>
            </w:r>
            <w:r>
              <w:rPr>
                <w:rFonts w:eastAsia="Times New Roman"/>
                <w:sz w:val="24"/>
                <w:lang w:val="zh-SG"/>
              </w:rPr>
              <w:t>碳排放管理组织体系</w:t>
            </w:r>
            <w:r>
              <w:rPr>
                <w:rFonts w:hint="eastAsia"/>
                <w:sz w:val="24"/>
                <w:lang w:val="zh-SG"/>
              </w:rPr>
              <w:t>和管理制度</w:t>
            </w:r>
            <w:r>
              <w:rPr>
                <w:rFonts w:eastAsia="Times New Roman"/>
                <w:sz w:val="24"/>
                <w:lang w:val="zh-SG"/>
              </w:rPr>
              <w:t>，制定并实施</w:t>
            </w:r>
            <w:r>
              <w:rPr>
                <w:rFonts w:hint="eastAsia"/>
                <w:sz w:val="24"/>
                <w:lang w:val="zh-SG"/>
              </w:rPr>
              <w:t>了</w:t>
            </w:r>
            <w:r>
              <w:rPr>
                <w:rFonts w:eastAsia="Times New Roman"/>
                <w:sz w:val="24"/>
                <w:lang w:val="zh-SG"/>
              </w:rPr>
              <w:t>低碳发展规划</w:t>
            </w:r>
            <w:r>
              <w:rPr>
                <w:rFonts w:hint="eastAsia"/>
                <w:sz w:val="24"/>
                <w:lang w:val="zh-SG"/>
              </w:rPr>
              <w:t>及技术路径</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3</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吨钢二氧化碳排放量</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t</w:t>
            </w:r>
            <w:r>
              <w:rPr>
                <w:rFonts w:ascii="宋体" w:hAnsi="宋体"/>
                <w:color w:val="000000"/>
                <w:kern w:val="0"/>
                <w:sz w:val="24"/>
                <w:vertAlign w:val="subscript"/>
              </w:rPr>
              <w:t>CO2</w:t>
            </w:r>
            <w:r>
              <w:rPr>
                <w:rFonts w:ascii="宋体" w:hAnsi="宋体"/>
                <w:color w:val="000000"/>
                <w:kern w:val="0"/>
                <w:sz w:val="24"/>
              </w:rPr>
              <w:t>/t</w:t>
            </w:r>
          </w:p>
        </w:tc>
        <w:tc>
          <w:tcPr>
            <w:tcW w:w="202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热轧及冷轧加工</w:t>
            </w:r>
          </w:p>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1.54</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4</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碳配额清缴</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jc w:val="left"/>
              <w:rPr>
                <w:rFonts w:ascii="宋体" w:hAnsi="宋体"/>
                <w:color w:val="000000"/>
                <w:kern w:val="0"/>
                <w:sz w:val="24"/>
              </w:rPr>
            </w:pPr>
            <w:r>
              <w:rPr>
                <w:rFonts w:ascii="宋体" w:hAnsi="宋体" w:hint="eastAsia"/>
                <w:color w:val="000000"/>
                <w:kern w:val="0"/>
                <w:sz w:val="24"/>
              </w:rPr>
              <w:t>钢铁企业</w:t>
            </w:r>
            <w:r>
              <w:rPr>
                <w:rFonts w:ascii="宋体" w:hAnsi="宋体"/>
                <w:color w:val="000000"/>
                <w:kern w:val="0"/>
                <w:sz w:val="24"/>
              </w:rPr>
              <w:t>未纳入国家或地方</w:t>
            </w:r>
            <w:proofErr w:type="gramStart"/>
            <w:r>
              <w:rPr>
                <w:rFonts w:ascii="宋体" w:hAnsi="宋体"/>
                <w:color w:val="000000"/>
                <w:kern w:val="0"/>
                <w:sz w:val="24"/>
              </w:rPr>
              <w:t>碳交易</w:t>
            </w:r>
            <w:proofErr w:type="gramEnd"/>
            <w:r>
              <w:rPr>
                <w:rFonts w:ascii="宋体" w:hAnsi="宋体"/>
                <w:color w:val="000000"/>
                <w:kern w:val="0"/>
                <w:sz w:val="24"/>
              </w:rPr>
              <w:t>体系</w:t>
            </w:r>
            <w:r>
              <w:rPr>
                <w:rFonts w:ascii="宋体" w:hAnsi="宋体" w:hint="eastAsia"/>
                <w:color w:val="000000"/>
                <w:kern w:val="0"/>
                <w:sz w:val="24"/>
              </w:rPr>
              <w:t>，按照</w:t>
            </w:r>
            <w:r>
              <w:rPr>
                <w:rFonts w:eastAsia="Times New Roman"/>
                <w:sz w:val="24"/>
                <w:lang w:val="zh-SG"/>
              </w:rPr>
              <w:t>低碳发展规划</w:t>
            </w:r>
            <w:r>
              <w:rPr>
                <w:rFonts w:hint="eastAsia"/>
                <w:sz w:val="24"/>
                <w:lang w:val="zh-SG"/>
              </w:rPr>
              <w:t>及技术路径，</w:t>
            </w:r>
            <w:r>
              <w:rPr>
                <w:rFonts w:ascii="宋体" w:hAnsi="宋体" w:hint="eastAsia"/>
                <w:color w:val="000000"/>
                <w:kern w:val="0"/>
                <w:sz w:val="24"/>
              </w:rPr>
              <w:t>通过积极开展节能低碳活动，持续降低碳排放量，</w:t>
            </w:r>
            <w:r>
              <w:rPr>
                <w:rFonts w:ascii="宋体" w:hAnsi="宋体"/>
                <w:color w:val="000000"/>
                <w:kern w:val="0"/>
                <w:sz w:val="24"/>
              </w:rPr>
              <w:t>温室气体自愿减排量</w:t>
            </w:r>
            <w:r>
              <w:rPr>
                <w:rFonts w:ascii="宋体" w:hAnsi="宋体"/>
                <w:color w:val="000000"/>
                <w:kern w:val="0"/>
                <w:sz w:val="24"/>
              </w:rPr>
              <w:t>&gt;0</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5</w:t>
            </w:r>
          </w:p>
        </w:tc>
        <w:tc>
          <w:tcPr>
            <w:tcW w:w="1362" w:type="dxa"/>
            <w:gridSpan w:val="2"/>
            <w:vMerge/>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E461B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绿色低碳活动</w:t>
            </w:r>
          </w:p>
        </w:tc>
        <w:tc>
          <w:tcPr>
            <w:tcW w:w="1180"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20" w:type="dxa"/>
            <w:vAlign w:val="center"/>
          </w:tcPr>
          <w:p w:rsidR="003301A7" w:rsidRDefault="00E461B3">
            <w:pPr>
              <w:widowControl/>
              <w:spacing w:line="360" w:lineRule="atLeast"/>
              <w:contextualSpacing/>
              <w:rPr>
                <w:rFonts w:ascii="宋体" w:hAnsi="宋体"/>
                <w:color w:val="000000"/>
                <w:kern w:val="0"/>
                <w:sz w:val="24"/>
              </w:rPr>
            </w:pPr>
            <w:r>
              <w:rPr>
                <w:rFonts w:hint="eastAsia"/>
                <w:sz w:val="24"/>
                <w:lang w:val="zh-SG"/>
              </w:rPr>
              <w:t>积极</w:t>
            </w:r>
            <w:r>
              <w:rPr>
                <w:rFonts w:eastAsia="Times New Roman"/>
                <w:sz w:val="24"/>
                <w:lang w:val="zh-SG"/>
              </w:rPr>
              <w:t>组织参与绿色低碳活动，如</w:t>
            </w:r>
            <w:r>
              <w:rPr>
                <w:rFonts w:hint="eastAsia"/>
                <w:sz w:val="24"/>
                <w:lang w:val="zh-SG"/>
              </w:rPr>
              <w:t>全国低碳日、</w:t>
            </w:r>
            <w:r>
              <w:rPr>
                <w:rFonts w:eastAsia="Times New Roman"/>
                <w:sz w:val="24"/>
                <w:lang w:val="zh-SG"/>
              </w:rPr>
              <w:t>碳中和、低碳公益、保护生物多样性活动等</w:t>
            </w:r>
            <w:r>
              <w:rPr>
                <w:rFonts w:hint="eastAsia"/>
                <w:sz w:val="24"/>
                <w:lang w:val="zh-SG"/>
              </w:rPr>
              <w:t>，普及气候变化知识，宣传低碳发展理念和政策。</w:t>
            </w: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3301A7">
        <w:trPr>
          <w:trHeight w:val="454"/>
          <w:jc w:val="center"/>
        </w:trPr>
        <w:tc>
          <w:tcPr>
            <w:tcW w:w="788"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合计</w:t>
            </w:r>
          </w:p>
        </w:tc>
        <w:tc>
          <w:tcPr>
            <w:tcW w:w="1362" w:type="dxa"/>
            <w:gridSpan w:val="2"/>
            <w:vAlign w:val="center"/>
          </w:tcPr>
          <w:p w:rsidR="003301A7" w:rsidRDefault="003301A7">
            <w:pPr>
              <w:widowControl/>
              <w:spacing w:line="360" w:lineRule="atLeast"/>
              <w:contextualSpacing/>
              <w:jc w:val="center"/>
              <w:rPr>
                <w:rFonts w:ascii="宋体" w:hAnsi="宋体" w:cs="宋体"/>
                <w:color w:val="000000"/>
                <w:kern w:val="0"/>
                <w:sz w:val="24"/>
              </w:rPr>
            </w:pPr>
          </w:p>
        </w:tc>
        <w:tc>
          <w:tcPr>
            <w:tcW w:w="3252" w:type="dxa"/>
            <w:vAlign w:val="center"/>
          </w:tcPr>
          <w:p w:rsidR="003301A7" w:rsidRDefault="003301A7">
            <w:pPr>
              <w:widowControl/>
              <w:spacing w:line="360" w:lineRule="atLeast"/>
              <w:contextualSpacing/>
              <w:jc w:val="center"/>
              <w:rPr>
                <w:rFonts w:ascii="宋体" w:hAnsi="宋体" w:cs="宋体"/>
                <w:color w:val="000000"/>
                <w:kern w:val="0"/>
                <w:sz w:val="24"/>
              </w:rPr>
            </w:pPr>
          </w:p>
        </w:tc>
        <w:tc>
          <w:tcPr>
            <w:tcW w:w="1180" w:type="dxa"/>
            <w:vAlign w:val="center"/>
          </w:tcPr>
          <w:p w:rsidR="003301A7" w:rsidRDefault="003301A7">
            <w:pPr>
              <w:widowControl/>
              <w:spacing w:line="360" w:lineRule="atLeast"/>
              <w:contextualSpacing/>
              <w:jc w:val="center"/>
              <w:rPr>
                <w:rFonts w:ascii="宋体" w:hAnsi="宋体"/>
                <w:color w:val="000000"/>
                <w:kern w:val="0"/>
                <w:sz w:val="24"/>
              </w:rPr>
            </w:pPr>
          </w:p>
        </w:tc>
        <w:tc>
          <w:tcPr>
            <w:tcW w:w="2020" w:type="dxa"/>
            <w:vAlign w:val="center"/>
          </w:tcPr>
          <w:p w:rsidR="003301A7" w:rsidRDefault="003301A7">
            <w:pPr>
              <w:widowControl/>
              <w:spacing w:line="360" w:lineRule="atLeast"/>
              <w:contextualSpacing/>
              <w:jc w:val="center"/>
              <w:rPr>
                <w:rFonts w:ascii="宋体" w:hAnsi="宋体"/>
                <w:color w:val="000000"/>
                <w:kern w:val="0"/>
                <w:sz w:val="24"/>
              </w:rPr>
            </w:pPr>
          </w:p>
        </w:tc>
        <w:tc>
          <w:tcPr>
            <w:tcW w:w="1141" w:type="dxa"/>
            <w:vAlign w:val="center"/>
          </w:tcPr>
          <w:p w:rsidR="003301A7" w:rsidRDefault="00E461B3">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95.36</w:t>
            </w:r>
          </w:p>
        </w:tc>
      </w:tr>
      <w:tr w:rsidR="003301A7">
        <w:trPr>
          <w:trHeight w:val="284"/>
          <w:jc w:val="center"/>
        </w:trPr>
        <w:tc>
          <w:tcPr>
            <w:tcW w:w="1176" w:type="dxa"/>
            <w:gridSpan w:val="2"/>
            <w:vAlign w:val="center"/>
          </w:tcPr>
          <w:p w:rsidR="003301A7" w:rsidRDefault="00E461B3">
            <w:pPr>
              <w:spacing w:line="360" w:lineRule="atLeast"/>
              <w:ind w:left="480" w:hangingChars="200" w:hanging="480"/>
              <w:contextualSpacing/>
              <w:jc w:val="center"/>
              <w:rPr>
                <w:rFonts w:hAnsi="宋体" w:cs="黑体"/>
                <w:dstrike/>
                <w:color w:val="000000"/>
                <w:sz w:val="24"/>
              </w:rPr>
            </w:pPr>
            <w:r>
              <w:rPr>
                <w:rFonts w:hAnsi="宋体" w:cs="黑体" w:hint="eastAsia"/>
                <w:color w:val="000000"/>
                <w:sz w:val="24"/>
              </w:rPr>
              <w:t>说明</w:t>
            </w:r>
          </w:p>
        </w:tc>
        <w:tc>
          <w:tcPr>
            <w:tcW w:w="8567" w:type="dxa"/>
            <w:gridSpan w:val="5"/>
            <w:vAlign w:val="center"/>
          </w:tcPr>
          <w:p w:rsidR="003301A7" w:rsidRDefault="00E461B3">
            <w:pPr>
              <w:spacing w:line="360" w:lineRule="atLeast"/>
              <w:ind w:left="480" w:hangingChars="200" w:hanging="480"/>
              <w:contextualSpacing/>
              <w:rPr>
                <w:rFonts w:hAnsi="宋体" w:cs="黑体"/>
                <w:color w:val="000000"/>
                <w:sz w:val="24"/>
              </w:rPr>
            </w:pPr>
            <w:r>
              <w:rPr>
                <w:rFonts w:hAnsi="宋体" w:cs="黑体" w:hint="eastAsia"/>
                <w:color w:val="000000"/>
                <w:sz w:val="24"/>
              </w:rPr>
              <w:t>1.</w:t>
            </w:r>
            <w:r>
              <w:rPr>
                <w:rFonts w:hAnsi="宋体" w:cs="黑体" w:hint="eastAsia"/>
                <w:color w:val="000000"/>
                <w:sz w:val="24"/>
              </w:rPr>
              <w:t>各项指标实际得分为</w:t>
            </w:r>
            <w:r>
              <w:rPr>
                <w:rFonts w:hAnsi="宋体" w:cs="黑体" w:hint="eastAsia"/>
                <w:color w:val="000000"/>
                <w:sz w:val="24"/>
              </w:rPr>
              <w:t>74</w:t>
            </w:r>
            <w:r>
              <w:rPr>
                <w:rFonts w:hAnsi="宋体" w:cs="黑体" w:hint="eastAsia"/>
                <w:color w:val="000000"/>
                <w:sz w:val="24"/>
              </w:rPr>
              <w:t>分；</w:t>
            </w:r>
          </w:p>
          <w:p w:rsidR="003301A7" w:rsidRDefault="00E461B3">
            <w:pPr>
              <w:spacing w:line="360" w:lineRule="atLeast"/>
              <w:ind w:left="480" w:hangingChars="200" w:hanging="480"/>
              <w:contextualSpacing/>
              <w:rPr>
                <w:rFonts w:hAnsi="宋体" w:cs="黑体"/>
                <w:color w:val="000000"/>
                <w:sz w:val="24"/>
              </w:rPr>
            </w:pPr>
            <w:r>
              <w:rPr>
                <w:rFonts w:hAnsi="宋体" w:cs="黑体" w:hint="eastAsia"/>
                <w:color w:val="000000"/>
                <w:sz w:val="24"/>
              </w:rPr>
              <w:t>2.</w:t>
            </w:r>
            <w:r>
              <w:rPr>
                <w:rFonts w:hAnsi="宋体" w:cs="黑体" w:hint="eastAsia"/>
                <w:color w:val="000000"/>
                <w:sz w:val="24"/>
              </w:rPr>
              <w:t>自评得分</w:t>
            </w:r>
            <w:r>
              <w:rPr>
                <w:rFonts w:hAnsi="宋体" w:cs="黑体" w:hint="eastAsia"/>
                <w:color w:val="000000"/>
                <w:sz w:val="24"/>
              </w:rPr>
              <w:t>=74*100/81=91.36</w:t>
            </w:r>
            <w:r>
              <w:rPr>
                <w:rFonts w:hAnsi="宋体" w:cs="黑体" w:hint="eastAsia"/>
                <w:color w:val="000000"/>
                <w:sz w:val="24"/>
              </w:rPr>
              <w:t>；</w:t>
            </w:r>
          </w:p>
          <w:p w:rsidR="003301A7" w:rsidRDefault="00E461B3">
            <w:pPr>
              <w:spacing w:line="360" w:lineRule="atLeast"/>
              <w:ind w:left="480" w:hangingChars="200" w:hanging="480"/>
              <w:contextualSpacing/>
              <w:rPr>
                <w:rFonts w:hAnsi="宋体" w:cs="黑体"/>
                <w:color w:val="000000"/>
                <w:sz w:val="24"/>
              </w:rPr>
            </w:pPr>
            <w:r>
              <w:rPr>
                <w:rFonts w:hAnsi="宋体" w:cs="黑体" w:hint="eastAsia"/>
                <w:color w:val="000000"/>
                <w:sz w:val="24"/>
              </w:rPr>
              <w:t>3.</w:t>
            </w:r>
            <w:r>
              <w:rPr>
                <w:rFonts w:hAnsi="宋体" w:cs="黑体" w:hint="eastAsia"/>
                <w:color w:val="000000"/>
                <w:sz w:val="24"/>
              </w:rPr>
              <w:t>附加项</w:t>
            </w:r>
          </w:p>
          <w:p w:rsidR="003301A7" w:rsidRDefault="00E461B3">
            <w:pPr>
              <w:spacing w:line="360" w:lineRule="atLeast"/>
              <w:contextualSpacing/>
              <w:rPr>
                <w:rFonts w:hAnsi="宋体" w:cs="黑体"/>
                <w:color w:val="000000"/>
                <w:sz w:val="24"/>
              </w:rPr>
            </w:pPr>
            <w:r>
              <w:rPr>
                <w:rFonts w:hAnsi="宋体" w:cs="黑体" w:hint="eastAsia"/>
                <w:color w:val="000000"/>
                <w:sz w:val="24"/>
              </w:rPr>
              <w:t>（</w:t>
            </w:r>
            <w:r>
              <w:rPr>
                <w:rFonts w:hAnsi="宋体" w:cs="黑体" w:hint="eastAsia"/>
                <w:color w:val="000000"/>
                <w:sz w:val="24"/>
              </w:rPr>
              <w:t>1</w:t>
            </w:r>
            <w:r>
              <w:rPr>
                <w:rFonts w:hAnsi="宋体" w:cs="黑体" w:hint="eastAsia"/>
                <w:color w:val="000000"/>
                <w:sz w:val="24"/>
              </w:rPr>
              <w:t>）绿色发展类荣誉：荣获全国绿色工厂、全国节能先进集体、绿色发展标杆企业</w:t>
            </w:r>
            <w:r>
              <w:rPr>
                <w:rFonts w:hAnsi="宋体" w:cs="黑体" w:hint="eastAsia"/>
                <w:color w:val="000000"/>
                <w:sz w:val="24"/>
              </w:rPr>
              <w:t>、</w:t>
            </w:r>
            <w:r>
              <w:rPr>
                <w:rFonts w:hAnsi="宋体" w:cs="黑体" w:hint="eastAsia"/>
                <w:color w:val="000000"/>
                <w:sz w:val="24"/>
              </w:rPr>
              <w:t>清洁生产环境友好企业、环保绩效</w:t>
            </w:r>
            <w:r>
              <w:rPr>
                <w:rFonts w:hAnsi="宋体" w:cs="黑体" w:hint="eastAsia"/>
                <w:color w:val="000000"/>
                <w:sz w:val="24"/>
              </w:rPr>
              <w:t>A</w:t>
            </w:r>
            <w:r>
              <w:rPr>
                <w:rFonts w:hAnsi="宋体" w:cs="黑体" w:hint="eastAsia"/>
                <w:color w:val="000000"/>
                <w:sz w:val="24"/>
              </w:rPr>
              <w:t>级企业等称号，得</w:t>
            </w:r>
            <w:r>
              <w:rPr>
                <w:rFonts w:hAnsi="宋体" w:cs="黑体" w:hint="eastAsia"/>
                <w:color w:val="000000"/>
                <w:sz w:val="24"/>
              </w:rPr>
              <w:t>2</w:t>
            </w:r>
            <w:r>
              <w:rPr>
                <w:rFonts w:hAnsi="宋体" w:cs="黑体" w:hint="eastAsia"/>
                <w:color w:val="000000"/>
                <w:sz w:val="24"/>
              </w:rPr>
              <w:t>分；</w:t>
            </w:r>
          </w:p>
          <w:p w:rsidR="003301A7" w:rsidRDefault="00E461B3">
            <w:pPr>
              <w:spacing w:line="360" w:lineRule="atLeast"/>
              <w:contextualSpacing/>
              <w:rPr>
                <w:rFonts w:hAnsi="宋体" w:cs="黑体"/>
                <w:color w:val="000000"/>
                <w:sz w:val="24"/>
              </w:rPr>
            </w:pPr>
            <w:r>
              <w:rPr>
                <w:rFonts w:hAnsi="宋体" w:cs="黑体" w:hint="eastAsia"/>
                <w:color w:val="000000"/>
                <w:sz w:val="24"/>
              </w:rPr>
              <w:t>（</w:t>
            </w:r>
            <w:r>
              <w:rPr>
                <w:rFonts w:hAnsi="宋体" w:cs="黑体" w:hint="eastAsia"/>
                <w:color w:val="000000"/>
                <w:sz w:val="24"/>
              </w:rPr>
              <w:t>2</w:t>
            </w:r>
            <w:r>
              <w:rPr>
                <w:rFonts w:hAnsi="宋体" w:cs="黑体" w:hint="eastAsia"/>
                <w:color w:val="000000"/>
                <w:sz w:val="24"/>
              </w:rPr>
              <w:t>）高质量发展类荣誉：荣获多项国家科技进步奖、冶金科技进步奖（一等及以上）、国家冶金产品实物质量金杯奖</w:t>
            </w:r>
            <w:r>
              <w:rPr>
                <w:rFonts w:hAnsi="宋体" w:cs="黑体" w:hint="eastAsia"/>
                <w:color w:val="000000"/>
                <w:sz w:val="24"/>
              </w:rPr>
              <w:t>、</w:t>
            </w:r>
            <w:r>
              <w:rPr>
                <w:rFonts w:hAnsi="宋体" w:cs="黑体" w:hint="eastAsia"/>
                <w:color w:val="000000"/>
                <w:sz w:val="24"/>
              </w:rPr>
              <w:t>市场开拓奖等奖励与荣誉，并以第一起早单位负责制定了</w:t>
            </w:r>
            <w:r>
              <w:rPr>
                <w:rFonts w:hAnsi="宋体" w:cs="黑体" w:hint="eastAsia"/>
                <w:color w:val="000000"/>
                <w:sz w:val="24"/>
              </w:rPr>
              <w:t>GB/T 40312-2021</w:t>
            </w:r>
            <w:r>
              <w:rPr>
                <w:rFonts w:hAnsi="宋体" w:cs="黑体" w:hint="eastAsia"/>
                <w:color w:val="000000"/>
                <w:sz w:val="24"/>
              </w:rPr>
              <w:t>、</w:t>
            </w:r>
            <w:r>
              <w:rPr>
                <w:rFonts w:hAnsi="宋体" w:cs="黑体" w:hint="eastAsia"/>
                <w:color w:val="000000"/>
                <w:sz w:val="24"/>
              </w:rPr>
              <w:t>T/SSEA 0131-2021</w:t>
            </w:r>
            <w:r>
              <w:rPr>
                <w:rFonts w:hAnsi="宋体" w:cs="黑体" w:hint="eastAsia"/>
                <w:color w:val="000000"/>
                <w:sz w:val="24"/>
              </w:rPr>
              <w:t>、</w:t>
            </w:r>
            <w:r>
              <w:rPr>
                <w:rFonts w:hAnsi="宋体" w:cs="黑体" w:hint="eastAsia"/>
                <w:color w:val="000000"/>
                <w:sz w:val="24"/>
              </w:rPr>
              <w:t>DB13/T 5588-2022</w:t>
            </w:r>
            <w:r>
              <w:rPr>
                <w:rFonts w:hAnsi="宋体" w:cs="黑体" w:hint="eastAsia"/>
                <w:color w:val="000000"/>
                <w:sz w:val="24"/>
              </w:rPr>
              <w:t>等国家、行业及地方相关标准。</w:t>
            </w:r>
          </w:p>
          <w:p w:rsidR="003301A7" w:rsidRDefault="00E461B3">
            <w:pPr>
              <w:spacing w:line="360" w:lineRule="atLeast"/>
              <w:ind w:left="480" w:hangingChars="200" w:hanging="480"/>
              <w:contextualSpacing/>
              <w:rPr>
                <w:rFonts w:hAnsi="宋体" w:cs="黑体"/>
                <w:color w:val="000000"/>
                <w:sz w:val="24"/>
              </w:rPr>
            </w:pPr>
            <w:r>
              <w:rPr>
                <w:rFonts w:hAnsi="宋体" w:cs="黑体" w:hint="eastAsia"/>
                <w:color w:val="000000"/>
                <w:sz w:val="24"/>
              </w:rPr>
              <w:t>4.</w:t>
            </w:r>
            <w:r>
              <w:rPr>
                <w:rFonts w:hAnsi="宋体" w:cs="黑体" w:hint="eastAsia"/>
                <w:color w:val="000000"/>
                <w:sz w:val="24"/>
              </w:rPr>
              <w:t>自评最终总得分</w:t>
            </w:r>
            <w:r>
              <w:rPr>
                <w:rFonts w:hAnsi="宋体" w:cs="黑体" w:hint="eastAsia"/>
                <w:color w:val="000000"/>
                <w:sz w:val="24"/>
              </w:rPr>
              <w:t>=91.36+2+</w:t>
            </w:r>
            <w:r>
              <w:rPr>
                <w:rFonts w:hAnsi="宋体" w:cs="黑体" w:hint="eastAsia"/>
                <w:color w:val="000000"/>
                <w:sz w:val="24"/>
              </w:rPr>
              <w:t>2=95.36</w:t>
            </w:r>
            <w:r>
              <w:rPr>
                <w:rFonts w:hAnsi="宋体" w:cs="黑体" w:hint="eastAsia"/>
                <w:color w:val="000000"/>
                <w:sz w:val="24"/>
              </w:rPr>
              <w:t>分。</w:t>
            </w:r>
          </w:p>
        </w:tc>
      </w:tr>
      <w:tr w:rsidR="003301A7">
        <w:trPr>
          <w:trHeight w:val="284"/>
          <w:jc w:val="center"/>
        </w:trPr>
        <w:tc>
          <w:tcPr>
            <w:tcW w:w="1176" w:type="dxa"/>
            <w:gridSpan w:val="2"/>
          </w:tcPr>
          <w:p w:rsidR="003301A7" w:rsidRDefault="003301A7">
            <w:pPr>
              <w:spacing w:line="360" w:lineRule="atLeast"/>
              <w:ind w:left="480" w:hangingChars="200" w:hanging="480"/>
              <w:contextualSpacing/>
              <w:rPr>
                <w:rFonts w:hAnsi="宋体" w:cs="黑体"/>
                <w:dstrike/>
                <w:color w:val="000000"/>
                <w:sz w:val="24"/>
              </w:rPr>
            </w:pPr>
          </w:p>
        </w:tc>
        <w:tc>
          <w:tcPr>
            <w:tcW w:w="8567" w:type="dxa"/>
            <w:gridSpan w:val="5"/>
            <w:vAlign w:val="center"/>
          </w:tcPr>
          <w:p w:rsidR="003301A7" w:rsidRDefault="00E461B3">
            <w:pPr>
              <w:spacing w:line="360" w:lineRule="atLeast"/>
              <w:ind w:left="480" w:hangingChars="200" w:hanging="480"/>
              <w:contextualSpacing/>
              <w:rPr>
                <w:rFonts w:hAnsi="宋体"/>
                <w:color w:val="000000"/>
                <w:sz w:val="24"/>
                <w:highlight w:val="yellow"/>
              </w:rPr>
            </w:pPr>
            <w:r>
              <w:rPr>
                <w:rFonts w:hAnsi="宋体" w:cs="黑体" w:hint="eastAsia"/>
                <w:color w:val="000000"/>
                <w:sz w:val="24"/>
              </w:rPr>
              <w:t>注</w:t>
            </w:r>
            <w:r>
              <w:rPr>
                <w:rFonts w:hAnsi="宋体"/>
                <w:color w:val="000000"/>
                <w:sz w:val="24"/>
              </w:rPr>
              <w:t>：</w:t>
            </w:r>
            <w:r>
              <w:rPr>
                <w:rFonts w:hAnsi="宋体" w:hint="eastAsia"/>
                <w:color w:val="000000"/>
                <w:sz w:val="24"/>
              </w:rPr>
              <w:t>此表指标与《钢铁企业绿色高质量发展指数》团体标准</w:t>
            </w:r>
            <w:r>
              <w:rPr>
                <w:rFonts w:hAnsi="宋体" w:hint="eastAsia"/>
                <w:color w:val="000000"/>
                <w:sz w:val="24"/>
              </w:rPr>
              <w:t>(</w:t>
            </w:r>
            <w:r>
              <w:rPr>
                <w:rFonts w:hAnsi="宋体"/>
                <w:color w:val="000000"/>
                <w:sz w:val="24"/>
              </w:rPr>
              <w:t>T/CISA044-2020</w:t>
            </w:r>
            <w:r>
              <w:rPr>
                <w:rFonts w:hAnsi="宋体" w:hint="eastAsia"/>
                <w:color w:val="000000"/>
                <w:sz w:val="24"/>
              </w:rPr>
              <w:t>)</w:t>
            </w:r>
            <w:r>
              <w:rPr>
                <w:rFonts w:hAnsi="宋体" w:hint="eastAsia"/>
                <w:color w:val="000000"/>
                <w:sz w:val="24"/>
              </w:rPr>
              <w:t>中</w:t>
            </w:r>
            <w:r>
              <w:rPr>
                <w:rFonts w:hAnsi="宋体"/>
                <w:color w:val="000000"/>
                <w:sz w:val="24"/>
              </w:rPr>
              <w:t>表</w:t>
            </w:r>
            <w:r>
              <w:rPr>
                <w:rFonts w:hAnsi="宋体"/>
                <w:color w:val="000000"/>
                <w:sz w:val="24"/>
              </w:rPr>
              <w:t>C.1</w:t>
            </w:r>
            <w:r>
              <w:rPr>
                <w:rFonts w:hAnsi="宋体" w:hint="eastAsia"/>
                <w:color w:val="000000"/>
                <w:sz w:val="24"/>
              </w:rPr>
              <w:t>相同，具体填写可参照相关要求</w:t>
            </w:r>
            <w:r>
              <w:rPr>
                <w:rFonts w:hAnsi="宋体"/>
                <w:color w:val="000000"/>
                <w:sz w:val="24"/>
              </w:rPr>
              <w:t>。</w:t>
            </w:r>
          </w:p>
        </w:tc>
      </w:tr>
    </w:tbl>
    <w:p w:rsidR="003301A7" w:rsidRDefault="003301A7">
      <w:pPr>
        <w:rPr>
          <w:rFonts w:ascii="宋体" w:hAnsi="宋体"/>
          <w:color w:val="000000"/>
          <w:sz w:val="24"/>
        </w:rPr>
      </w:pPr>
    </w:p>
    <w:p w:rsidR="003301A7" w:rsidRDefault="00E461B3">
      <w:pPr>
        <w:jc w:val="center"/>
        <w:rPr>
          <w:rFonts w:eastAsia="黑体" w:cs="黑体"/>
          <w:sz w:val="32"/>
          <w:szCs w:val="32"/>
        </w:rPr>
      </w:pPr>
      <w:r>
        <w:rPr>
          <w:rFonts w:eastAsia="黑体" w:cs="黑体"/>
          <w:sz w:val="32"/>
          <w:szCs w:val="32"/>
        </w:rPr>
        <w:br w:type="page"/>
      </w:r>
    </w:p>
    <w:p w:rsidR="003301A7" w:rsidRDefault="00E461B3" w:rsidP="00E461B3">
      <w:pPr>
        <w:spacing w:afterLines="50" w:after="156"/>
        <w:jc w:val="center"/>
        <w:rPr>
          <w:rFonts w:eastAsia="黑体" w:cs="黑体"/>
          <w:sz w:val="36"/>
          <w:szCs w:val="36"/>
        </w:rPr>
      </w:pPr>
      <w:r>
        <w:rPr>
          <w:rFonts w:eastAsia="黑体" w:cs="黑体" w:hint="eastAsia"/>
          <w:sz w:val="36"/>
          <w:szCs w:val="36"/>
        </w:rPr>
        <w:t>五、附件目录</w:t>
      </w:r>
    </w:p>
    <w:p w:rsidR="003301A7" w:rsidRDefault="003301A7">
      <w:pPr>
        <w:rPr>
          <w:rFonts w:ascii="宋体"/>
          <w:sz w:val="30"/>
          <w:szCs w:val="30"/>
        </w:rPr>
      </w:pPr>
    </w:p>
    <w:p w:rsidR="003301A7" w:rsidRDefault="00E461B3">
      <w:pPr>
        <w:numPr>
          <w:ilvl w:val="0"/>
          <w:numId w:val="5"/>
        </w:numPr>
        <w:tabs>
          <w:tab w:val="clear" w:pos="1550"/>
          <w:tab w:val="left" w:pos="900"/>
        </w:tabs>
        <w:ind w:left="0" w:firstLine="560"/>
        <w:rPr>
          <w:rFonts w:ascii="宋体" w:cs="仿宋_GB2312"/>
          <w:bCs/>
          <w:sz w:val="30"/>
          <w:szCs w:val="30"/>
        </w:rPr>
      </w:pPr>
      <w:r>
        <w:rPr>
          <w:rFonts w:ascii="宋体" w:hAnsi="宋体" w:cs="仿宋_GB2312" w:hint="eastAsia"/>
          <w:bCs/>
          <w:sz w:val="30"/>
          <w:szCs w:val="30"/>
        </w:rPr>
        <w:t>申报企业出具的最近三年</w:t>
      </w:r>
      <w:r>
        <w:rPr>
          <w:rFonts w:ascii="宋体" w:hAnsi="宋体" w:cs="仿宋_GB2312" w:hint="eastAsia"/>
          <w:bCs/>
          <w:sz w:val="30"/>
          <w:szCs w:val="30"/>
        </w:rPr>
        <w:t>(2021</w:t>
      </w:r>
      <w:r>
        <w:rPr>
          <w:rFonts w:ascii="宋体" w:hAnsi="宋体" w:cs="仿宋_GB2312" w:hint="eastAsia"/>
          <w:bCs/>
          <w:sz w:val="30"/>
          <w:szCs w:val="30"/>
        </w:rPr>
        <w:t>年</w:t>
      </w:r>
      <w:r>
        <w:rPr>
          <w:rFonts w:ascii="宋体" w:hAnsi="宋体" w:cs="仿宋_GB2312" w:hint="eastAsia"/>
          <w:bCs/>
          <w:sz w:val="30"/>
          <w:szCs w:val="30"/>
        </w:rPr>
        <w:t>5</w:t>
      </w:r>
      <w:r>
        <w:rPr>
          <w:rFonts w:ascii="宋体" w:hAnsi="宋体" w:cs="仿宋_GB2312" w:hint="eastAsia"/>
          <w:bCs/>
          <w:sz w:val="30"/>
          <w:szCs w:val="30"/>
        </w:rPr>
        <w:t>月至</w:t>
      </w:r>
      <w:r>
        <w:rPr>
          <w:rFonts w:ascii="宋体" w:hAnsi="宋体" w:cs="仿宋_GB2312" w:hint="eastAsia"/>
          <w:bCs/>
          <w:sz w:val="30"/>
          <w:szCs w:val="30"/>
        </w:rPr>
        <w:t>2024</w:t>
      </w:r>
      <w:r>
        <w:rPr>
          <w:rFonts w:ascii="宋体" w:hAnsi="宋体" w:cs="仿宋_GB2312" w:hint="eastAsia"/>
          <w:bCs/>
          <w:sz w:val="30"/>
          <w:szCs w:val="30"/>
        </w:rPr>
        <w:t>年</w:t>
      </w:r>
      <w:r>
        <w:rPr>
          <w:rFonts w:ascii="宋体" w:hAnsi="宋体" w:cs="仿宋_GB2312" w:hint="eastAsia"/>
          <w:bCs/>
          <w:sz w:val="30"/>
          <w:szCs w:val="30"/>
        </w:rPr>
        <w:t>5</w:t>
      </w:r>
      <w:r>
        <w:rPr>
          <w:rFonts w:ascii="宋体" w:hAnsi="宋体" w:cs="仿宋_GB2312" w:hint="eastAsia"/>
          <w:bCs/>
          <w:sz w:val="30"/>
          <w:szCs w:val="30"/>
        </w:rPr>
        <w:t>月</w:t>
      </w:r>
      <w:r>
        <w:rPr>
          <w:rFonts w:ascii="宋体" w:hAnsi="宋体" w:cs="仿宋_GB2312" w:hint="eastAsia"/>
          <w:bCs/>
          <w:sz w:val="30"/>
          <w:szCs w:val="30"/>
        </w:rPr>
        <w:t>)</w:t>
      </w:r>
      <w:r>
        <w:rPr>
          <w:rFonts w:ascii="宋体" w:hAnsi="宋体" w:cs="仿宋_GB2312" w:hint="eastAsia"/>
          <w:bCs/>
          <w:sz w:val="30"/>
          <w:szCs w:val="30"/>
        </w:rPr>
        <w:t>环保符合要求且未发生重大环境事故的承诺材料</w:t>
      </w:r>
    </w:p>
    <w:p w:rsidR="003301A7" w:rsidRDefault="00E461B3">
      <w:pPr>
        <w:numPr>
          <w:ilvl w:val="0"/>
          <w:numId w:val="5"/>
        </w:numPr>
        <w:tabs>
          <w:tab w:val="clear" w:pos="1550"/>
          <w:tab w:val="left" w:pos="900"/>
        </w:tabs>
        <w:ind w:left="0" w:firstLine="560"/>
        <w:rPr>
          <w:rFonts w:ascii="宋体"/>
          <w:bCs/>
          <w:sz w:val="30"/>
          <w:szCs w:val="30"/>
        </w:rPr>
      </w:pPr>
      <w:r>
        <w:rPr>
          <w:rFonts w:ascii="宋体" w:hAnsi="宋体" w:cs="仿宋_GB2312" w:hint="eastAsia"/>
          <w:bCs/>
          <w:sz w:val="30"/>
          <w:szCs w:val="30"/>
        </w:rPr>
        <w:t>企业环境监测、环保产品认证文件</w:t>
      </w:r>
      <w:r>
        <w:rPr>
          <w:rFonts w:ascii="宋体" w:hAnsi="宋体" w:cs="仿宋_GB2312" w:hint="eastAsia"/>
          <w:bCs/>
          <w:sz w:val="30"/>
          <w:szCs w:val="30"/>
        </w:rPr>
        <w:t>(2023</w:t>
      </w:r>
      <w:r>
        <w:rPr>
          <w:rFonts w:ascii="宋体" w:hAnsi="宋体" w:cs="仿宋_GB2312" w:hint="eastAsia"/>
          <w:bCs/>
          <w:sz w:val="30"/>
          <w:szCs w:val="30"/>
        </w:rPr>
        <w:t>年至</w:t>
      </w:r>
      <w:r>
        <w:rPr>
          <w:rFonts w:ascii="宋体" w:hAnsi="宋体" w:cs="仿宋_GB2312" w:hint="eastAsia"/>
          <w:bCs/>
          <w:sz w:val="30"/>
          <w:szCs w:val="30"/>
        </w:rPr>
        <w:t>2024</w:t>
      </w:r>
      <w:r>
        <w:rPr>
          <w:rFonts w:ascii="宋体" w:hAnsi="宋体" w:cs="仿宋_GB2312" w:hint="eastAsia"/>
          <w:bCs/>
          <w:sz w:val="30"/>
          <w:szCs w:val="30"/>
        </w:rPr>
        <w:t>年</w:t>
      </w:r>
      <w:r>
        <w:rPr>
          <w:rFonts w:ascii="宋体" w:hAnsi="宋体" w:cs="仿宋_GB2312" w:hint="eastAsia"/>
          <w:bCs/>
          <w:sz w:val="30"/>
          <w:szCs w:val="30"/>
        </w:rPr>
        <w:t>5</w:t>
      </w:r>
      <w:r>
        <w:rPr>
          <w:rFonts w:ascii="宋体" w:hAnsi="宋体" w:cs="仿宋_GB2312" w:hint="eastAsia"/>
          <w:bCs/>
          <w:sz w:val="30"/>
          <w:szCs w:val="30"/>
        </w:rPr>
        <w:t>月</w:t>
      </w:r>
      <w:r>
        <w:rPr>
          <w:rFonts w:ascii="宋体" w:hAnsi="宋体" w:cs="仿宋_GB2312" w:hint="eastAsia"/>
          <w:bCs/>
          <w:sz w:val="30"/>
          <w:szCs w:val="30"/>
        </w:rPr>
        <w:t>)</w:t>
      </w:r>
    </w:p>
    <w:p w:rsidR="003301A7" w:rsidRDefault="00E461B3">
      <w:pPr>
        <w:ind w:firstLineChars="200" w:firstLine="600"/>
        <w:rPr>
          <w:rFonts w:ascii="宋体"/>
          <w:bCs/>
          <w:sz w:val="30"/>
          <w:szCs w:val="30"/>
        </w:rPr>
      </w:pPr>
      <w:r>
        <w:rPr>
          <w:rFonts w:ascii="宋体" w:hAnsi="宋体" w:cs="仿宋_GB2312" w:hint="eastAsia"/>
          <w:bCs/>
          <w:sz w:val="30"/>
          <w:szCs w:val="30"/>
        </w:rPr>
        <w:t>如：环境监测报告、产品检测报告等</w:t>
      </w:r>
    </w:p>
    <w:p w:rsidR="003301A7" w:rsidRDefault="00E461B3">
      <w:pPr>
        <w:numPr>
          <w:ilvl w:val="0"/>
          <w:numId w:val="5"/>
        </w:numPr>
        <w:tabs>
          <w:tab w:val="clear" w:pos="1550"/>
          <w:tab w:val="left" w:pos="900"/>
        </w:tabs>
        <w:ind w:left="0" w:firstLine="560"/>
        <w:rPr>
          <w:rFonts w:ascii="宋体"/>
          <w:bCs/>
          <w:sz w:val="30"/>
          <w:szCs w:val="30"/>
        </w:rPr>
      </w:pPr>
      <w:r>
        <w:rPr>
          <w:rFonts w:ascii="宋体" w:hAnsi="宋体" w:cs="仿宋_GB2312" w:hint="eastAsia"/>
          <w:bCs/>
          <w:sz w:val="30"/>
          <w:szCs w:val="30"/>
        </w:rPr>
        <w:t>主要支撑性清洁生产技术创造性证明</w:t>
      </w:r>
    </w:p>
    <w:p w:rsidR="003301A7" w:rsidRDefault="00E461B3">
      <w:pPr>
        <w:ind w:firstLineChars="200" w:firstLine="600"/>
        <w:rPr>
          <w:rFonts w:ascii="宋体"/>
          <w:bCs/>
          <w:sz w:val="30"/>
          <w:szCs w:val="30"/>
        </w:rPr>
      </w:pPr>
      <w:r>
        <w:rPr>
          <w:rFonts w:ascii="宋体" w:hAnsi="宋体" w:cs="仿宋_GB2312" w:hint="eastAsia"/>
          <w:bCs/>
          <w:sz w:val="30"/>
          <w:szCs w:val="30"/>
        </w:rPr>
        <w:t>如：专利证书、科技成果鉴定证书等</w:t>
      </w:r>
    </w:p>
    <w:p w:rsidR="003301A7" w:rsidRDefault="00E461B3">
      <w:pPr>
        <w:numPr>
          <w:ilvl w:val="0"/>
          <w:numId w:val="5"/>
        </w:numPr>
        <w:tabs>
          <w:tab w:val="clear" w:pos="1550"/>
          <w:tab w:val="left" w:pos="900"/>
        </w:tabs>
        <w:ind w:left="0" w:firstLine="560"/>
        <w:rPr>
          <w:rFonts w:ascii="宋体"/>
          <w:bCs/>
          <w:sz w:val="30"/>
          <w:szCs w:val="30"/>
        </w:rPr>
      </w:pPr>
      <w:r>
        <w:rPr>
          <w:rFonts w:ascii="宋体" w:hAnsi="宋体" w:cs="仿宋_GB2312" w:hint="eastAsia"/>
          <w:bCs/>
          <w:sz w:val="30"/>
          <w:szCs w:val="30"/>
        </w:rPr>
        <w:t>企业清洁生产影响力、政府及社会认可度的相关证明</w:t>
      </w:r>
    </w:p>
    <w:p w:rsidR="003301A7" w:rsidRDefault="00E461B3">
      <w:pPr>
        <w:ind w:firstLineChars="200" w:firstLine="600"/>
        <w:rPr>
          <w:rFonts w:ascii="宋体"/>
          <w:bCs/>
          <w:sz w:val="30"/>
          <w:szCs w:val="30"/>
        </w:rPr>
      </w:pPr>
      <w:r>
        <w:rPr>
          <w:rFonts w:ascii="宋体" w:hAnsi="宋体" w:cs="仿宋_GB2312" w:hint="eastAsia"/>
          <w:bCs/>
          <w:sz w:val="30"/>
          <w:szCs w:val="30"/>
        </w:rPr>
        <w:t>如：受表彰文件及证书、政府有关表彰学习推广其先进经验或技术的文件、新闻媒体报道等</w:t>
      </w:r>
    </w:p>
    <w:p w:rsidR="003301A7" w:rsidRDefault="00E461B3">
      <w:pPr>
        <w:numPr>
          <w:ilvl w:val="0"/>
          <w:numId w:val="5"/>
        </w:numPr>
        <w:tabs>
          <w:tab w:val="clear" w:pos="1550"/>
          <w:tab w:val="left" w:pos="900"/>
        </w:tabs>
        <w:ind w:left="0" w:firstLine="560"/>
        <w:rPr>
          <w:rFonts w:ascii="宋体"/>
          <w:bCs/>
          <w:sz w:val="30"/>
          <w:szCs w:val="30"/>
        </w:rPr>
      </w:pPr>
      <w:r>
        <w:rPr>
          <w:rFonts w:ascii="宋体" w:hAnsi="宋体" w:cs="仿宋_GB2312" w:hint="eastAsia"/>
          <w:bCs/>
          <w:sz w:val="30"/>
          <w:szCs w:val="30"/>
        </w:rPr>
        <w:t>其它证明</w:t>
      </w:r>
    </w:p>
    <w:p w:rsidR="003301A7" w:rsidRDefault="003301A7">
      <w:pPr>
        <w:rPr>
          <w:rFonts w:ascii="宋体"/>
          <w:bCs/>
          <w:sz w:val="30"/>
          <w:szCs w:val="30"/>
        </w:rPr>
      </w:pPr>
    </w:p>
    <w:p w:rsidR="003301A7" w:rsidRDefault="003301A7">
      <w:pPr>
        <w:rPr>
          <w:sz w:val="30"/>
          <w:szCs w:val="30"/>
        </w:rPr>
      </w:pPr>
    </w:p>
    <w:sectPr w:rsidR="003301A7">
      <w:pgSz w:w="11907" w:h="16840"/>
      <w:pgMar w:top="1418" w:right="1418" w:bottom="1418" w:left="1418" w:header="851" w:footer="851" w:gutter="57"/>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30B72"/>
    <w:multiLevelType w:val="singleLevel"/>
    <w:tmpl w:val="09E30B72"/>
    <w:lvl w:ilvl="0">
      <w:start w:val="2"/>
      <w:numFmt w:val="decimal"/>
      <w:suff w:val="nothing"/>
      <w:lvlText w:val="%1、"/>
      <w:lvlJc w:val="left"/>
    </w:lvl>
  </w:abstractNum>
  <w:abstractNum w:abstractNumId="1">
    <w:nsid w:val="32A77C7B"/>
    <w:multiLevelType w:val="multilevel"/>
    <w:tmpl w:val="32A77C7B"/>
    <w:lvl w:ilvl="0">
      <w:start w:val="1"/>
      <w:numFmt w:val="decimal"/>
      <w:lvlText w:val="%1."/>
      <w:lvlJc w:val="left"/>
      <w:pPr>
        <w:tabs>
          <w:tab w:val="left" w:pos="1550"/>
        </w:tabs>
        <w:ind w:left="1550" w:hanging="990"/>
      </w:pPr>
      <w:rPr>
        <w:rFonts w:cs="Times New Roman" w:hint="default"/>
      </w:rPr>
    </w:lvl>
    <w:lvl w:ilvl="1">
      <w:start w:val="1"/>
      <w:numFmt w:val="lowerLetter"/>
      <w:lvlText w:val="%2)"/>
      <w:lvlJc w:val="left"/>
      <w:pPr>
        <w:tabs>
          <w:tab w:val="left" w:pos="1400"/>
        </w:tabs>
        <w:ind w:left="1400" w:hanging="420"/>
      </w:pPr>
      <w:rPr>
        <w:rFonts w:cs="Times New Roman"/>
      </w:rPr>
    </w:lvl>
    <w:lvl w:ilvl="2">
      <w:start w:val="1"/>
      <w:numFmt w:val="lowerRoman"/>
      <w:lvlText w:val="%3."/>
      <w:lvlJc w:val="right"/>
      <w:pPr>
        <w:tabs>
          <w:tab w:val="left" w:pos="1820"/>
        </w:tabs>
        <w:ind w:left="1820" w:hanging="420"/>
      </w:pPr>
      <w:rPr>
        <w:rFonts w:cs="Times New Roman"/>
      </w:rPr>
    </w:lvl>
    <w:lvl w:ilvl="3">
      <w:start w:val="1"/>
      <w:numFmt w:val="decimal"/>
      <w:lvlText w:val="%4."/>
      <w:lvlJc w:val="left"/>
      <w:pPr>
        <w:tabs>
          <w:tab w:val="left" w:pos="2240"/>
        </w:tabs>
        <w:ind w:left="2240" w:hanging="420"/>
      </w:pPr>
      <w:rPr>
        <w:rFonts w:cs="Times New Roman"/>
      </w:rPr>
    </w:lvl>
    <w:lvl w:ilvl="4">
      <w:start w:val="1"/>
      <w:numFmt w:val="lowerLetter"/>
      <w:lvlText w:val="%5)"/>
      <w:lvlJc w:val="left"/>
      <w:pPr>
        <w:tabs>
          <w:tab w:val="left" w:pos="2660"/>
        </w:tabs>
        <w:ind w:left="2660" w:hanging="420"/>
      </w:pPr>
      <w:rPr>
        <w:rFonts w:cs="Times New Roman"/>
      </w:rPr>
    </w:lvl>
    <w:lvl w:ilvl="5">
      <w:start w:val="1"/>
      <w:numFmt w:val="lowerRoman"/>
      <w:lvlText w:val="%6."/>
      <w:lvlJc w:val="right"/>
      <w:pPr>
        <w:tabs>
          <w:tab w:val="left" w:pos="3080"/>
        </w:tabs>
        <w:ind w:left="3080" w:hanging="420"/>
      </w:pPr>
      <w:rPr>
        <w:rFonts w:cs="Times New Roman"/>
      </w:rPr>
    </w:lvl>
    <w:lvl w:ilvl="6">
      <w:start w:val="1"/>
      <w:numFmt w:val="decimal"/>
      <w:lvlText w:val="%7."/>
      <w:lvlJc w:val="left"/>
      <w:pPr>
        <w:tabs>
          <w:tab w:val="left" w:pos="3500"/>
        </w:tabs>
        <w:ind w:left="3500" w:hanging="420"/>
      </w:pPr>
      <w:rPr>
        <w:rFonts w:cs="Times New Roman"/>
      </w:rPr>
    </w:lvl>
    <w:lvl w:ilvl="7">
      <w:start w:val="1"/>
      <w:numFmt w:val="lowerLetter"/>
      <w:lvlText w:val="%8)"/>
      <w:lvlJc w:val="left"/>
      <w:pPr>
        <w:tabs>
          <w:tab w:val="left" w:pos="3920"/>
        </w:tabs>
        <w:ind w:left="3920" w:hanging="420"/>
      </w:pPr>
      <w:rPr>
        <w:rFonts w:cs="Times New Roman"/>
      </w:rPr>
    </w:lvl>
    <w:lvl w:ilvl="8">
      <w:start w:val="1"/>
      <w:numFmt w:val="lowerRoman"/>
      <w:lvlText w:val="%9."/>
      <w:lvlJc w:val="right"/>
      <w:pPr>
        <w:tabs>
          <w:tab w:val="left" w:pos="4340"/>
        </w:tabs>
        <w:ind w:left="4340" w:hanging="420"/>
      </w:pPr>
      <w:rPr>
        <w:rFonts w:cs="Times New Roman"/>
      </w:rPr>
    </w:lvl>
  </w:abstractNum>
  <w:abstractNum w:abstractNumId="2">
    <w:nsid w:val="590F6980"/>
    <w:multiLevelType w:val="multilevel"/>
    <w:tmpl w:val="590F6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24A5A1C"/>
    <w:multiLevelType w:val="singleLevel"/>
    <w:tmpl w:val="724A5A1C"/>
    <w:lvl w:ilvl="0">
      <w:start w:val="1"/>
      <w:numFmt w:val="decimal"/>
      <w:suff w:val="nothing"/>
      <w:lvlText w:val="%1、"/>
      <w:lvlJc w:val="left"/>
    </w:lvl>
  </w:abstractNum>
  <w:abstractNum w:abstractNumId="4">
    <w:nsid w:val="775A6B83"/>
    <w:multiLevelType w:val="singleLevel"/>
    <w:tmpl w:val="775A6B83"/>
    <w:lvl w:ilvl="0">
      <w:start w:val="1"/>
      <w:numFmt w:val="decimal"/>
      <w:suff w:val="nothing"/>
      <w:lvlText w:val="%1、"/>
      <w:lvlJc w:val="left"/>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420"/>
  <w:drawingGridVerticalSpacing w:val="156"/>
  <w:noPunctuationKerning/>
  <w:characterSpacingControl w:val="compressPunctuation"/>
  <w:noLineBreaksAfter w:lang="zh-CN" w:val="$([{£¥·‘“〈《「『【〔〖〝﹙﹛﹝＄（．［｛￡￥"/>
  <w:noLineBreaksBefore w:lang="zh-CN" w:val="!%),.:;&gt;?]}¢¨°·ˇˉ―‖’”…‰′″›℃∶、。〃〉》」』】〕〗〞︶︺︾﹀﹄﹚﹜﹞！＂％＇），．：；？］｀｜｝～￠"/>
  <w:savePreviewPicture/>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44DC"/>
    <w:rsid w:val="00006323"/>
    <w:rsid w:val="00016FB7"/>
    <w:rsid w:val="00040463"/>
    <w:rsid w:val="000579E7"/>
    <w:rsid w:val="00061BD0"/>
    <w:rsid w:val="0008274C"/>
    <w:rsid w:val="000B12F3"/>
    <w:rsid w:val="000E31C2"/>
    <w:rsid w:val="000E3912"/>
    <w:rsid w:val="000E4C56"/>
    <w:rsid w:val="000F33BB"/>
    <w:rsid w:val="00100BE5"/>
    <w:rsid w:val="00103355"/>
    <w:rsid w:val="00112467"/>
    <w:rsid w:val="00136491"/>
    <w:rsid w:val="00145621"/>
    <w:rsid w:val="00152FAA"/>
    <w:rsid w:val="00170D75"/>
    <w:rsid w:val="00172A27"/>
    <w:rsid w:val="001917E1"/>
    <w:rsid w:val="001953EC"/>
    <w:rsid w:val="00195EFE"/>
    <w:rsid w:val="001A7E2E"/>
    <w:rsid w:val="001D2812"/>
    <w:rsid w:val="001E73EE"/>
    <w:rsid w:val="001F0C94"/>
    <w:rsid w:val="001F24B6"/>
    <w:rsid w:val="00201E9B"/>
    <w:rsid w:val="00216B56"/>
    <w:rsid w:val="00220A7B"/>
    <w:rsid w:val="00222830"/>
    <w:rsid w:val="00231357"/>
    <w:rsid w:val="002328D5"/>
    <w:rsid w:val="002505C7"/>
    <w:rsid w:val="00257641"/>
    <w:rsid w:val="00267D8B"/>
    <w:rsid w:val="002A3A7F"/>
    <w:rsid w:val="002B21C6"/>
    <w:rsid w:val="002C21E5"/>
    <w:rsid w:val="002C5911"/>
    <w:rsid w:val="002D4DF3"/>
    <w:rsid w:val="002E0D9E"/>
    <w:rsid w:val="002F411B"/>
    <w:rsid w:val="002F6B18"/>
    <w:rsid w:val="003127CC"/>
    <w:rsid w:val="003301A7"/>
    <w:rsid w:val="00350F41"/>
    <w:rsid w:val="003719F1"/>
    <w:rsid w:val="0037416E"/>
    <w:rsid w:val="00374828"/>
    <w:rsid w:val="00382F74"/>
    <w:rsid w:val="00383C06"/>
    <w:rsid w:val="0039527C"/>
    <w:rsid w:val="003B7C2C"/>
    <w:rsid w:val="003C3AAE"/>
    <w:rsid w:val="003C3CA5"/>
    <w:rsid w:val="003C4501"/>
    <w:rsid w:val="003C4AD3"/>
    <w:rsid w:val="003C5A4F"/>
    <w:rsid w:val="003F7DCA"/>
    <w:rsid w:val="00412A67"/>
    <w:rsid w:val="004252EB"/>
    <w:rsid w:val="00437FB8"/>
    <w:rsid w:val="00447A3D"/>
    <w:rsid w:val="004526CA"/>
    <w:rsid w:val="00477416"/>
    <w:rsid w:val="00485C6A"/>
    <w:rsid w:val="00494D14"/>
    <w:rsid w:val="004A0FC2"/>
    <w:rsid w:val="004A32E5"/>
    <w:rsid w:val="004B04E4"/>
    <w:rsid w:val="004E4684"/>
    <w:rsid w:val="00505D9C"/>
    <w:rsid w:val="005265A6"/>
    <w:rsid w:val="00544BF1"/>
    <w:rsid w:val="00545077"/>
    <w:rsid w:val="005574F2"/>
    <w:rsid w:val="00560C3B"/>
    <w:rsid w:val="00583524"/>
    <w:rsid w:val="005B1420"/>
    <w:rsid w:val="005B36AA"/>
    <w:rsid w:val="005B6A37"/>
    <w:rsid w:val="005B727F"/>
    <w:rsid w:val="005C006A"/>
    <w:rsid w:val="005D21D6"/>
    <w:rsid w:val="005D22AA"/>
    <w:rsid w:val="005D68D4"/>
    <w:rsid w:val="005E0EEA"/>
    <w:rsid w:val="005E2273"/>
    <w:rsid w:val="005F3A44"/>
    <w:rsid w:val="005F4B39"/>
    <w:rsid w:val="006002D7"/>
    <w:rsid w:val="00600BDC"/>
    <w:rsid w:val="00625830"/>
    <w:rsid w:val="006355C4"/>
    <w:rsid w:val="00637C5F"/>
    <w:rsid w:val="00655B92"/>
    <w:rsid w:val="00672CCB"/>
    <w:rsid w:val="006A5242"/>
    <w:rsid w:val="006A539E"/>
    <w:rsid w:val="006A73D5"/>
    <w:rsid w:val="006A7BFE"/>
    <w:rsid w:val="006C0B38"/>
    <w:rsid w:val="006C0F7D"/>
    <w:rsid w:val="006C4D12"/>
    <w:rsid w:val="006E1E95"/>
    <w:rsid w:val="006E704F"/>
    <w:rsid w:val="006F136D"/>
    <w:rsid w:val="006F6A43"/>
    <w:rsid w:val="00712EC1"/>
    <w:rsid w:val="0072614C"/>
    <w:rsid w:val="00732360"/>
    <w:rsid w:val="007336F7"/>
    <w:rsid w:val="0074623E"/>
    <w:rsid w:val="00771330"/>
    <w:rsid w:val="007A2856"/>
    <w:rsid w:val="007B440C"/>
    <w:rsid w:val="007E1B06"/>
    <w:rsid w:val="00815308"/>
    <w:rsid w:val="00827836"/>
    <w:rsid w:val="00837D25"/>
    <w:rsid w:val="00842E56"/>
    <w:rsid w:val="00847D0D"/>
    <w:rsid w:val="0087267E"/>
    <w:rsid w:val="00877596"/>
    <w:rsid w:val="00881BBC"/>
    <w:rsid w:val="00887941"/>
    <w:rsid w:val="008935B7"/>
    <w:rsid w:val="00896FF3"/>
    <w:rsid w:val="008A1229"/>
    <w:rsid w:val="008A20D6"/>
    <w:rsid w:val="008B0485"/>
    <w:rsid w:val="008B11E7"/>
    <w:rsid w:val="008C0DAF"/>
    <w:rsid w:val="008D14A1"/>
    <w:rsid w:val="008D281A"/>
    <w:rsid w:val="008D7CAB"/>
    <w:rsid w:val="008E59A9"/>
    <w:rsid w:val="00903B56"/>
    <w:rsid w:val="00915574"/>
    <w:rsid w:val="00924A3B"/>
    <w:rsid w:val="00935DD8"/>
    <w:rsid w:val="0095471D"/>
    <w:rsid w:val="00986676"/>
    <w:rsid w:val="009D5FAB"/>
    <w:rsid w:val="009E0D8A"/>
    <w:rsid w:val="009E46EB"/>
    <w:rsid w:val="00A01C52"/>
    <w:rsid w:val="00A02383"/>
    <w:rsid w:val="00A25F24"/>
    <w:rsid w:val="00A44C63"/>
    <w:rsid w:val="00A545DD"/>
    <w:rsid w:val="00A75EA9"/>
    <w:rsid w:val="00A827B1"/>
    <w:rsid w:val="00A931A5"/>
    <w:rsid w:val="00AA29A9"/>
    <w:rsid w:val="00AA385E"/>
    <w:rsid w:val="00AE2C56"/>
    <w:rsid w:val="00B242F9"/>
    <w:rsid w:val="00B27568"/>
    <w:rsid w:val="00B32315"/>
    <w:rsid w:val="00B47684"/>
    <w:rsid w:val="00B500A1"/>
    <w:rsid w:val="00B50270"/>
    <w:rsid w:val="00B57020"/>
    <w:rsid w:val="00B619C7"/>
    <w:rsid w:val="00B66917"/>
    <w:rsid w:val="00B95606"/>
    <w:rsid w:val="00BA298B"/>
    <w:rsid w:val="00BA58F1"/>
    <w:rsid w:val="00BA760E"/>
    <w:rsid w:val="00BE12E9"/>
    <w:rsid w:val="00C10D7D"/>
    <w:rsid w:val="00C149AF"/>
    <w:rsid w:val="00C42E3B"/>
    <w:rsid w:val="00C47761"/>
    <w:rsid w:val="00C54F56"/>
    <w:rsid w:val="00C67B84"/>
    <w:rsid w:val="00C81A18"/>
    <w:rsid w:val="00C9467A"/>
    <w:rsid w:val="00CA5769"/>
    <w:rsid w:val="00CB60A7"/>
    <w:rsid w:val="00CD66A6"/>
    <w:rsid w:val="00CE0920"/>
    <w:rsid w:val="00CE2FB4"/>
    <w:rsid w:val="00D010B1"/>
    <w:rsid w:val="00D073EA"/>
    <w:rsid w:val="00D20941"/>
    <w:rsid w:val="00D225DC"/>
    <w:rsid w:val="00D234CD"/>
    <w:rsid w:val="00D26347"/>
    <w:rsid w:val="00D623ED"/>
    <w:rsid w:val="00D80EBA"/>
    <w:rsid w:val="00DB5E4A"/>
    <w:rsid w:val="00DE1264"/>
    <w:rsid w:val="00E001A4"/>
    <w:rsid w:val="00E00A71"/>
    <w:rsid w:val="00E122B0"/>
    <w:rsid w:val="00E17A8F"/>
    <w:rsid w:val="00E415BD"/>
    <w:rsid w:val="00E461B3"/>
    <w:rsid w:val="00E56232"/>
    <w:rsid w:val="00E56E64"/>
    <w:rsid w:val="00E728A0"/>
    <w:rsid w:val="00E768C9"/>
    <w:rsid w:val="00E77FA3"/>
    <w:rsid w:val="00EB2A58"/>
    <w:rsid w:val="00EB544C"/>
    <w:rsid w:val="00EC5EFE"/>
    <w:rsid w:val="00EC69B1"/>
    <w:rsid w:val="00EE31DE"/>
    <w:rsid w:val="00EF6C57"/>
    <w:rsid w:val="00F06876"/>
    <w:rsid w:val="00F110FF"/>
    <w:rsid w:val="00F12F52"/>
    <w:rsid w:val="00F25693"/>
    <w:rsid w:val="00F2745D"/>
    <w:rsid w:val="00F56234"/>
    <w:rsid w:val="00F8219C"/>
    <w:rsid w:val="00F83EC8"/>
    <w:rsid w:val="00F847DB"/>
    <w:rsid w:val="00FA5280"/>
    <w:rsid w:val="00FB4AA7"/>
    <w:rsid w:val="00FD1564"/>
    <w:rsid w:val="00FF03DC"/>
    <w:rsid w:val="016C4D70"/>
    <w:rsid w:val="01A15B84"/>
    <w:rsid w:val="024259BA"/>
    <w:rsid w:val="02A768BA"/>
    <w:rsid w:val="03BB35EC"/>
    <w:rsid w:val="04EA460F"/>
    <w:rsid w:val="04F57F58"/>
    <w:rsid w:val="055A741C"/>
    <w:rsid w:val="05FF3630"/>
    <w:rsid w:val="07363D67"/>
    <w:rsid w:val="08B501D2"/>
    <w:rsid w:val="08F419D7"/>
    <w:rsid w:val="09623311"/>
    <w:rsid w:val="0A3021F3"/>
    <w:rsid w:val="0A482592"/>
    <w:rsid w:val="0AD746EB"/>
    <w:rsid w:val="0B586C7D"/>
    <w:rsid w:val="0B966A1F"/>
    <w:rsid w:val="0CB85A02"/>
    <w:rsid w:val="0CCD004F"/>
    <w:rsid w:val="0DB31EE8"/>
    <w:rsid w:val="0E357280"/>
    <w:rsid w:val="0FE315C4"/>
    <w:rsid w:val="105C18C7"/>
    <w:rsid w:val="10771EB2"/>
    <w:rsid w:val="10956BCB"/>
    <w:rsid w:val="109F6CD9"/>
    <w:rsid w:val="113D58AF"/>
    <w:rsid w:val="119355E9"/>
    <w:rsid w:val="12054765"/>
    <w:rsid w:val="12AB4EC0"/>
    <w:rsid w:val="16465576"/>
    <w:rsid w:val="164A7991"/>
    <w:rsid w:val="16640BFB"/>
    <w:rsid w:val="16DA5F75"/>
    <w:rsid w:val="17642FCC"/>
    <w:rsid w:val="17733E37"/>
    <w:rsid w:val="17E340AA"/>
    <w:rsid w:val="19380806"/>
    <w:rsid w:val="194F7A25"/>
    <w:rsid w:val="1B263722"/>
    <w:rsid w:val="1BAC13C5"/>
    <w:rsid w:val="1C990BB4"/>
    <w:rsid w:val="1CF730BA"/>
    <w:rsid w:val="1D432A99"/>
    <w:rsid w:val="1E0B0C5F"/>
    <w:rsid w:val="1E5140AE"/>
    <w:rsid w:val="1EB909FF"/>
    <w:rsid w:val="1F041ABB"/>
    <w:rsid w:val="1FF62799"/>
    <w:rsid w:val="20326C7C"/>
    <w:rsid w:val="20794DBA"/>
    <w:rsid w:val="214D5865"/>
    <w:rsid w:val="215F4C11"/>
    <w:rsid w:val="21991439"/>
    <w:rsid w:val="22357F27"/>
    <w:rsid w:val="23572085"/>
    <w:rsid w:val="23927B92"/>
    <w:rsid w:val="245A7200"/>
    <w:rsid w:val="246468D2"/>
    <w:rsid w:val="24934F10"/>
    <w:rsid w:val="24F57D90"/>
    <w:rsid w:val="25521539"/>
    <w:rsid w:val="25A012EC"/>
    <w:rsid w:val="25B04DEC"/>
    <w:rsid w:val="25D97E13"/>
    <w:rsid w:val="26FB0FC0"/>
    <w:rsid w:val="271D110D"/>
    <w:rsid w:val="27297BE5"/>
    <w:rsid w:val="2756192C"/>
    <w:rsid w:val="27A13306"/>
    <w:rsid w:val="27DA4D51"/>
    <w:rsid w:val="28037BDC"/>
    <w:rsid w:val="288061B3"/>
    <w:rsid w:val="2994735A"/>
    <w:rsid w:val="2AD2559D"/>
    <w:rsid w:val="2AE21706"/>
    <w:rsid w:val="2B216834"/>
    <w:rsid w:val="2B341174"/>
    <w:rsid w:val="2B9252AA"/>
    <w:rsid w:val="2C0831DE"/>
    <w:rsid w:val="2C4A5337"/>
    <w:rsid w:val="2C4C753F"/>
    <w:rsid w:val="2CAD20FC"/>
    <w:rsid w:val="2CD443CE"/>
    <w:rsid w:val="2D484557"/>
    <w:rsid w:val="2DA3730F"/>
    <w:rsid w:val="2DDB238A"/>
    <w:rsid w:val="2DE343EA"/>
    <w:rsid w:val="2E1825CD"/>
    <w:rsid w:val="2E377187"/>
    <w:rsid w:val="2E5620C1"/>
    <w:rsid w:val="2E8E4D58"/>
    <w:rsid w:val="315307FB"/>
    <w:rsid w:val="31AD537B"/>
    <w:rsid w:val="32575B03"/>
    <w:rsid w:val="33526059"/>
    <w:rsid w:val="343C782D"/>
    <w:rsid w:val="347F3CAE"/>
    <w:rsid w:val="34F15EB5"/>
    <w:rsid w:val="3546503E"/>
    <w:rsid w:val="375E6B0B"/>
    <w:rsid w:val="37956286"/>
    <w:rsid w:val="386E20D3"/>
    <w:rsid w:val="392B60E8"/>
    <w:rsid w:val="39333F72"/>
    <w:rsid w:val="394B530C"/>
    <w:rsid w:val="39D43068"/>
    <w:rsid w:val="3A1C18BA"/>
    <w:rsid w:val="3A46514D"/>
    <w:rsid w:val="3A5625A4"/>
    <w:rsid w:val="3A912452"/>
    <w:rsid w:val="3AAE3F8E"/>
    <w:rsid w:val="3B6D2575"/>
    <w:rsid w:val="3B7666C6"/>
    <w:rsid w:val="3BE82F62"/>
    <w:rsid w:val="3CFF37E7"/>
    <w:rsid w:val="3D9057A8"/>
    <w:rsid w:val="3F5D1EE8"/>
    <w:rsid w:val="407D6740"/>
    <w:rsid w:val="4099153E"/>
    <w:rsid w:val="40AD7956"/>
    <w:rsid w:val="40D31653"/>
    <w:rsid w:val="41020322"/>
    <w:rsid w:val="416210BF"/>
    <w:rsid w:val="41E56D31"/>
    <w:rsid w:val="428640E0"/>
    <w:rsid w:val="42D86969"/>
    <w:rsid w:val="42E86861"/>
    <w:rsid w:val="434F25C6"/>
    <w:rsid w:val="43A57EF5"/>
    <w:rsid w:val="445A7997"/>
    <w:rsid w:val="455E490A"/>
    <w:rsid w:val="455E71FC"/>
    <w:rsid w:val="45AF09A3"/>
    <w:rsid w:val="460B13A6"/>
    <w:rsid w:val="467A0EB3"/>
    <w:rsid w:val="473A2FCB"/>
    <w:rsid w:val="48072903"/>
    <w:rsid w:val="49B16945"/>
    <w:rsid w:val="49D660C3"/>
    <w:rsid w:val="49E0533B"/>
    <w:rsid w:val="4B0A2254"/>
    <w:rsid w:val="4C0211C5"/>
    <w:rsid w:val="4C0A1140"/>
    <w:rsid w:val="4C4A336D"/>
    <w:rsid w:val="4CBD29B6"/>
    <w:rsid w:val="4D077115"/>
    <w:rsid w:val="4E386935"/>
    <w:rsid w:val="4FDD4A74"/>
    <w:rsid w:val="50212A85"/>
    <w:rsid w:val="50257D25"/>
    <w:rsid w:val="50626328"/>
    <w:rsid w:val="50AD4E3B"/>
    <w:rsid w:val="50CE3994"/>
    <w:rsid w:val="518600D4"/>
    <w:rsid w:val="5342029E"/>
    <w:rsid w:val="53F13428"/>
    <w:rsid w:val="540A6C03"/>
    <w:rsid w:val="55422D9E"/>
    <w:rsid w:val="558351AC"/>
    <w:rsid w:val="562D46AF"/>
    <w:rsid w:val="5691184E"/>
    <w:rsid w:val="57E9737F"/>
    <w:rsid w:val="58407B90"/>
    <w:rsid w:val="585867C0"/>
    <w:rsid w:val="58E644C0"/>
    <w:rsid w:val="59822A6C"/>
    <w:rsid w:val="5A110237"/>
    <w:rsid w:val="5A1B0A17"/>
    <w:rsid w:val="5AE44B67"/>
    <w:rsid w:val="5B8749F9"/>
    <w:rsid w:val="5C1004B2"/>
    <w:rsid w:val="5D28288C"/>
    <w:rsid w:val="5DCE53DF"/>
    <w:rsid w:val="5E4059ED"/>
    <w:rsid w:val="5EC411FB"/>
    <w:rsid w:val="5F2F2463"/>
    <w:rsid w:val="5F4B440E"/>
    <w:rsid w:val="5FB47E55"/>
    <w:rsid w:val="603515C9"/>
    <w:rsid w:val="60CE693E"/>
    <w:rsid w:val="616E3007"/>
    <w:rsid w:val="62A36BD0"/>
    <w:rsid w:val="62E8740A"/>
    <w:rsid w:val="633F2DB7"/>
    <w:rsid w:val="63BE2BBF"/>
    <w:rsid w:val="64A87A75"/>
    <w:rsid w:val="64D24625"/>
    <w:rsid w:val="65D52699"/>
    <w:rsid w:val="66684C95"/>
    <w:rsid w:val="66F87620"/>
    <w:rsid w:val="67637585"/>
    <w:rsid w:val="67840153"/>
    <w:rsid w:val="67916A7D"/>
    <w:rsid w:val="695B2E64"/>
    <w:rsid w:val="6A1C6551"/>
    <w:rsid w:val="6ABD509C"/>
    <w:rsid w:val="6B2E68ED"/>
    <w:rsid w:val="6BA94510"/>
    <w:rsid w:val="6C1F233F"/>
    <w:rsid w:val="6C6129E1"/>
    <w:rsid w:val="6C6E44CE"/>
    <w:rsid w:val="6C920D66"/>
    <w:rsid w:val="6FD46A8F"/>
    <w:rsid w:val="6FE35E99"/>
    <w:rsid w:val="703E3B57"/>
    <w:rsid w:val="70646E82"/>
    <w:rsid w:val="713454C8"/>
    <w:rsid w:val="715E59B5"/>
    <w:rsid w:val="71704DD0"/>
    <w:rsid w:val="71926602"/>
    <w:rsid w:val="722E7D7F"/>
    <w:rsid w:val="725B26ED"/>
    <w:rsid w:val="728D66C9"/>
    <w:rsid w:val="72E22F9A"/>
    <w:rsid w:val="73B92CCC"/>
    <w:rsid w:val="73E874F7"/>
    <w:rsid w:val="73F23F36"/>
    <w:rsid w:val="746223A3"/>
    <w:rsid w:val="747E6B56"/>
    <w:rsid w:val="74D458E9"/>
    <w:rsid w:val="75210CF6"/>
    <w:rsid w:val="75A91F76"/>
    <w:rsid w:val="763E58BB"/>
    <w:rsid w:val="77162DBC"/>
    <w:rsid w:val="77B701D5"/>
    <w:rsid w:val="77F147B0"/>
    <w:rsid w:val="790C5FF0"/>
    <w:rsid w:val="7A994C41"/>
    <w:rsid w:val="7AB34E3D"/>
    <w:rsid w:val="7B54325D"/>
    <w:rsid w:val="7BC732E4"/>
    <w:rsid w:val="7CC9485B"/>
    <w:rsid w:val="7D707E98"/>
    <w:rsid w:val="7DC602F6"/>
    <w:rsid w:val="7E197943"/>
    <w:rsid w:val="7EA44EDA"/>
    <w:rsid w:val="7F043986"/>
    <w:rsid w:val="7F1A48F1"/>
    <w:rsid w:val="7F424F50"/>
    <w:rsid w:val="7F492AEF"/>
    <w:rsid w:val="7FD039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Subtitle" w:lock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pPr>
      <w:spacing w:before="100" w:beforeAutospacing="1" w:after="100" w:afterAutospacing="1"/>
      <w:jc w:val="left"/>
    </w:pPr>
    <w:rPr>
      <w:kern w:val="0"/>
      <w:sz w:val="24"/>
    </w:rPr>
  </w:style>
  <w:style w:type="character" w:customStyle="1" w:styleId="Char">
    <w:name w:val="批注框文本 Char"/>
    <w:basedOn w:val="a0"/>
    <w:link w:val="a3"/>
    <w:qFormat/>
    <w:rPr>
      <w:kern w:val="2"/>
      <w:sz w:val="18"/>
      <w:szCs w:val="18"/>
    </w:rPr>
  </w:style>
  <w:style w:type="paragraph" w:customStyle="1" w:styleId="1">
    <w:name w:val="修订1"/>
    <w:hidden/>
    <w:uiPriority w:val="99"/>
    <w:semiHidden/>
    <w:qFormat/>
    <w:rPr>
      <w:kern w:val="2"/>
      <w:sz w:val="21"/>
      <w:szCs w:val="24"/>
    </w:rPr>
  </w:style>
  <w:style w:type="character" w:customStyle="1" w:styleId="Char1">
    <w:name w:val="页眉 Char"/>
    <w:basedOn w:val="a0"/>
    <w:link w:val="a5"/>
    <w:qFormat/>
    <w:rPr>
      <w:kern w:val="2"/>
      <w:sz w:val="18"/>
      <w:szCs w:val="18"/>
    </w:rPr>
  </w:style>
  <w:style w:type="character" w:customStyle="1" w:styleId="Char0">
    <w:name w:val="页脚 Char"/>
    <w:basedOn w:val="a0"/>
    <w:link w:val="a4"/>
    <w:qFormat/>
    <w:rPr>
      <w:kern w:val="2"/>
      <w:sz w:val="18"/>
      <w:szCs w:val="18"/>
    </w:rPr>
  </w:style>
  <w:style w:type="paragraph" w:customStyle="1" w:styleId="TableParagraph">
    <w:name w:val="Table Paragraph"/>
    <w:basedOn w:val="a"/>
    <w:uiPriority w:val="1"/>
    <w:qFormat/>
    <w:pPr>
      <w:autoSpaceDE w:val="0"/>
      <w:autoSpaceDN w:val="0"/>
    </w:pPr>
    <w:rPr>
      <w:rFonts w:ascii="仿宋_GB2312" w:eastAsia="仿宋_GB2312" w:hAnsi="仿宋_GB2312" w:cs="仿宋_GB2312"/>
      <w:sz w:val="22"/>
      <w:szCs w:val="22"/>
      <w:lang w:eastAsia="en-US"/>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1803</Words>
  <Characters>10282</Characters>
  <Application>Microsoft Office Word</Application>
  <DocSecurity>0</DocSecurity>
  <Lines>85</Lines>
  <Paragraphs>24</Paragraphs>
  <ScaleCrop>false</ScaleCrop>
  <Company>Sky123.Org</Company>
  <LinksUpToDate>false</LinksUpToDate>
  <CharactersWithSpaces>12061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8</cp:revision>
  <cp:lastPrinted>2020-08-13T08:39:00Z</cp:lastPrinted>
  <dcterms:created xsi:type="dcterms:W3CDTF">2020-08-20T03:04:00Z</dcterms:created>
  <dcterms:modified xsi:type="dcterms:W3CDTF">2024-08-23T08:17:00Z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ies>
</file>