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9D3" w:rsidRDefault="002146B0">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D709D3" w:rsidRDefault="00D709D3">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D709D3">
        <w:trPr>
          <w:trHeight w:val="602"/>
          <w:jc w:val="center"/>
        </w:trPr>
        <w:tc>
          <w:tcPr>
            <w:tcW w:w="1520" w:type="dxa"/>
            <w:vAlign w:val="center"/>
          </w:tcPr>
          <w:p w:rsidR="00D709D3" w:rsidRDefault="002146B0">
            <w:pPr>
              <w:jc w:val="center"/>
              <w:rPr>
                <w:sz w:val="24"/>
              </w:rPr>
            </w:pPr>
            <w:r>
              <w:rPr>
                <w:sz w:val="24"/>
              </w:rPr>
              <w:t>企业名称</w:t>
            </w:r>
          </w:p>
        </w:tc>
        <w:tc>
          <w:tcPr>
            <w:tcW w:w="7798" w:type="dxa"/>
            <w:gridSpan w:val="3"/>
            <w:vAlign w:val="center"/>
          </w:tcPr>
          <w:p w:rsidR="00D709D3" w:rsidRDefault="002146B0">
            <w:pPr>
              <w:jc w:val="center"/>
              <w:rPr>
                <w:sz w:val="24"/>
              </w:rPr>
            </w:pPr>
            <w:r>
              <w:rPr>
                <w:sz w:val="24"/>
              </w:rPr>
              <w:t>内蒙古包钢钢联股份有限公司</w:t>
            </w:r>
          </w:p>
        </w:tc>
      </w:tr>
      <w:tr w:rsidR="00D709D3">
        <w:trPr>
          <w:cantSplit/>
          <w:trHeight w:val="603"/>
          <w:jc w:val="center"/>
        </w:trPr>
        <w:tc>
          <w:tcPr>
            <w:tcW w:w="1520" w:type="dxa"/>
            <w:vAlign w:val="center"/>
          </w:tcPr>
          <w:p w:rsidR="00D709D3" w:rsidRDefault="002146B0">
            <w:pPr>
              <w:jc w:val="center"/>
              <w:rPr>
                <w:sz w:val="24"/>
              </w:rPr>
            </w:pPr>
            <w:r>
              <w:rPr>
                <w:sz w:val="24"/>
              </w:rPr>
              <w:t>母公司</w:t>
            </w:r>
          </w:p>
        </w:tc>
        <w:tc>
          <w:tcPr>
            <w:tcW w:w="7798" w:type="dxa"/>
            <w:gridSpan w:val="3"/>
            <w:vAlign w:val="center"/>
          </w:tcPr>
          <w:p w:rsidR="00D709D3" w:rsidRDefault="002146B0">
            <w:pPr>
              <w:jc w:val="center"/>
              <w:rPr>
                <w:sz w:val="24"/>
              </w:rPr>
            </w:pPr>
            <w:r>
              <w:rPr>
                <w:sz w:val="24"/>
              </w:rPr>
              <w:t>内蒙古包头钢铁（集团）有限责任公司</w:t>
            </w:r>
          </w:p>
        </w:tc>
      </w:tr>
      <w:tr w:rsidR="00D709D3">
        <w:trPr>
          <w:cantSplit/>
          <w:trHeight w:val="603"/>
          <w:jc w:val="center"/>
        </w:trPr>
        <w:tc>
          <w:tcPr>
            <w:tcW w:w="1520" w:type="dxa"/>
            <w:vAlign w:val="center"/>
          </w:tcPr>
          <w:p w:rsidR="00D709D3" w:rsidRDefault="002146B0">
            <w:pPr>
              <w:jc w:val="center"/>
              <w:rPr>
                <w:sz w:val="24"/>
              </w:rPr>
            </w:pPr>
            <w:r>
              <w:rPr>
                <w:sz w:val="24"/>
              </w:rPr>
              <w:t>法定代表人</w:t>
            </w:r>
          </w:p>
        </w:tc>
        <w:tc>
          <w:tcPr>
            <w:tcW w:w="3180" w:type="dxa"/>
            <w:vAlign w:val="center"/>
          </w:tcPr>
          <w:p w:rsidR="00D709D3" w:rsidRDefault="00D709D3">
            <w:pPr>
              <w:jc w:val="center"/>
              <w:rPr>
                <w:sz w:val="24"/>
              </w:rPr>
            </w:pPr>
          </w:p>
        </w:tc>
        <w:tc>
          <w:tcPr>
            <w:tcW w:w="1680" w:type="dxa"/>
            <w:vAlign w:val="center"/>
          </w:tcPr>
          <w:p w:rsidR="00D709D3" w:rsidRDefault="002146B0">
            <w:pPr>
              <w:jc w:val="center"/>
              <w:rPr>
                <w:sz w:val="24"/>
              </w:rPr>
            </w:pPr>
            <w:r>
              <w:rPr>
                <w:sz w:val="24"/>
              </w:rPr>
              <w:t>职</w:t>
            </w:r>
            <w:r>
              <w:rPr>
                <w:sz w:val="24"/>
              </w:rPr>
              <w:t xml:space="preserve">  </w:t>
            </w:r>
            <w:r>
              <w:rPr>
                <w:sz w:val="24"/>
              </w:rPr>
              <w:t>务</w:t>
            </w:r>
          </w:p>
        </w:tc>
        <w:tc>
          <w:tcPr>
            <w:tcW w:w="2938" w:type="dxa"/>
            <w:vAlign w:val="center"/>
          </w:tcPr>
          <w:p w:rsidR="00D709D3" w:rsidRDefault="00D709D3">
            <w:pPr>
              <w:jc w:val="center"/>
              <w:rPr>
                <w:sz w:val="24"/>
              </w:rPr>
            </w:pPr>
          </w:p>
        </w:tc>
      </w:tr>
      <w:tr w:rsidR="00D709D3">
        <w:trPr>
          <w:cantSplit/>
          <w:trHeight w:val="603"/>
          <w:jc w:val="center"/>
        </w:trPr>
        <w:tc>
          <w:tcPr>
            <w:tcW w:w="1520" w:type="dxa"/>
            <w:vAlign w:val="center"/>
          </w:tcPr>
          <w:p w:rsidR="00D709D3" w:rsidRDefault="002146B0">
            <w:pPr>
              <w:jc w:val="center"/>
              <w:rPr>
                <w:sz w:val="24"/>
              </w:rPr>
            </w:pPr>
            <w:r>
              <w:rPr>
                <w:sz w:val="24"/>
              </w:rPr>
              <w:t>联系部门</w:t>
            </w:r>
          </w:p>
        </w:tc>
        <w:tc>
          <w:tcPr>
            <w:tcW w:w="3180" w:type="dxa"/>
            <w:vAlign w:val="center"/>
          </w:tcPr>
          <w:p w:rsidR="00D709D3" w:rsidRDefault="00D709D3">
            <w:pPr>
              <w:jc w:val="center"/>
              <w:rPr>
                <w:sz w:val="24"/>
              </w:rPr>
            </w:pPr>
          </w:p>
        </w:tc>
        <w:tc>
          <w:tcPr>
            <w:tcW w:w="1680" w:type="dxa"/>
            <w:vAlign w:val="center"/>
          </w:tcPr>
          <w:p w:rsidR="00D709D3" w:rsidRDefault="002146B0">
            <w:pPr>
              <w:jc w:val="center"/>
              <w:rPr>
                <w:sz w:val="24"/>
              </w:rPr>
            </w:pPr>
            <w:r>
              <w:rPr>
                <w:sz w:val="24"/>
              </w:rPr>
              <w:t>联系人</w:t>
            </w:r>
          </w:p>
        </w:tc>
        <w:tc>
          <w:tcPr>
            <w:tcW w:w="2938" w:type="dxa"/>
            <w:vAlign w:val="center"/>
          </w:tcPr>
          <w:p w:rsidR="00D709D3" w:rsidRDefault="00D709D3">
            <w:pPr>
              <w:jc w:val="center"/>
              <w:rPr>
                <w:sz w:val="24"/>
              </w:rPr>
            </w:pPr>
          </w:p>
        </w:tc>
      </w:tr>
      <w:tr w:rsidR="00D709D3">
        <w:trPr>
          <w:cantSplit/>
          <w:trHeight w:val="603"/>
          <w:jc w:val="center"/>
        </w:trPr>
        <w:tc>
          <w:tcPr>
            <w:tcW w:w="1520" w:type="dxa"/>
            <w:vAlign w:val="center"/>
          </w:tcPr>
          <w:p w:rsidR="00D709D3" w:rsidRDefault="002146B0">
            <w:pPr>
              <w:jc w:val="center"/>
              <w:rPr>
                <w:sz w:val="24"/>
              </w:rPr>
            </w:pPr>
            <w:r>
              <w:rPr>
                <w:sz w:val="24"/>
              </w:rPr>
              <w:t>联系人职务</w:t>
            </w:r>
          </w:p>
        </w:tc>
        <w:tc>
          <w:tcPr>
            <w:tcW w:w="3180" w:type="dxa"/>
            <w:vAlign w:val="center"/>
          </w:tcPr>
          <w:p w:rsidR="00D709D3" w:rsidRDefault="00D709D3">
            <w:pPr>
              <w:jc w:val="center"/>
              <w:rPr>
                <w:sz w:val="24"/>
              </w:rPr>
            </w:pPr>
          </w:p>
        </w:tc>
        <w:tc>
          <w:tcPr>
            <w:tcW w:w="1680" w:type="dxa"/>
            <w:vAlign w:val="center"/>
          </w:tcPr>
          <w:p w:rsidR="00D709D3" w:rsidRDefault="002146B0">
            <w:pPr>
              <w:jc w:val="center"/>
              <w:rPr>
                <w:sz w:val="24"/>
              </w:rPr>
            </w:pPr>
            <w:r>
              <w:rPr>
                <w:sz w:val="24"/>
              </w:rPr>
              <w:t>联系人座机</w:t>
            </w:r>
          </w:p>
        </w:tc>
        <w:tc>
          <w:tcPr>
            <w:tcW w:w="2938" w:type="dxa"/>
            <w:vAlign w:val="center"/>
          </w:tcPr>
          <w:p w:rsidR="00D709D3" w:rsidRDefault="00D709D3">
            <w:pPr>
              <w:jc w:val="center"/>
              <w:rPr>
                <w:sz w:val="24"/>
              </w:rPr>
            </w:pPr>
          </w:p>
        </w:tc>
      </w:tr>
      <w:tr w:rsidR="00D709D3">
        <w:trPr>
          <w:cantSplit/>
          <w:trHeight w:val="603"/>
          <w:jc w:val="center"/>
        </w:trPr>
        <w:tc>
          <w:tcPr>
            <w:tcW w:w="1520" w:type="dxa"/>
            <w:vAlign w:val="center"/>
          </w:tcPr>
          <w:p w:rsidR="00D709D3" w:rsidRDefault="002146B0">
            <w:pPr>
              <w:jc w:val="center"/>
              <w:rPr>
                <w:sz w:val="24"/>
              </w:rPr>
            </w:pPr>
            <w:r>
              <w:rPr>
                <w:sz w:val="24"/>
              </w:rPr>
              <w:t>联系人手机</w:t>
            </w:r>
          </w:p>
        </w:tc>
        <w:tc>
          <w:tcPr>
            <w:tcW w:w="3180" w:type="dxa"/>
            <w:vAlign w:val="center"/>
          </w:tcPr>
          <w:p w:rsidR="00D709D3" w:rsidRDefault="00D709D3">
            <w:pPr>
              <w:jc w:val="center"/>
              <w:rPr>
                <w:sz w:val="24"/>
              </w:rPr>
            </w:pPr>
          </w:p>
        </w:tc>
        <w:tc>
          <w:tcPr>
            <w:tcW w:w="1680" w:type="dxa"/>
            <w:vAlign w:val="center"/>
          </w:tcPr>
          <w:p w:rsidR="00D709D3" w:rsidRDefault="002146B0">
            <w:pPr>
              <w:jc w:val="center"/>
              <w:rPr>
                <w:sz w:val="24"/>
              </w:rPr>
            </w:pPr>
            <w:r>
              <w:rPr>
                <w:sz w:val="24"/>
              </w:rPr>
              <w:t>联系人</w:t>
            </w:r>
            <w:r>
              <w:rPr>
                <w:sz w:val="24"/>
              </w:rPr>
              <w:t>email</w:t>
            </w:r>
          </w:p>
        </w:tc>
        <w:tc>
          <w:tcPr>
            <w:tcW w:w="2938" w:type="dxa"/>
            <w:vAlign w:val="center"/>
          </w:tcPr>
          <w:p w:rsidR="00D709D3" w:rsidRDefault="00D709D3">
            <w:pPr>
              <w:jc w:val="center"/>
              <w:rPr>
                <w:sz w:val="24"/>
              </w:rPr>
            </w:pPr>
          </w:p>
        </w:tc>
      </w:tr>
      <w:tr w:rsidR="00D709D3">
        <w:trPr>
          <w:trHeight w:val="921"/>
          <w:jc w:val="center"/>
        </w:trPr>
        <w:tc>
          <w:tcPr>
            <w:tcW w:w="1520" w:type="dxa"/>
            <w:vAlign w:val="center"/>
          </w:tcPr>
          <w:p w:rsidR="00D709D3" w:rsidRDefault="002146B0">
            <w:pPr>
              <w:jc w:val="center"/>
              <w:rPr>
                <w:sz w:val="24"/>
              </w:rPr>
            </w:pPr>
            <w:r>
              <w:rPr>
                <w:sz w:val="24"/>
              </w:rPr>
              <w:t>通讯地址及邮政编码</w:t>
            </w:r>
          </w:p>
        </w:tc>
        <w:tc>
          <w:tcPr>
            <w:tcW w:w="7798" w:type="dxa"/>
            <w:gridSpan w:val="3"/>
            <w:vAlign w:val="center"/>
          </w:tcPr>
          <w:p w:rsidR="00D709D3" w:rsidRDefault="00D709D3">
            <w:pPr>
              <w:jc w:val="center"/>
              <w:rPr>
                <w:sz w:val="24"/>
              </w:rPr>
            </w:pPr>
            <w:bookmarkStart w:id="0" w:name="_GoBack"/>
            <w:bookmarkEnd w:id="0"/>
          </w:p>
        </w:tc>
      </w:tr>
      <w:tr w:rsidR="00D709D3">
        <w:trPr>
          <w:trHeight w:val="6370"/>
          <w:jc w:val="center"/>
        </w:trPr>
        <w:tc>
          <w:tcPr>
            <w:tcW w:w="1520" w:type="dxa"/>
            <w:vAlign w:val="center"/>
          </w:tcPr>
          <w:p w:rsidR="00D709D3" w:rsidRDefault="002146B0">
            <w:pPr>
              <w:jc w:val="center"/>
              <w:rPr>
                <w:sz w:val="24"/>
              </w:rPr>
            </w:pPr>
            <w:r>
              <w:rPr>
                <w:sz w:val="24"/>
              </w:rPr>
              <w:t>声</w:t>
            </w:r>
          </w:p>
          <w:p w:rsidR="00D709D3" w:rsidRDefault="00D709D3">
            <w:pPr>
              <w:jc w:val="center"/>
              <w:rPr>
                <w:sz w:val="24"/>
              </w:rPr>
            </w:pPr>
          </w:p>
          <w:p w:rsidR="00D709D3" w:rsidRDefault="00D709D3">
            <w:pPr>
              <w:jc w:val="center"/>
              <w:rPr>
                <w:sz w:val="24"/>
              </w:rPr>
            </w:pPr>
          </w:p>
          <w:p w:rsidR="00D709D3" w:rsidRDefault="002146B0">
            <w:pPr>
              <w:jc w:val="center"/>
              <w:rPr>
                <w:sz w:val="24"/>
              </w:rPr>
            </w:pPr>
            <w:r>
              <w:rPr>
                <w:sz w:val="24"/>
              </w:rPr>
              <w:t>明</w:t>
            </w:r>
          </w:p>
        </w:tc>
        <w:tc>
          <w:tcPr>
            <w:tcW w:w="7798" w:type="dxa"/>
            <w:gridSpan w:val="3"/>
            <w:vAlign w:val="center"/>
          </w:tcPr>
          <w:p w:rsidR="00D709D3" w:rsidRDefault="00D709D3">
            <w:pPr>
              <w:snapToGrid w:val="0"/>
              <w:spacing w:line="440" w:lineRule="atLeast"/>
              <w:rPr>
                <w:sz w:val="30"/>
                <w:szCs w:val="30"/>
              </w:rPr>
            </w:pPr>
          </w:p>
          <w:p w:rsidR="00D709D3" w:rsidRDefault="002146B0">
            <w:pPr>
              <w:snapToGrid w:val="0"/>
              <w:spacing w:line="440" w:lineRule="atLeast"/>
              <w:ind w:rightChars="120" w:right="252" w:firstLineChars="200" w:firstLine="600"/>
              <w:rPr>
                <w:rFonts w:eastAsia="仿宋_GB2312"/>
                <w:sz w:val="30"/>
                <w:szCs w:val="30"/>
              </w:rPr>
            </w:pPr>
            <w:r>
              <w:rPr>
                <w:rFonts w:eastAsia="仿宋_GB2312"/>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D709D3" w:rsidRDefault="002146B0">
            <w:pPr>
              <w:snapToGrid w:val="0"/>
              <w:spacing w:line="440" w:lineRule="atLeast"/>
              <w:ind w:firstLineChars="200" w:firstLine="600"/>
              <w:rPr>
                <w:rFonts w:eastAsia="仿宋_GB2312"/>
                <w:sz w:val="30"/>
                <w:szCs w:val="30"/>
              </w:rPr>
            </w:pPr>
            <w:r>
              <w:rPr>
                <w:rFonts w:eastAsia="仿宋_GB2312"/>
                <w:sz w:val="30"/>
                <w:szCs w:val="30"/>
              </w:rPr>
              <w:t>特此声明。</w:t>
            </w:r>
          </w:p>
          <w:p w:rsidR="00D709D3" w:rsidRDefault="00D709D3">
            <w:pPr>
              <w:snapToGrid w:val="0"/>
              <w:spacing w:line="440" w:lineRule="atLeast"/>
              <w:jc w:val="center"/>
              <w:rPr>
                <w:rFonts w:eastAsia="仿宋_GB2312"/>
                <w:sz w:val="30"/>
                <w:szCs w:val="30"/>
              </w:rPr>
            </w:pPr>
          </w:p>
          <w:p w:rsidR="00D709D3" w:rsidRDefault="00D709D3">
            <w:pPr>
              <w:snapToGrid w:val="0"/>
              <w:spacing w:line="440" w:lineRule="atLeast"/>
              <w:jc w:val="center"/>
              <w:rPr>
                <w:rFonts w:eastAsia="仿宋_GB2312"/>
                <w:sz w:val="30"/>
                <w:szCs w:val="30"/>
              </w:rPr>
            </w:pPr>
          </w:p>
          <w:p w:rsidR="00D709D3" w:rsidRDefault="00D709D3">
            <w:pPr>
              <w:snapToGrid w:val="0"/>
              <w:spacing w:line="440" w:lineRule="atLeast"/>
              <w:jc w:val="center"/>
              <w:rPr>
                <w:rFonts w:eastAsia="仿宋_GB2312"/>
                <w:sz w:val="30"/>
                <w:szCs w:val="30"/>
              </w:rPr>
            </w:pPr>
          </w:p>
          <w:p w:rsidR="00D709D3" w:rsidRDefault="002146B0">
            <w:pPr>
              <w:snapToGrid w:val="0"/>
              <w:spacing w:line="440" w:lineRule="atLeast"/>
              <w:jc w:val="center"/>
              <w:rPr>
                <w:rFonts w:eastAsia="仿宋_GB2312"/>
                <w:sz w:val="30"/>
                <w:szCs w:val="30"/>
              </w:rPr>
            </w:pPr>
            <w:r>
              <w:rPr>
                <w:rFonts w:eastAsia="仿宋_GB2312"/>
                <w:sz w:val="30"/>
                <w:szCs w:val="30"/>
              </w:rPr>
              <w:t>单位法人代表签字</w:t>
            </w:r>
          </w:p>
          <w:p w:rsidR="00D709D3" w:rsidRDefault="00D709D3">
            <w:pPr>
              <w:snapToGrid w:val="0"/>
              <w:spacing w:line="440" w:lineRule="atLeast"/>
              <w:jc w:val="center"/>
              <w:rPr>
                <w:rFonts w:eastAsia="仿宋_GB2312"/>
                <w:sz w:val="30"/>
                <w:szCs w:val="30"/>
              </w:rPr>
            </w:pPr>
          </w:p>
          <w:p w:rsidR="00D709D3" w:rsidRDefault="002146B0">
            <w:pPr>
              <w:snapToGrid w:val="0"/>
              <w:spacing w:line="440" w:lineRule="atLeast"/>
              <w:jc w:val="center"/>
              <w:rPr>
                <w:rFonts w:eastAsia="仿宋_GB2312"/>
                <w:sz w:val="30"/>
                <w:szCs w:val="30"/>
              </w:rPr>
            </w:pPr>
            <w:r>
              <w:rPr>
                <w:rFonts w:eastAsia="仿宋_GB2312"/>
                <w:sz w:val="30"/>
                <w:szCs w:val="30"/>
              </w:rPr>
              <w:t>单位盖章</w:t>
            </w:r>
          </w:p>
          <w:p w:rsidR="00D709D3" w:rsidRDefault="00D709D3">
            <w:pPr>
              <w:snapToGrid w:val="0"/>
              <w:spacing w:line="440" w:lineRule="atLeast"/>
              <w:jc w:val="center"/>
              <w:rPr>
                <w:rFonts w:eastAsia="仿宋_GB2312"/>
                <w:sz w:val="30"/>
                <w:szCs w:val="30"/>
              </w:rPr>
            </w:pPr>
          </w:p>
          <w:p w:rsidR="00D709D3" w:rsidRDefault="002146B0">
            <w:pPr>
              <w:snapToGrid w:val="0"/>
              <w:spacing w:line="440" w:lineRule="atLeast"/>
              <w:ind w:rightChars="800" w:right="1680"/>
              <w:jc w:val="right"/>
              <w:rPr>
                <w:rFonts w:eastAsia="仿宋_GB2312"/>
                <w:sz w:val="30"/>
                <w:szCs w:val="30"/>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p>
          <w:p w:rsidR="00D709D3" w:rsidRDefault="00D709D3">
            <w:pPr>
              <w:jc w:val="center"/>
              <w:rPr>
                <w:sz w:val="24"/>
              </w:rPr>
            </w:pPr>
          </w:p>
        </w:tc>
      </w:tr>
    </w:tbl>
    <w:p w:rsidR="00D709D3" w:rsidRDefault="002146B0">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D709D3">
        <w:trPr>
          <w:trHeight w:val="12752"/>
          <w:jc w:val="center"/>
        </w:trPr>
        <w:tc>
          <w:tcPr>
            <w:tcW w:w="9461" w:type="dxa"/>
          </w:tcPr>
          <w:p w:rsidR="00D709D3" w:rsidRDefault="002146B0">
            <w:pPr>
              <w:rPr>
                <w:rFonts w:ascii="方正姚体" w:eastAsia="方正姚体"/>
                <w:sz w:val="28"/>
                <w:szCs w:val="28"/>
              </w:rPr>
            </w:pPr>
            <w:r>
              <w:rPr>
                <w:rFonts w:ascii="方正姚体" w:eastAsia="方正姚体" w:cs="方正姚体" w:hint="eastAsia"/>
                <w:b/>
                <w:bCs/>
                <w:sz w:val="24"/>
              </w:rPr>
              <w:t>基本情况</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hint="eastAsia"/>
                <w:b/>
                <w:bCs/>
                <w:color w:val="000000"/>
                <w:spacing w:val="6"/>
                <w:sz w:val="24"/>
              </w:rPr>
              <w:t>一、企业简介</w:t>
            </w:r>
          </w:p>
          <w:p w:rsidR="00D709D3" w:rsidRDefault="002146B0">
            <w:pPr>
              <w:tabs>
                <w:tab w:val="left" w:pos="1575"/>
              </w:tabs>
              <w:adjustRightInd w:val="0"/>
              <w:snapToGrid w:val="0"/>
              <w:spacing w:line="440" w:lineRule="exact"/>
              <w:ind w:firstLineChars="200" w:firstLine="482"/>
              <w:rPr>
                <w:rFonts w:ascii="仿宋_GB2312" w:eastAsia="仿宋_GB2312" w:hAnsi="宋体" w:cs="黑体"/>
                <w:b/>
                <w:bCs/>
                <w:sz w:val="24"/>
              </w:rPr>
            </w:pPr>
            <w:r>
              <w:rPr>
                <w:rFonts w:ascii="仿宋_GB2312" w:eastAsia="仿宋_GB2312" w:hAnsi="宋体" w:cs="黑体"/>
                <w:b/>
                <w:bCs/>
                <w:sz w:val="24"/>
              </w:rPr>
              <w:t>1</w:t>
            </w:r>
            <w:r>
              <w:rPr>
                <w:rFonts w:ascii="仿宋_GB2312" w:eastAsia="仿宋_GB2312" w:hAnsi="宋体" w:cs="黑体" w:hint="eastAsia"/>
                <w:b/>
                <w:bCs/>
                <w:sz w:val="24"/>
              </w:rPr>
              <w:t>、建厂、大规模新建和改造时间</w:t>
            </w:r>
          </w:p>
          <w:p w:rsidR="00D709D3" w:rsidRDefault="002146B0">
            <w:pPr>
              <w:tabs>
                <w:tab w:val="left" w:pos="1575"/>
              </w:tabs>
              <w:adjustRightInd w:val="0"/>
              <w:snapToGrid w:val="0"/>
              <w:spacing w:line="440" w:lineRule="exact"/>
              <w:ind w:firstLineChars="200" w:firstLine="504"/>
              <w:rPr>
                <w:rFonts w:ascii="仿宋_GB2312" w:eastAsia="仿宋_GB2312" w:hAnsi="宋体" w:cs="黑体"/>
                <w:sz w:val="24"/>
              </w:rPr>
            </w:pPr>
            <w:r>
              <w:rPr>
                <w:rFonts w:eastAsia="仿宋_GB2312" w:hint="eastAsia"/>
                <w:color w:val="000000"/>
                <w:spacing w:val="6"/>
                <w:sz w:val="24"/>
              </w:rPr>
              <w:t>内蒙古包钢钢联股份有限公司</w:t>
            </w:r>
            <w:r>
              <w:rPr>
                <w:rFonts w:ascii="仿宋_GB2312" w:eastAsia="仿宋_GB2312" w:hAnsi="宋体" w:cs="黑体" w:hint="eastAsia"/>
                <w:sz w:val="24"/>
              </w:rPr>
              <w:t>（以下简称“包钢股份”）是包头钢铁</w:t>
            </w:r>
            <w:r>
              <w:rPr>
                <w:rFonts w:ascii="仿宋_GB2312" w:eastAsia="仿宋_GB2312" w:hAnsi="宋体" w:cs="黑体" w:hint="eastAsia"/>
                <w:sz w:val="24"/>
              </w:rPr>
              <w:t>(</w:t>
            </w:r>
            <w:r>
              <w:rPr>
                <w:rFonts w:ascii="仿宋_GB2312" w:eastAsia="仿宋_GB2312" w:hAnsi="宋体" w:cs="黑体" w:hint="eastAsia"/>
                <w:sz w:val="24"/>
              </w:rPr>
              <w:t>集团</w:t>
            </w:r>
            <w:r>
              <w:rPr>
                <w:rFonts w:ascii="仿宋_GB2312" w:eastAsia="仿宋_GB2312" w:hAnsi="宋体" w:cs="黑体" w:hint="eastAsia"/>
                <w:sz w:val="24"/>
              </w:rPr>
              <w:t>)</w:t>
            </w:r>
            <w:r>
              <w:rPr>
                <w:rFonts w:ascii="仿宋_GB2312" w:eastAsia="仿宋_GB2312" w:hAnsi="宋体" w:cs="黑体" w:hint="eastAsia"/>
                <w:sz w:val="24"/>
              </w:rPr>
              <w:t>有限责任公司（以下简称“包钢集团”）控股子公司。包钢股份的前身——包钢（集团）公司成立于</w:t>
            </w:r>
            <w:r>
              <w:rPr>
                <w:rFonts w:ascii="仿宋_GB2312" w:eastAsia="仿宋_GB2312" w:hAnsi="宋体" w:cs="黑体" w:hint="eastAsia"/>
                <w:sz w:val="24"/>
              </w:rPr>
              <w:t>1954</w:t>
            </w:r>
            <w:r>
              <w:rPr>
                <w:rFonts w:ascii="仿宋_GB2312" w:eastAsia="仿宋_GB2312" w:hAnsi="宋体" w:cs="黑体" w:hint="eastAsia"/>
                <w:sz w:val="24"/>
              </w:rPr>
              <w:t>年，是国家在“一五”期间建设的</w:t>
            </w:r>
            <w:r>
              <w:rPr>
                <w:rFonts w:ascii="仿宋_GB2312" w:eastAsia="仿宋_GB2312" w:hAnsi="宋体" w:cs="黑体" w:hint="eastAsia"/>
                <w:sz w:val="24"/>
              </w:rPr>
              <w:t>156</w:t>
            </w:r>
            <w:r>
              <w:rPr>
                <w:rFonts w:ascii="仿宋_GB2312" w:eastAsia="仿宋_GB2312" w:hAnsi="宋体" w:cs="黑体" w:hint="eastAsia"/>
                <w:sz w:val="24"/>
              </w:rPr>
              <w:t>个重点项目之一，是新中国在少数民族地区建设的第一个大型钢铁企业，也是周恩来总理唯一为其投产剪彩的钢铁企业。经过</w:t>
            </w:r>
            <w:r>
              <w:rPr>
                <w:rFonts w:ascii="仿宋_GB2312" w:eastAsia="仿宋_GB2312" w:hAnsi="宋体" w:cs="黑体" w:hint="eastAsia"/>
                <w:sz w:val="24"/>
              </w:rPr>
              <w:t>60</w:t>
            </w:r>
            <w:r>
              <w:rPr>
                <w:rFonts w:ascii="仿宋_GB2312" w:eastAsia="仿宋_GB2312" w:hAnsi="宋体" w:cs="黑体" w:hint="eastAsia"/>
                <w:sz w:val="24"/>
              </w:rPr>
              <w:t>多年的发展，目前已成为世界最大的稀土工业基地和我国重要的钢铁工业基地。包钢股份于</w:t>
            </w:r>
            <w:r>
              <w:rPr>
                <w:rFonts w:ascii="仿宋_GB2312" w:eastAsia="仿宋_GB2312" w:hAnsi="宋体" w:cs="黑体" w:hint="eastAsia"/>
                <w:sz w:val="24"/>
              </w:rPr>
              <w:t>1999</w:t>
            </w:r>
            <w:r>
              <w:rPr>
                <w:rFonts w:ascii="仿宋_GB2312" w:eastAsia="仿宋_GB2312" w:hAnsi="宋体" w:cs="黑体" w:hint="eastAsia"/>
                <w:sz w:val="24"/>
              </w:rPr>
              <w:t>年</w:t>
            </w:r>
            <w:r>
              <w:rPr>
                <w:rFonts w:ascii="仿宋_GB2312" w:eastAsia="仿宋_GB2312" w:hAnsi="宋体" w:cs="黑体" w:hint="eastAsia"/>
                <w:sz w:val="24"/>
              </w:rPr>
              <w:t>6</w:t>
            </w:r>
            <w:r>
              <w:rPr>
                <w:rFonts w:ascii="仿宋_GB2312" w:eastAsia="仿宋_GB2312" w:hAnsi="宋体" w:cs="黑体" w:hint="eastAsia"/>
                <w:sz w:val="24"/>
              </w:rPr>
              <w:t>月</w:t>
            </w:r>
            <w:r>
              <w:rPr>
                <w:rFonts w:ascii="仿宋_GB2312" w:eastAsia="仿宋_GB2312" w:hAnsi="宋体" w:cs="黑体" w:hint="eastAsia"/>
                <w:sz w:val="24"/>
              </w:rPr>
              <w:t>29</w:t>
            </w:r>
            <w:r>
              <w:rPr>
                <w:rFonts w:ascii="仿宋_GB2312" w:eastAsia="仿宋_GB2312" w:hAnsi="宋体" w:cs="黑体" w:hint="eastAsia"/>
                <w:sz w:val="24"/>
              </w:rPr>
              <w:t>日由内蒙古包钢（集团）公司为主发起成立。公司股票于</w:t>
            </w:r>
            <w:r>
              <w:rPr>
                <w:rFonts w:ascii="仿宋_GB2312" w:eastAsia="仿宋_GB2312" w:hAnsi="宋体" w:cs="黑体" w:hint="eastAsia"/>
                <w:sz w:val="24"/>
              </w:rPr>
              <w:t>2001</w:t>
            </w:r>
            <w:r>
              <w:rPr>
                <w:rFonts w:ascii="仿宋_GB2312" w:eastAsia="仿宋_GB2312" w:hAnsi="宋体" w:cs="黑体" w:hint="eastAsia"/>
                <w:sz w:val="24"/>
              </w:rPr>
              <w:t>年</w:t>
            </w:r>
            <w:r>
              <w:rPr>
                <w:rFonts w:ascii="仿宋_GB2312" w:eastAsia="仿宋_GB2312" w:hAnsi="宋体" w:cs="黑体" w:hint="eastAsia"/>
                <w:sz w:val="24"/>
              </w:rPr>
              <w:t>3</w:t>
            </w:r>
            <w:r>
              <w:rPr>
                <w:rFonts w:ascii="仿宋_GB2312" w:eastAsia="仿宋_GB2312" w:hAnsi="宋体" w:cs="黑体" w:hint="eastAsia"/>
                <w:sz w:val="24"/>
              </w:rPr>
              <w:t>月</w:t>
            </w:r>
            <w:r>
              <w:rPr>
                <w:rFonts w:ascii="仿宋_GB2312" w:eastAsia="仿宋_GB2312" w:hAnsi="宋体" w:cs="黑体" w:hint="eastAsia"/>
                <w:sz w:val="24"/>
              </w:rPr>
              <w:t>9</w:t>
            </w:r>
            <w:r>
              <w:rPr>
                <w:rFonts w:ascii="仿宋_GB2312" w:eastAsia="仿宋_GB2312" w:hAnsi="宋体" w:cs="黑体" w:hint="eastAsia"/>
                <w:sz w:val="24"/>
              </w:rPr>
              <w:t>日在上海证券交易所正式挂牌上市交易，股票代码为</w:t>
            </w:r>
            <w:r>
              <w:rPr>
                <w:rFonts w:ascii="仿宋_GB2312" w:eastAsia="仿宋_GB2312" w:hAnsi="宋体" w:cs="黑体" w:hint="eastAsia"/>
                <w:sz w:val="24"/>
              </w:rPr>
              <w:t>600010</w:t>
            </w:r>
            <w:r>
              <w:rPr>
                <w:rFonts w:ascii="仿宋_GB2312" w:eastAsia="仿宋_GB2312" w:hAnsi="宋体" w:cs="黑体" w:hint="eastAsia"/>
                <w:sz w:val="24"/>
              </w:rPr>
              <w:t>。</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包钢股份具备</w:t>
            </w:r>
            <w:r>
              <w:rPr>
                <w:rFonts w:ascii="仿宋_GB2312" w:eastAsia="仿宋_GB2312" w:hAnsi="宋体" w:cs="黑体" w:hint="eastAsia"/>
                <w:sz w:val="24"/>
              </w:rPr>
              <w:t>1750</w:t>
            </w:r>
            <w:r>
              <w:rPr>
                <w:rFonts w:ascii="仿宋_GB2312" w:eastAsia="仿宋_GB2312" w:hAnsi="宋体" w:cs="黑体" w:hint="eastAsia"/>
                <w:sz w:val="24"/>
              </w:rPr>
              <w:t>万吨铁、钢、材配套能力，总体装备水平达到国际一流，形成“板、管、轨、线”四条精品线的生产格局。拥有</w:t>
            </w:r>
            <w:r>
              <w:rPr>
                <w:rFonts w:ascii="仿宋_GB2312" w:eastAsia="仿宋_GB2312" w:hAnsi="宋体" w:cs="黑体" w:hint="eastAsia"/>
                <w:sz w:val="24"/>
              </w:rPr>
              <w:t>CSP</w:t>
            </w:r>
            <w:r>
              <w:rPr>
                <w:rFonts w:ascii="仿宋_GB2312" w:eastAsia="仿宋_GB2312" w:hAnsi="宋体" w:cs="黑体" w:hint="eastAsia"/>
                <w:sz w:val="24"/>
              </w:rPr>
              <w:t>、宽厚板、国际先进水平的</w:t>
            </w:r>
            <w:r>
              <w:rPr>
                <w:rFonts w:ascii="仿宋_GB2312" w:eastAsia="仿宋_GB2312" w:hAnsi="宋体" w:cs="黑体" w:hint="eastAsia"/>
                <w:sz w:val="24"/>
              </w:rPr>
              <w:t>2250</w:t>
            </w:r>
            <w:r>
              <w:rPr>
                <w:rFonts w:ascii="仿宋_GB2312" w:eastAsia="仿宋_GB2312" w:hAnsi="宋体" w:cs="黑体" w:hint="eastAsia"/>
                <w:sz w:val="24"/>
              </w:rPr>
              <w:t>毫米热连轧及配套冷轧连退、镀锌生产线等，产能</w:t>
            </w:r>
            <w:r>
              <w:rPr>
                <w:rFonts w:ascii="仿宋_GB2312" w:eastAsia="仿宋_GB2312" w:hAnsi="宋体" w:cs="黑体" w:hint="eastAsia"/>
                <w:sz w:val="24"/>
              </w:rPr>
              <w:t>970</w:t>
            </w:r>
            <w:r>
              <w:rPr>
                <w:rFonts w:ascii="仿宋_GB2312" w:eastAsia="仿宋_GB2312" w:hAnsi="宋体" w:cs="黑体" w:hint="eastAsia"/>
                <w:sz w:val="24"/>
              </w:rPr>
              <w:t>万吨，是中西部地区最大的板材生产基地；拥有直径</w:t>
            </w:r>
            <w:r>
              <w:rPr>
                <w:rFonts w:ascii="仿宋_GB2312" w:eastAsia="仿宋_GB2312" w:hAnsi="宋体" w:cs="黑体" w:hint="eastAsia"/>
                <w:sz w:val="24"/>
              </w:rPr>
              <w:t>159</w:t>
            </w:r>
            <w:r>
              <w:rPr>
                <w:rFonts w:ascii="仿宋_GB2312" w:eastAsia="仿宋_GB2312" w:hAnsi="宋体" w:cs="黑体" w:hint="eastAsia"/>
                <w:sz w:val="24"/>
              </w:rPr>
              <w:t>毫米、</w:t>
            </w:r>
            <w:r>
              <w:rPr>
                <w:rFonts w:ascii="仿宋_GB2312" w:eastAsia="仿宋_GB2312" w:hAnsi="宋体" w:cs="黑体" w:hint="eastAsia"/>
                <w:sz w:val="24"/>
              </w:rPr>
              <w:t>460</w:t>
            </w:r>
            <w:r>
              <w:rPr>
                <w:rFonts w:ascii="仿宋_GB2312" w:eastAsia="仿宋_GB2312" w:hAnsi="宋体" w:cs="黑体" w:hint="eastAsia"/>
                <w:sz w:val="24"/>
              </w:rPr>
              <w:t>毫米等</w:t>
            </w:r>
            <w:r>
              <w:rPr>
                <w:rFonts w:ascii="仿宋_GB2312" w:eastAsia="仿宋_GB2312" w:hAnsi="宋体" w:cs="黑体" w:hint="eastAsia"/>
                <w:sz w:val="24"/>
              </w:rPr>
              <w:t>3</w:t>
            </w:r>
            <w:r>
              <w:rPr>
                <w:rFonts w:ascii="仿宋_GB2312" w:eastAsia="仿宋_GB2312" w:hAnsi="宋体" w:cs="黑体" w:hint="eastAsia"/>
                <w:sz w:val="24"/>
              </w:rPr>
              <w:t>条无缝管生产线，产能</w:t>
            </w:r>
            <w:r>
              <w:rPr>
                <w:rFonts w:ascii="仿宋_GB2312" w:eastAsia="仿宋_GB2312" w:hAnsi="宋体" w:cs="黑体" w:hint="eastAsia"/>
                <w:sz w:val="24"/>
              </w:rPr>
              <w:t>170</w:t>
            </w:r>
            <w:r>
              <w:rPr>
                <w:rFonts w:ascii="仿宋_GB2312" w:eastAsia="仿宋_GB2312" w:hAnsi="宋体" w:cs="黑体" w:hint="eastAsia"/>
                <w:sz w:val="24"/>
              </w:rPr>
              <w:t>万吨以上，是我国品种规格最为齐全的无缝管生产基地之一；拥有世界先进的</w:t>
            </w:r>
            <w:r>
              <w:rPr>
                <w:rFonts w:ascii="仿宋_GB2312" w:eastAsia="仿宋_GB2312" w:hAnsi="宋体" w:cs="黑体" w:hint="eastAsia"/>
                <w:sz w:val="24"/>
              </w:rPr>
              <w:t>2</w:t>
            </w:r>
            <w:r>
              <w:rPr>
                <w:rFonts w:ascii="仿宋_GB2312" w:eastAsia="仿宋_GB2312" w:hAnsi="宋体" w:cs="黑体" w:hint="eastAsia"/>
                <w:sz w:val="24"/>
              </w:rPr>
              <w:t>条大型万能轧钢生产线和余热淬火生产线，产能</w:t>
            </w:r>
            <w:r>
              <w:rPr>
                <w:rFonts w:ascii="仿宋_GB2312" w:eastAsia="仿宋_GB2312" w:hAnsi="宋体" w:cs="黑体" w:hint="eastAsia"/>
                <w:sz w:val="24"/>
              </w:rPr>
              <w:t>210</w:t>
            </w:r>
            <w:r>
              <w:rPr>
                <w:rFonts w:ascii="仿宋_GB2312" w:eastAsia="仿宋_GB2312" w:hAnsi="宋体" w:cs="黑体" w:hint="eastAsia"/>
                <w:sz w:val="24"/>
              </w:rPr>
              <w:t>万吨，是世界装备水平最高、能力最大的高速轨生产基地；拥有线棒材等</w:t>
            </w:r>
            <w:r>
              <w:rPr>
                <w:rFonts w:ascii="仿宋_GB2312" w:eastAsia="仿宋_GB2312" w:hAnsi="宋体" w:cs="黑体" w:hint="eastAsia"/>
                <w:sz w:val="24"/>
              </w:rPr>
              <w:t>5</w:t>
            </w:r>
            <w:r>
              <w:rPr>
                <w:rFonts w:ascii="仿宋_GB2312" w:eastAsia="仿宋_GB2312" w:hAnsi="宋体" w:cs="黑体" w:hint="eastAsia"/>
                <w:sz w:val="24"/>
              </w:rPr>
              <w:t>条生产线，产能</w:t>
            </w:r>
            <w:r>
              <w:rPr>
                <w:rFonts w:ascii="仿宋_GB2312" w:eastAsia="仿宋_GB2312" w:hAnsi="宋体" w:cs="黑体" w:hint="eastAsia"/>
                <w:sz w:val="24"/>
              </w:rPr>
              <w:t>320</w:t>
            </w:r>
            <w:r>
              <w:rPr>
                <w:rFonts w:ascii="仿宋_GB2312" w:eastAsia="仿宋_GB2312" w:hAnsi="宋体" w:cs="黑体" w:hint="eastAsia"/>
                <w:sz w:val="24"/>
              </w:rPr>
              <w:t>万</w:t>
            </w:r>
            <w:r>
              <w:rPr>
                <w:rFonts w:ascii="仿宋_GB2312" w:eastAsia="仿宋_GB2312" w:hAnsi="宋体" w:cs="黑体" w:hint="eastAsia"/>
                <w:sz w:val="24"/>
              </w:rPr>
              <w:t>吨，是我国西北地区重要的高端线棒材生产基地。</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以生态文明建设指导新方向发展，持续进行节能和超低排放改造，实现（焦炉、烧结、球团、冶炼等生产过程和无组织排放点）超低排放，开展专项行动（空气质量提升专项行动、废水污染防治专项行动、土壤污染防治专项行动、能源结构优化专项行动等），坚决打好蓝天、碧水、净土保卫战。致力于打造与城市、生态环境共融的“钢铁花园”。在行业内首家实现高炉全干法除尘，率先建设全国示范生态工业园区，被列为全国首批循环经济试点单位之一，稀土钢轨等多个产品被评为国家绿色设计产品。</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未来，包钢</w:t>
            </w:r>
            <w:r>
              <w:rPr>
                <w:rFonts w:ascii="仿宋_GB2312" w:eastAsia="仿宋_GB2312" w:hAnsi="宋体" w:cs="黑体" w:hint="eastAsia"/>
                <w:sz w:val="24"/>
              </w:rPr>
              <w:t>股份将把握新发展阶段、坚持新发展理念、融入新发展格局，坚定不移走以生态优先、绿色发展为导向的高质量发展新路子，全力推进“碳达峰、碳中和”规划项目建设，实现以“优质精品钢</w:t>
            </w:r>
            <w:r>
              <w:rPr>
                <w:rFonts w:ascii="仿宋_GB2312" w:eastAsia="仿宋_GB2312" w:hAnsi="宋体" w:cs="黑体" w:hint="eastAsia"/>
                <w:sz w:val="24"/>
              </w:rPr>
              <w:t>+</w:t>
            </w:r>
            <w:r>
              <w:rPr>
                <w:rFonts w:ascii="仿宋_GB2312" w:eastAsia="仿宋_GB2312" w:hAnsi="宋体" w:cs="黑体" w:hint="eastAsia"/>
                <w:sz w:val="24"/>
              </w:rPr>
              <w:t>系列稀土钢”为特色的产品结构，以“冷轧深加工</w:t>
            </w:r>
            <w:r>
              <w:rPr>
                <w:rFonts w:ascii="仿宋_GB2312" w:eastAsia="仿宋_GB2312" w:hAnsi="宋体" w:cs="黑体" w:hint="eastAsia"/>
                <w:sz w:val="24"/>
              </w:rPr>
              <w:t>+</w:t>
            </w:r>
            <w:r>
              <w:rPr>
                <w:rFonts w:ascii="仿宋_GB2312" w:eastAsia="仿宋_GB2312" w:hAnsi="宋体" w:cs="黑体" w:hint="eastAsia"/>
                <w:sz w:val="24"/>
              </w:rPr>
              <w:t>钢管深加工”为重点的产业链条，以打造国内领先的稀土钢新材料综合供应商和服务商为目标，以“深度挖潜</w:t>
            </w:r>
            <w:r>
              <w:rPr>
                <w:rFonts w:ascii="仿宋_GB2312" w:eastAsia="仿宋_GB2312" w:hAnsi="宋体" w:cs="黑体" w:hint="eastAsia"/>
                <w:sz w:val="24"/>
              </w:rPr>
              <w:t>+</w:t>
            </w:r>
            <w:r>
              <w:rPr>
                <w:rFonts w:ascii="仿宋_GB2312" w:eastAsia="仿宋_GB2312" w:hAnsi="宋体" w:cs="黑体" w:hint="eastAsia"/>
                <w:sz w:val="24"/>
              </w:rPr>
              <w:t>改革创新”为运营模式，聚焦做精做优，综合竞争能力达到国内一流水平，成为我国钢铁行业品牌化、绿色化和智能化转型发展的践行者。</w:t>
            </w:r>
          </w:p>
          <w:p w:rsidR="00D709D3" w:rsidRDefault="00D709D3">
            <w:pPr>
              <w:tabs>
                <w:tab w:val="left" w:pos="1575"/>
              </w:tabs>
              <w:adjustRightInd w:val="0"/>
              <w:snapToGrid w:val="0"/>
              <w:spacing w:line="440" w:lineRule="exact"/>
              <w:ind w:firstLineChars="200" w:firstLine="480"/>
              <w:rPr>
                <w:rFonts w:ascii="仿宋_GB2312" w:eastAsia="仿宋_GB2312" w:hAnsi="宋体" w:cs="黑体"/>
                <w:sz w:val="24"/>
              </w:rPr>
            </w:pP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2</w:t>
            </w:r>
            <w:r>
              <w:rPr>
                <w:rFonts w:eastAsia="仿宋_GB2312" w:hint="eastAsia"/>
                <w:b/>
                <w:bCs/>
                <w:color w:val="000000"/>
                <w:spacing w:val="6"/>
                <w:sz w:val="24"/>
              </w:rPr>
              <w:t>、主要生产工艺与生产装备、生产规模</w:t>
            </w:r>
          </w:p>
          <w:p w:rsidR="00D709D3" w:rsidRDefault="002146B0">
            <w:pPr>
              <w:tabs>
                <w:tab w:val="left" w:pos="1575"/>
              </w:tabs>
              <w:adjustRightInd w:val="0"/>
              <w:snapToGrid w:val="0"/>
              <w:spacing w:line="440" w:lineRule="exact"/>
              <w:ind w:firstLineChars="200" w:firstLine="504"/>
              <w:rPr>
                <w:rFonts w:eastAsia="仿宋_GB2312"/>
                <w:color w:val="000000"/>
                <w:spacing w:val="6"/>
                <w:sz w:val="24"/>
              </w:rPr>
            </w:pPr>
            <w:r>
              <w:rPr>
                <w:rFonts w:eastAsia="仿宋_GB2312" w:hint="eastAsia"/>
                <w:color w:val="000000"/>
                <w:spacing w:val="6"/>
                <w:sz w:val="24"/>
              </w:rPr>
              <w:t>主要工艺流程如下：</w:t>
            </w:r>
          </w:p>
          <w:p w:rsidR="00D709D3" w:rsidRDefault="002146B0">
            <w:pPr>
              <w:tabs>
                <w:tab w:val="left" w:pos="1575"/>
              </w:tabs>
              <w:adjustRightInd w:val="0"/>
              <w:snapToGrid w:val="0"/>
              <w:spacing w:line="440" w:lineRule="exact"/>
              <w:ind w:firstLineChars="200" w:firstLine="504"/>
              <w:rPr>
                <w:rFonts w:eastAsia="仿宋_GB2312"/>
                <w:color w:val="000000"/>
                <w:spacing w:val="6"/>
                <w:sz w:val="24"/>
              </w:rPr>
            </w:pPr>
            <w:r>
              <w:rPr>
                <w:rFonts w:eastAsia="仿宋_GB2312" w:hint="eastAsia"/>
                <w:color w:val="000000"/>
                <w:spacing w:val="6"/>
                <w:sz w:val="24"/>
              </w:rPr>
              <w:t>炼焦、烧结、球</w:t>
            </w:r>
            <w:r>
              <w:rPr>
                <w:rFonts w:eastAsia="仿宋_GB2312" w:hint="eastAsia"/>
                <w:color w:val="000000"/>
                <w:spacing w:val="6"/>
                <w:sz w:val="24"/>
              </w:rPr>
              <w:t>团→高炉→转炉→连铸→热轧、酸轧、镀锌。</w:t>
            </w:r>
          </w:p>
          <w:p w:rsidR="00D709D3" w:rsidRDefault="002146B0">
            <w:pPr>
              <w:tabs>
                <w:tab w:val="left" w:pos="1575"/>
              </w:tabs>
              <w:adjustRightInd w:val="0"/>
              <w:snapToGrid w:val="0"/>
              <w:spacing w:line="440" w:lineRule="exact"/>
              <w:ind w:firstLineChars="200" w:firstLine="504"/>
              <w:rPr>
                <w:rFonts w:eastAsia="仿宋_GB2312"/>
                <w:color w:val="000000"/>
                <w:spacing w:val="6"/>
                <w:sz w:val="24"/>
              </w:rPr>
            </w:pPr>
            <w:r>
              <w:rPr>
                <w:rFonts w:eastAsia="仿宋_GB2312" w:hint="eastAsia"/>
                <w:color w:val="000000"/>
                <w:spacing w:val="6"/>
                <w:sz w:val="24"/>
              </w:rPr>
              <w:t>生产装备如下表：</w:t>
            </w:r>
          </w:p>
          <w:p w:rsidR="00D709D3" w:rsidRDefault="00D709D3">
            <w:pPr>
              <w:tabs>
                <w:tab w:val="left" w:pos="1575"/>
              </w:tabs>
              <w:adjustRightInd w:val="0"/>
              <w:snapToGrid w:val="0"/>
              <w:spacing w:line="440" w:lineRule="exact"/>
              <w:ind w:firstLineChars="200" w:firstLine="504"/>
              <w:rPr>
                <w:rFonts w:eastAsia="仿宋_GB2312"/>
                <w:color w:val="000000"/>
                <w:spacing w:val="6"/>
                <w:sz w:val="24"/>
              </w:rPr>
            </w:pPr>
          </w:p>
          <w:tbl>
            <w:tblPr>
              <w:tblW w:w="48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277"/>
              <w:gridCol w:w="2351"/>
              <w:gridCol w:w="2125"/>
              <w:gridCol w:w="1700"/>
            </w:tblGrid>
            <w:tr w:rsidR="00D709D3">
              <w:trPr>
                <w:trHeight w:val="397"/>
                <w:tblHeader/>
                <w:jc w:val="center"/>
              </w:trPr>
              <w:tc>
                <w:tcPr>
                  <w:tcW w:w="799" w:type="pct"/>
                  <w:vMerge w:val="restar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rFonts w:eastAsia="黑体"/>
                      <w:szCs w:val="21"/>
                    </w:rPr>
                  </w:pPr>
                  <w:r>
                    <w:rPr>
                      <w:rFonts w:eastAsia="黑体"/>
                      <w:szCs w:val="21"/>
                      <w:lang w:bidi="ar"/>
                    </w:rPr>
                    <w:t>单位</w:t>
                  </w:r>
                </w:p>
              </w:tc>
              <w:tc>
                <w:tcPr>
                  <w:tcW w:w="720" w:type="pct"/>
                  <w:vMerge w:val="restar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rFonts w:eastAsia="黑体"/>
                      <w:szCs w:val="21"/>
                    </w:rPr>
                  </w:pPr>
                  <w:r>
                    <w:rPr>
                      <w:rFonts w:eastAsia="黑体"/>
                      <w:szCs w:val="21"/>
                      <w:lang w:bidi="ar"/>
                    </w:rPr>
                    <w:t>生产工序</w:t>
                  </w:r>
                </w:p>
              </w:tc>
              <w:tc>
                <w:tcPr>
                  <w:tcW w:w="1325" w:type="pct"/>
                  <w:vMerge w:val="restar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rFonts w:eastAsia="黑体"/>
                      <w:szCs w:val="21"/>
                    </w:rPr>
                  </w:pPr>
                  <w:r>
                    <w:rPr>
                      <w:rFonts w:eastAsia="黑体"/>
                      <w:szCs w:val="21"/>
                      <w:lang w:bidi="ar"/>
                    </w:rPr>
                    <w:t>生产设施</w:t>
                  </w:r>
                </w:p>
              </w:tc>
              <w:tc>
                <w:tcPr>
                  <w:tcW w:w="1198" w:type="pct"/>
                  <w:vMerge w:val="restar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rFonts w:eastAsia="黑体"/>
                      <w:szCs w:val="21"/>
                    </w:rPr>
                  </w:pPr>
                  <w:r>
                    <w:rPr>
                      <w:rFonts w:eastAsia="黑体"/>
                      <w:szCs w:val="21"/>
                      <w:lang w:bidi="ar"/>
                    </w:rPr>
                    <w:t>设施参数</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rFonts w:eastAsia="黑体"/>
                      <w:szCs w:val="21"/>
                    </w:rPr>
                  </w:pPr>
                  <w:r>
                    <w:rPr>
                      <w:rFonts w:eastAsia="黑体"/>
                      <w:szCs w:val="21"/>
                      <w:lang w:bidi="ar"/>
                    </w:rPr>
                    <w:t>产能</w:t>
                  </w:r>
                </w:p>
              </w:tc>
            </w:tr>
            <w:tr w:rsidR="00D709D3">
              <w:trPr>
                <w:trHeight w:val="397"/>
                <w:tblHeader/>
                <w:jc w:val="center"/>
              </w:trPr>
              <w:tc>
                <w:tcPr>
                  <w:tcW w:w="799" w:type="pct"/>
                  <w:vMerge/>
                  <w:tcBorders>
                    <w:top w:val="single" w:sz="4" w:space="0" w:color="000000"/>
                    <w:left w:val="single" w:sz="4" w:space="0" w:color="000000"/>
                    <w:bottom w:val="single" w:sz="4" w:space="0" w:color="000000"/>
                    <w:right w:val="single" w:sz="4" w:space="0" w:color="000000"/>
                  </w:tcBorders>
                  <w:vAlign w:val="center"/>
                </w:tcPr>
                <w:p w:rsidR="00D709D3" w:rsidRDefault="00D709D3">
                  <w:pPr>
                    <w:rPr>
                      <w:rFonts w:eastAsia="黑体"/>
                      <w:szCs w:val="21"/>
                    </w:rPr>
                  </w:pPr>
                </w:p>
              </w:tc>
              <w:tc>
                <w:tcPr>
                  <w:tcW w:w="720" w:type="pct"/>
                  <w:vMerge/>
                  <w:tcBorders>
                    <w:top w:val="single" w:sz="4" w:space="0" w:color="000000"/>
                    <w:left w:val="single" w:sz="4" w:space="0" w:color="000000"/>
                    <w:bottom w:val="single" w:sz="4" w:space="0" w:color="000000"/>
                    <w:right w:val="single" w:sz="4" w:space="0" w:color="000000"/>
                  </w:tcBorders>
                  <w:vAlign w:val="center"/>
                </w:tcPr>
                <w:p w:rsidR="00D709D3" w:rsidRDefault="00D709D3">
                  <w:pPr>
                    <w:rPr>
                      <w:rFonts w:eastAsia="黑体"/>
                      <w:szCs w:val="21"/>
                    </w:rPr>
                  </w:pPr>
                </w:p>
              </w:tc>
              <w:tc>
                <w:tcPr>
                  <w:tcW w:w="1325" w:type="pct"/>
                  <w:vMerge/>
                  <w:tcBorders>
                    <w:top w:val="single" w:sz="4" w:space="0" w:color="000000"/>
                    <w:left w:val="single" w:sz="4" w:space="0" w:color="000000"/>
                    <w:bottom w:val="single" w:sz="4" w:space="0" w:color="000000"/>
                    <w:right w:val="single" w:sz="4" w:space="0" w:color="000000"/>
                  </w:tcBorders>
                  <w:vAlign w:val="center"/>
                </w:tcPr>
                <w:p w:rsidR="00D709D3" w:rsidRDefault="00D709D3">
                  <w:pPr>
                    <w:rPr>
                      <w:rFonts w:eastAsia="黑体"/>
                      <w:szCs w:val="21"/>
                    </w:rPr>
                  </w:pPr>
                </w:p>
              </w:tc>
              <w:tc>
                <w:tcPr>
                  <w:tcW w:w="1198" w:type="pct"/>
                  <w:vMerge/>
                  <w:tcBorders>
                    <w:top w:val="single" w:sz="4" w:space="0" w:color="000000"/>
                    <w:left w:val="single" w:sz="4" w:space="0" w:color="000000"/>
                    <w:bottom w:val="single" w:sz="4" w:space="0" w:color="000000"/>
                    <w:right w:val="single" w:sz="4" w:space="0" w:color="000000"/>
                  </w:tcBorders>
                  <w:vAlign w:val="center"/>
                </w:tcPr>
                <w:p w:rsidR="00D709D3" w:rsidRDefault="00D709D3">
                  <w:pPr>
                    <w:rPr>
                      <w:rFonts w:eastAsia="黑体"/>
                      <w:szCs w:val="21"/>
                    </w:rPr>
                  </w:pP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rFonts w:eastAsia="黑体"/>
                      <w:szCs w:val="21"/>
                    </w:rPr>
                  </w:pPr>
                  <w:r>
                    <w:rPr>
                      <w:rFonts w:eastAsia="黑体"/>
                      <w:szCs w:val="21"/>
                      <w:lang w:bidi="ar"/>
                    </w:rPr>
                    <w:t>（万</w:t>
                  </w:r>
                  <w:r>
                    <w:rPr>
                      <w:rFonts w:eastAsia="黑体"/>
                      <w:szCs w:val="21"/>
                      <w:lang w:bidi="ar"/>
                    </w:rPr>
                    <w:t>t/a</w:t>
                  </w:r>
                  <w:r>
                    <w:rPr>
                      <w:rFonts w:eastAsia="黑体"/>
                      <w:szCs w:val="21"/>
                      <w:lang w:bidi="ar"/>
                    </w:rPr>
                    <w:t>）</w:t>
                  </w:r>
                </w:p>
              </w:tc>
            </w:tr>
            <w:tr w:rsidR="00D709D3">
              <w:trPr>
                <w:trHeight w:val="397"/>
                <w:jc w:val="center"/>
              </w:trPr>
              <w:tc>
                <w:tcPr>
                  <w:tcW w:w="799"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内蒙古包钢钢联股份有限公司</w:t>
                  </w: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焦炉</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老区（</w:t>
                  </w:r>
                  <w:r>
                    <w:rPr>
                      <w:szCs w:val="21"/>
                      <w:lang w:bidi="ar"/>
                    </w:rPr>
                    <w:t>5#-10#</w:t>
                  </w:r>
                  <w:r>
                    <w:rPr>
                      <w:szCs w:val="21"/>
                      <w:lang w:bidi="ar"/>
                    </w:rPr>
                    <w:t>焦炉）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w:t>
                  </w:r>
                  <w:r>
                    <w:rPr>
                      <w:szCs w:val="21"/>
                      <w:lang w:bidi="ar"/>
                    </w:rPr>
                    <w:t>米</w:t>
                  </w:r>
                  <w:r>
                    <w:rPr>
                      <w:szCs w:val="21"/>
                      <w:lang w:bidi="ar"/>
                    </w:rPr>
                    <w:t>*50</w:t>
                  </w:r>
                  <w:r>
                    <w:rPr>
                      <w:szCs w:val="21"/>
                      <w:lang w:bidi="ar"/>
                    </w:rPr>
                    <w:t>孔</w:t>
                  </w:r>
                  <w:r>
                    <w:rPr>
                      <w:szCs w:val="21"/>
                      <w:lang w:bidi="ar"/>
                    </w:rPr>
                    <w:t>*6</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280.8</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烧结</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炼铁厂三烧</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265 m</w:t>
                  </w:r>
                  <w:r>
                    <w:rPr>
                      <w:szCs w:val="21"/>
                      <w:vertAlign w:val="superscript"/>
                      <w:lang w:bidi="ar"/>
                    </w:rPr>
                    <w:t>2</w:t>
                  </w:r>
                  <w:r>
                    <w:rPr>
                      <w:szCs w:val="21"/>
                      <w:lang w:bidi="ar"/>
                    </w:rPr>
                    <w:t>*1</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273</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炼铁厂四烧</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265 m</w:t>
                  </w:r>
                  <w:r>
                    <w:rPr>
                      <w:szCs w:val="21"/>
                      <w:vertAlign w:val="superscript"/>
                      <w:lang w:bidi="ar"/>
                    </w:rPr>
                    <w:t>2</w:t>
                  </w:r>
                  <w:r>
                    <w:rPr>
                      <w:szCs w:val="21"/>
                      <w:lang w:bidi="ar"/>
                    </w:rPr>
                    <w:t>*2</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546</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炼铁厂</w:t>
                  </w:r>
                  <w:r>
                    <w:rPr>
                      <w:szCs w:val="21"/>
                      <w:lang w:bidi="ar"/>
                    </w:rPr>
                    <w:t>1#</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2200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炼铁厂</w:t>
                  </w:r>
                  <w:r>
                    <w:rPr>
                      <w:szCs w:val="21"/>
                      <w:lang w:bidi="ar"/>
                    </w:rPr>
                    <w:t>3#</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2200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炼铁厂</w:t>
                  </w:r>
                  <w:r>
                    <w:rPr>
                      <w:szCs w:val="21"/>
                      <w:lang w:bidi="ar"/>
                    </w:rPr>
                    <w:t>4#</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2200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炼铁厂</w:t>
                  </w:r>
                  <w:r>
                    <w:rPr>
                      <w:szCs w:val="21"/>
                      <w:lang w:bidi="ar"/>
                    </w:rPr>
                    <w:t>5#</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1500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128</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炼铁厂</w:t>
                  </w:r>
                  <w:r>
                    <w:rPr>
                      <w:szCs w:val="21"/>
                      <w:lang w:bidi="ar"/>
                    </w:rPr>
                    <w:t>6#</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2500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204</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炼钢厂</w:t>
                  </w:r>
                  <w:r>
                    <w:rPr>
                      <w:szCs w:val="21"/>
                      <w:lang w:bidi="ar"/>
                    </w:rPr>
                    <w:t>1#</w:t>
                  </w:r>
                  <w:r>
                    <w:rPr>
                      <w:szCs w:val="21"/>
                      <w:lang w:bidi="ar"/>
                    </w:rPr>
                    <w:t>转炉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100</w:t>
                  </w:r>
                  <w:r>
                    <w:rPr>
                      <w:szCs w:val="21"/>
                      <w:lang w:bidi="ar"/>
                    </w:rPr>
                    <w:t>吨</w:t>
                  </w:r>
                  <w:r>
                    <w:rPr>
                      <w:szCs w:val="21"/>
                      <w:lang w:bidi="ar"/>
                    </w:rPr>
                    <w:t>*1</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100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炼钢厂</w:t>
                  </w:r>
                  <w:r>
                    <w:rPr>
                      <w:szCs w:val="21"/>
                      <w:lang w:bidi="ar"/>
                    </w:rPr>
                    <w:t>8#-9#</w:t>
                  </w:r>
                  <w:r>
                    <w:rPr>
                      <w:szCs w:val="21"/>
                      <w:lang w:bidi="ar"/>
                    </w:rPr>
                    <w:t>转炉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150</w:t>
                  </w:r>
                  <w:r>
                    <w:rPr>
                      <w:szCs w:val="21"/>
                      <w:lang w:bidi="ar"/>
                    </w:rPr>
                    <w:t>吨</w:t>
                  </w:r>
                  <w:r>
                    <w:rPr>
                      <w:szCs w:val="21"/>
                      <w:lang w:bidi="ar"/>
                    </w:rPr>
                    <w:t>*2</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300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薄板厂</w:t>
                  </w:r>
                  <w:r>
                    <w:rPr>
                      <w:szCs w:val="21"/>
                      <w:lang w:bidi="ar"/>
                    </w:rPr>
                    <w:t>1#-2#</w:t>
                  </w:r>
                  <w:r>
                    <w:rPr>
                      <w:szCs w:val="21"/>
                      <w:lang w:bidi="ar"/>
                    </w:rPr>
                    <w:t>转炉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210</w:t>
                  </w:r>
                  <w:r>
                    <w:rPr>
                      <w:szCs w:val="21"/>
                      <w:lang w:bidi="ar"/>
                    </w:rPr>
                    <w:t>吨</w:t>
                  </w:r>
                  <w:r>
                    <w:rPr>
                      <w:szCs w:val="21"/>
                      <w:lang w:bidi="ar"/>
                    </w:rPr>
                    <w:t>*2</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420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石灰</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炼钢厂</w:t>
                  </w:r>
                  <w:r>
                    <w:rPr>
                      <w:szCs w:val="21"/>
                      <w:lang w:bidi="ar"/>
                    </w:rPr>
                    <w:t>1#-2#</w:t>
                  </w:r>
                  <w:r>
                    <w:rPr>
                      <w:szCs w:val="21"/>
                      <w:lang w:bidi="ar"/>
                    </w:rPr>
                    <w:t>麦尔兹竖窑</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300</w:t>
                  </w:r>
                  <w:r>
                    <w:rPr>
                      <w:szCs w:val="21"/>
                      <w:lang w:bidi="ar"/>
                    </w:rPr>
                    <w:t>吨</w:t>
                  </w:r>
                  <w:r>
                    <w:rPr>
                      <w:szCs w:val="21"/>
                      <w:lang w:bidi="ar"/>
                    </w:rPr>
                    <w:t>*2</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300*2</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炼钢厂</w:t>
                  </w:r>
                  <w:r>
                    <w:rPr>
                      <w:szCs w:val="21"/>
                      <w:lang w:bidi="ar"/>
                    </w:rPr>
                    <w:t>3#</w:t>
                  </w:r>
                  <w:r>
                    <w:rPr>
                      <w:szCs w:val="21"/>
                      <w:lang w:bidi="ar"/>
                    </w:rPr>
                    <w:t>麦尔兹竖窑</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600</w:t>
                  </w:r>
                  <w:r>
                    <w:rPr>
                      <w:szCs w:val="21"/>
                      <w:lang w:bidi="ar"/>
                    </w:rPr>
                    <w:t>吨</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600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轧钢</w:t>
                  </w:r>
                </w:p>
              </w:tc>
              <w:tc>
                <w:tcPr>
                  <w:tcW w:w="1325" w:type="pct"/>
                  <w:vMerge w:val="restart"/>
                  <w:tcBorders>
                    <w:top w:val="nil"/>
                    <w:left w:val="single" w:sz="4" w:space="0" w:color="000000"/>
                    <w:right w:val="single" w:sz="4" w:space="0" w:color="000000"/>
                  </w:tcBorders>
                  <w:vAlign w:val="center"/>
                </w:tcPr>
                <w:p w:rsidR="00D709D3" w:rsidRDefault="002146B0">
                  <w:pPr>
                    <w:snapToGrid w:val="0"/>
                    <w:jc w:val="center"/>
                    <w:rPr>
                      <w:szCs w:val="21"/>
                    </w:rPr>
                  </w:pPr>
                  <w:r>
                    <w:rPr>
                      <w:szCs w:val="21"/>
                      <w:lang w:bidi="ar"/>
                    </w:rPr>
                    <w:t>长材厂</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长材</w:t>
                  </w:r>
                  <w:r>
                    <w:rPr>
                      <w:szCs w:val="21"/>
                      <w:lang w:bidi="ar"/>
                    </w:rPr>
                    <w:t>1#</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76</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left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长材</w:t>
                  </w:r>
                  <w:r>
                    <w:rPr>
                      <w:szCs w:val="21"/>
                      <w:lang w:bidi="ar"/>
                    </w:rPr>
                    <w:t>2#</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left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长材</w:t>
                  </w:r>
                  <w:r>
                    <w:rPr>
                      <w:szCs w:val="21"/>
                      <w:lang w:bidi="ar"/>
                    </w:rPr>
                    <w:t>3#</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80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left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长材</w:t>
                  </w:r>
                  <w:r>
                    <w:rPr>
                      <w:szCs w:val="21"/>
                      <w:lang w:bidi="ar"/>
                    </w:rPr>
                    <w:t>4#</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lang w:bidi="ar"/>
                    </w:rPr>
                  </w:pPr>
                  <w:r>
                    <w:rPr>
                      <w:szCs w:val="21"/>
                      <w:lang w:bidi="ar"/>
                    </w:rPr>
                    <w:t>65</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轨梁厂</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w:t>
                  </w:r>
                  <w:r>
                    <w:rPr>
                      <w:szCs w:val="21"/>
                      <w:lang w:bidi="ar"/>
                    </w:rPr>
                    <w:t>中型万能轧钢生产线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90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w:t>
                  </w:r>
                  <w:r>
                    <w:rPr>
                      <w:szCs w:val="21"/>
                      <w:lang w:bidi="ar"/>
                    </w:rPr>
                    <w:t>大型万能轧钢生产线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120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薄板厂</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CSP</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260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宽厚板生产线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140</w:t>
                  </w:r>
                </w:p>
              </w:tc>
            </w:tr>
            <w:tr w:rsidR="00D709D3">
              <w:trPr>
                <w:trHeight w:val="397"/>
                <w:jc w:val="center"/>
              </w:trPr>
              <w:tc>
                <w:tcPr>
                  <w:tcW w:w="799"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内蒙古包钢钢管有限公司</w:t>
                  </w: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钢管公司</w:t>
                  </w:r>
                  <w:r>
                    <w:rPr>
                      <w:szCs w:val="21"/>
                      <w:lang w:bidi="ar"/>
                    </w:rPr>
                    <w:t>6#-7#</w:t>
                  </w:r>
                  <w:r>
                    <w:rPr>
                      <w:szCs w:val="21"/>
                      <w:lang w:bidi="ar"/>
                    </w:rPr>
                    <w:t>转炉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120</w:t>
                  </w:r>
                  <w:r>
                    <w:rPr>
                      <w:szCs w:val="21"/>
                      <w:lang w:bidi="ar"/>
                    </w:rPr>
                    <w:t>吨</w:t>
                  </w:r>
                  <w:r>
                    <w:rPr>
                      <w:szCs w:val="21"/>
                      <w:lang w:bidi="ar"/>
                    </w:rPr>
                    <w:t>*2</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240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轧钢</w:t>
                  </w:r>
                </w:p>
              </w:tc>
              <w:tc>
                <w:tcPr>
                  <w:tcW w:w="1325"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钢管公司</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Φ180</w:t>
                  </w:r>
                  <w:r>
                    <w:rPr>
                      <w:szCs w:val="21"/>
                      <w:lang w:bidi="ar"/>
                    </w:rPr>
                    <w:t>钢管生产线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Φ159</w:t>
                  </w:r>
                  <w:r>
                    <w:rPr>
                      <w:szCs w:val="21"/>
                      <w:lang w:bidi="ar"/>
                    </w:rPr>
                    <w:t>钢管生产线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Φ460</w:t>
                  </w:r>
                  <w:r>
                    <w:rPr>
                      <w:szCs w:val="21"/>
                      <w:lang w:bidi="ar"/>
                    </w:rPr>
                    <w:t>钢管生产线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Φ400</w:t>
                  </w:r>
                  <w:r>
                    <w:rPr>
                      <w:szCs w:val="21"/>
                      <w:lang w:bidi="ar"/>
                    </w:rPr>
                    <w:t>钢管生产线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管加工生产线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12</w:t>
                  </w:r>
                </w:p>
              </w:tc>
            </w:tr>
            <w:tr w:rsidR="00D709D3">
              <w:trPr>
                <w:trHeight w:val="397"/>
                <w:jc w:val="center"/>
              </w:trPr>
              <w:tc>
                <w:tcPr>
                  <w:tcW w:w="799"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内蒙古包钢稀土钢板材有限责任公司</w:t>
                  </w: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焦炉</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新区（</w:t>
                  </w:r>
                  <w:r>
                    <w:rPr>
                      <w:szCs w:val="21"/>
                      <w:lang w:bidi="ar"/>
                    </w:rPr>
                    <w:t>1#-4#</w:t>
                  </w:r>
                  <w:r>
                    <w:rPr>
                      <w:szCs w:val="21"/>
                      <w:lang w:bidi="ar"/>
                    </w:rPr>
                    <w:t>焦炉）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7</w:t>
                  </w:r>
                  <w:r>
                    <w:rPr>
                      <w:szCs w:val="21"/>
                      <w:lang w:bidi="ar"/>
                    </w:rPr>
                    <w:t>米</w:t>
                  </w:r>
                  <w:r>
                    <w:rPr>
                      <w:szCs w:val="21"/>
                      <w:lang w:bidi="ar"/>
                    </w:rPr>
                    <w:t>*60</w:t>
                  </w:r>
                  <w:r>
                    <w:rPr>
                      <w:szCs w:val="21"/>
                      <w:lang w:bidi="ar"/>
                    </w:rPr>
                    <w:t>孔</w:t>
                  </w:r>
                  <w:r>
                    <w:rPr>
                      <w:szCs w:val="21"/>
                      <w:lang w:bidi="ar"/>
                    </w:rPr>
                    <w:t>*4</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300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烧结</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稀土钢炼铁厂五烧</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500 m</w:t>
                  </w:r>
                  <w:r>
                    <w:rPr>
                      <w:szCs w:val="21"/>
                      <w:vertAlign w:val="superscript"/>
                      <w:lang w:bidi="ar"/>
                    </w:rPr>
                    <w:t>2</w:t>
                  </w:r>
                  <w:r>
                    <w:rPr>
                      <w:szCs w:val="21"/>
                      <w:lang w:bidi="ar"/>
                    </w:rPr>
                    <w:t>*2</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1000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球团</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稀土钢炼铁厂带式焙烧机</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624 m</w:t>
                  </w:r>
                  <w:r>
                    <w:rPr>
                      <w:szCs w:val="21"/>
                      <w:vertAlign w:val="superscript"/>
                      <w:lang w:bidi="ar"/>
                    </w:rPr>
                    <w:t>2</w:t>
                  </w:r>
                  <w:r>
                    <w:rPr>
                      <w:szCs w:val="21"/>
                      <w:lang w:bidi="ar"/>
                    </w:rPr>
                    <w:t>*1</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500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炼铁</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稀土钢炼铁厂</w:t>
                  </w:r>
                  <w:r>
                    <w:rPr>
                      <w:szCs w:val="21"/>
                      <w:lang w:bidi="ar"/>
                    </w:rPr>
                    <w:t>7#</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4150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360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稀土钢炼铁厂</w:t>
                  </w:r>
                  <w:r>
                    <w:rPr>
                      <w:szCs w:val="21"/>
                      <w:lang w:bidi="ar"/>
                    </w:rPr>
                    <w:t>8#</w:t>
                  </w:r>
                  <w:r>
                    <w:rPr>
                      <w:szCs w:val="21"/>
                      <w:lang w:bidi="ar"/>
                    </w:rPr>
                    <w:t>高炉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4150 m</w:t>
                  </w:r>
                  <w:r>
                    <w:rPr>
                      <w:szCs w:val="21"/>
                      <w:vertAlign w:val="superscript"/>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360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炼钢</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稀土钢板材厂</w:t>
                  </w:r>
                  <w:r>
                    <w:rPr>
                      <w:szCs w:val="21"/>
                      <w:lang w:bidi="ar"/>
                    </w:rPr>
                    <w:t>1#-3#</w:t>
                  </w:r>
                  <w:r>
                    <w:rPr>
                      <w:szCs w:val="21"/>
                      <w:lang w:bidi="ar"/>
                    </w:rPr>
                    <w:t>转炉</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240</w:t>
                  </w:r>
                  <w:r>
                    <w:rPr>
                      <w:szCs w:val="21"/>
                      <w:lang w:bidi="ar"/>
                    </w:rPr>
                    <w:t>吨</w:t>
                  </w:r>
                  <w:r>
                    <w:rPr>
                      <w:szCs w:val="21"/>
                      <w:lang w:bidi="ar"/>
                    </w:rPr>
                    <w:t>*3</w:t>
                  </w:r>
                  <w:r>
                    <w:rPr>
                      <w:szCs w:val="21"/>
                      <w:lang w:bidi="ar"/>
                    </w:rPr>
                    <w:t>座</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550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石灰</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稀土钢板材厂</w:t>
                  </w:r>
                  <w:r>
                    <w:rPr>
                      <w:szCs w:val="21"/>
                      <w:lang w:bidi="ar"/>
                    </w:rPr>
                    <w:t>4-6#</w:t>
                  </w:r>
                  <w:r>
                    <w:rPr>
                      <w:szCs w:val="21"/>
                      <w:lang w:bidi="ar"/>
                    </w:rPr>
                    <w:t>麦尔兹竖窑</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600</w:t>
                  </w:r>
                  <w:r>
                    <w:rPr>
                      <w:szCs w:val="21"/>
                      <w:lang w:bidi="ar"/>
                    </w:rPr>
                    <w:t>吨</w:t>
                  </w:r>
                  <w:r>
                    <w:rPr>
                      <w:szCs w:val="21"/>
                      <w:lang w:bidi="ar"/>
                    </w:rPr>
                    <w:t>*3</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600*3</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轧钢</w:t>
                  </w:r>
                </w:p>
              </w:tc>
              <w:tc>
                <w:tcPr>
                  <w:tcW w:w="1325"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稀土钢板材厂</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2250mm</w:t>
                  </w:r>
                  <w:r>
                    <w:rPr>
                      <w:szCs w:val="21"/>
                      <w:lang w:bidi="ar"/>
                    </w:rPr>
                    <w:t>热轧生产线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550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val="restart"/>
                  <w:tcBorders>
                    <w:top w:val="nil"/>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稀土钢冷轧厂</w:t>
                  </w: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1540mm</w:t>
                  </w:r>
                  <w:r>
                    <w:rPr>
                      <w:szCs w:val="21"/>
                      <w:lang w:bidi="ar"/>
                    </w:rPr>
                    <w:t>酸轧生产线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140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1560mm</w:t>
                  </w:r>
                  <w:r>
                    <w:rPr>
                      <w:szCs w:val="21"/>
                      <w:lang w:bidi="ar"/>
                    </w:rPr>
                    <w:t>罩退平整生产线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78</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1500mm</w:t>
                  </w:r>
                  <w:r>
                    <w:rPr>
                      <w:szCs w:val="21"/>
                      <w:lang w:bidi="ar"/>
                    </w:rPr>
                    <w:t>镀锌生产线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41</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1300mm</w:t>
                  </w:r>
                  <w:r>
                    <w:rPr>
                      <w:szCs w:val="21"/>
                      <w:lang w:bidi="ar"/>
                    </w:rPr>
                    <w:t>硅钢生产线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1680mm</w:t>
                  </w:r>
                  <w:r>
                    <w:rPr>
                      <w:szCs w:val="21"/>
                      <w:lang w:bidi="ar"/>
                    </w:rPr>
                    <w:t>酸洗生产线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120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1880mm</w:t>
                  </w:r>
                  <w:r>
                    <w:rPr>
                      <w:szCs w:val="21"/>
                      <w:lang w:bidi="ar"/>
                    </w:rPr>
                    <w:t>酸轧生产线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202</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1880mm</w:t>
                  </w:r>
                  <w:r>
                    <w:rPr>
                      <w:szCs w:val="21"/>
                      <w:lang w:bidi="ar"/>
                    </w:rPr>
                    <w:t>连退</w:t>
                  </w:r>
                  <w:r>
                    <w:rPr>
                      <w:szCs w:val="21"/>
                      <w:lang w:bidi="ar"/>
                    </w:rPr>
                    <w:t>1#</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90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1580mm</w:t>
                  </w:r>
                  <w:r>
                    <w:rPr>
                      <w:szCs w:val="21"/>
                      <w:lang w:bidi="ar"/>
                    </w:rPr>
                    <w:t>连退</w:t>
                  </w:r>
                  <w:r>
                    <w:rPr>
                      <w:szCs w:val="21"/>
                      <w:lang w:bidi="ar"/>
                    </w:rPr>
                    <w:t>2#</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63</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1880mm</w:t>
                  </w:r>
                  <w:r>
                    <w:rPr>
                      <w:szCs w:val="21"/>
                      <w:lang w:bidi="ar"/>
                    </w:rPr>
                    <w:t>镀锌</w:t>
                  </w:r>
                  <w:r>
                    <w:rPr>
                      <w:szCs w:val="21"/>
                      <w:lang w:bidi="ar"/>
                    </w:rPr>
                    <w:t>1#</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40</w:t>
                  </w:r>
                </w:p>
              </w:tc>
            </w:tr>
            <w:tr w:rsidR="00D709D3">
              <w:trPr>
                <w:trHeight w:val="397"/>
                <w:jc w:val="center"/>
              </w:trPr>
              <w:tc>
                <w:tcPr>
                  <w:tcW w:w="799"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720"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325" w:type="pct"/>
                  <w:vMerge/>
                  <w:tcBorders>
                    <w:top w:val="nil"/>
                    <w:left w:val="single" w:sz="4" w:space="0" w:color="000000"/>
                    <w:bottom w:val="single" w:sz="4" w:space="0" w:color="000000"/>
                    <w:right w:val="single" w:sz="4" w:space="0" w:color="000000"/>
                  </w:tcBorders>
                  <w:vAlign w:val="center"/>
                </w:tcPr>
                <w:p w:rsidR="00D709D3" w:rsidRDefault="00D709D3">
                  <w:pPr>
                    <w:rPr>
                      <w:szCs w:val="21"/>
                    </w:rPr>
                  </w:pPr>
                </w:p>
              </w:tc>
              <w:tc>
                <w:tcPr>
                  <w:tcW w:w="119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1880mm</w:t>
                  </w:r>
                  <w:r>
                    <w:rPr>
                      <w:szCs w:val="21"/>
                      <w:lang w:bidi="ar"/>
                    </w:rPr>
                    <w:t>镀锌</w:t>
                  </w:r>
                  <w:r>
                    <w:rPr>
                      <w:szCs w:val="21"/>
                      <w:lang w:bidi="ar"/>
                    </w:rPr>
                    <w:t>2#</w:t>
                  </w:r>
                  <w:r>
                    <w:rPr>
                      <w:szCs w:val="21"/>
                      <w:lang w:bidi="ar"/>
                    </w:rPr>
                    <w:t>生产线</w:t>
                  </w:r>
                </w:p>
              </w:tc>
              <w:tc>
                <w:tcPr>
                  <w:tcW w:w="958" w:type="pct"/>
                  <w:tcBorders>
                    <w:top w:val="single" w:sz="4" w:space="0" w:color="000000"/>
                    <w:left w:val="single" w:sz="4" w:space="0" w:color="000000"/>
                    <w:bottom w:val="single" w:sz="4" w:space="0" w:color="000000"/>
                    <w:right w:val="single" w:sz="4" w:space="0" w:color="000000"/>
                  </w:tcBorders>
                  <w:vAlign w:val="center"/>
                </w:tcPr>
                <w:p w:rsidR="00D709D3" w:rsidRDefault="002146B0">
                  <w:pPr>
                    <w:snapToGrid w:val="0"/>
                    <w:jc w:val="center"/>
                    <w:rPr>
                      <w:szCs w:val="21"/>
                    </w:rPr>
                  </w:pPr>
                  <w:r>
                    <w:rPr>
                      <w:szCs w:val="21"/>
                      <w:lang w:bidi="ar"/>
                    </w:rPr>
                    <w:t>40</w:t>
                  </w:r>
                </w:p>
              </w:tc>
            </w:tr>
          </w:tbl>
          <w:p w:rsidR="00D709D3" w:rsidRDefault="00D709D3">
            <w:pPr>
              <w:tabs>
                <w:tab w:val="left" w:pos="1575"/>
              </w:tabs>
              <w:adjustRightInd w:val="0"/>
              <w:snapToGrid w:val="0"/>
              <w:spacing w:line="440" w:lineRule="exact"/>
              <w:rPr>
                <w:rFonts w:eastAsia="仿宋_GB2312"/>
                <w:color w:val="000000"/>
                <w:spacing w:val="6"/>
                <w:sz w:val="24"/>
              </w:rPr>
            </w:pP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3</w:t>
            </w:r>
            <w:r>
              <w:rPr>
                <w:rFonts w:eastAsia="仿宋_GB2312" w:hint="eastAsia"/>
                <w:b/>
                <w:bCs/>
                <w:color w:val="000000"/>
                <w:spacing w:val="6"/>
                <w:sz w:val="24"/>
              </w:rPr>
              <w:t>、主要产品品种、产量、产值情况</w:t>
            </w:r>
          </w:p>
          <w:p w:rsidR="00D709D3" w:rsidRDefault="002146B0">
            <w:pPr>
              <w:tabs>
                <w:tab w:val="left" w:pos="1575"/>
              </w:tabs>
              <w:adjustRightInd w:val="0"/>
              <w:snapToGrid w:val="0"/>
              <w:spacing w:line="440" w:lineRule="exact"/>
              <w:ind w:firstLineChars="200" w:firstLine="504"/>
              <w:rPr>
                <w:rFonts w:eastAsia="仿宋_GB2312"/>
                <w:color w:val="000000"/>
                <w:spacing w:val="6"/>
                <w:sz w:val="24"/>
              </w:rPr>
            </w:pPr>
            <w:r>
              <w:rPr>
                <w:rFonts w:eastAsia="仿宋_GB2312" w:hint="eastAsia"/>
                <w:color w:val="000000"/>
                <w:spacing w:val="6"/>
                <w:sz w:val="24"/>
              </w:rPr>
              <w:t>包钢股份可生产重轨、风电板、耐磨钢、锌铝镁镀层钢板、管线钢、家电钢、汽车钢、石油管等重点产品，</w:t>
            </w:r>
            <w:r>
              <w:rPr>
                <w:rFonts w:eastAsia="仿宋_GB2312" w:hint="eastAsia"/>
                <w:color w:val="000000"/>
                <w:spacing w:val="6"/>
                <w:sz w:val="24"/>
              </w:rPr>
              <w:t>2</w:t>
            </w:r>
            <w:r>
              <w:rPr>
                <w:rFonts w:eastAsia="仿宋_GB2312"/>
                <w:color w:val="000000"/>
                <w:spacing w:val="6"/>
                <w:sz w:val="24"/>
              </w:rPr>
              <w:t>023</w:t>
            </w:r>
            <w:r>
              <w:rPr>
                <w:rFonts w:eastAsia="仿宋_GB2312" w:hint="eastAsia"/>
                <w:color w:val="000000"/>
                <w:spacing w:val="6"/>
                <w:sz w:val="24"/>
              </w:rPr>
              <w:t>年生产生铁</w:t>
            </w:r>
            <w:r>
              <w:rPr>
                <w:rFonts w:eastAsia="仿宋_GB2312" w:hint="eastAsia"/>
                <w:color w:val="000000"/>
                <w:spacing w:val="6"/>
                <w:sz w:val="24"/>
              </w:rPr>
              <w:t>1</w:t>
            </w:r>
            <w:r>
              <w:rPr>
                <w:rFonts w:eastAsia="仿宋_GB2312"/>
                <w:color w:val="000000"/>
                <w:spacing w:val="6"/>
                <w:sz w:val="24"/>
              </w:rPr>
              <w:t>475</w:t>
            </w:r>
            <w:r>
              <w:rPr>
                <w:rFonts w:eastAsia="仿宋_GB2312" w:hint="eastAsia"/>
                <w:color w:val="000000"/>
                <w:spacing w:val="6"/>
                <w:sz w:val="24"/>
              </w:rPr>
              <w:t>万吨，粗钢</w:t>
            </w:r>
            <w:r>
              <w:rPr>
                <w:rFonts w:eastAsia="仿宋_GB2312" w:hint="eastAsia"/>
                <w:color w:val="000000"/>
                <w:spacing w:val="6"/>
                <w:sz w:val="24"/>
              </w:rPr>
              <w:t>1</w:t>
            </w:r>
            <w:r>
              <w:rPr>
                <w:rFonts w:eastAsia="仿宋_GB2312"/>
                <w:color w:val="000000"/>
                <w:spacing w:val="6"/>
                <w:sz w:val="24"/>
              </w:rPr>
              <w:t>520</w:t>
            </w:r>
            <w:r>
              <w:rPr>
                <w:rFonts w:eastAsia="仿宋_GB2312" w:hint="eastAsia"/>
                <w:color w:val="000000"/>
                <w:spacing w:val="6"/>
                <w:sz w:val="24"/>
              </w:rPr>
              <w:t>万吨，工业总产值</w:t>
            </w:r>
            <w:r>
              <w:rPr>
                <w:rFonts w:eastAsia="仿宋_GB2312" w:hint="eastAsia"/>
                <w:color w:val="000000"/>
                <w:spacing w:val="6"/>
                <w:sz w:val="24"/>
              </w:rPr>
              <w:t>6</w:t>
            </w:r>
            <w:r>
              <w:rPr>
                <w:rFonts w:eastAsia="仿宋_GB2312"/>
                <w:color w:val="000000"/>
                <w:spacing w:val="6"/>
                <w:sz w:val="24"/>
              </w:rPr>
              <w:t>81.53</w:t>
            </w:r>
            <w:r>
              <w:rPr>
                <w:rFonts w:eastAsia="仿宋_GB2312" w:hint="eastAsia"/>
                <w:color w:val="000000"/>
                <w:spacing w:val="6"/>
                <w:sz w:val="24"/>
              </w:rPr>
              <w:t>亿元。</w:t>
            </w:r>
          </w:p>
          <w:p w:rsidR="00D709D3" w:rsidRDefault="00D709D3">
            <w:pPr>
              <w:rPr>
                <w:rFonts w:ascii="仿宋_GB2312" w:eastAsia="仿宋_GB2312" w:hAnsi="宋体" w:cs="黑体"/>
                <w:sz w:val="24"/>
              </w:rPr>
            </w:pPr>
          </w:p>
          <w:p w:rsidR="00D709D3" w:rsidRDefault="002146B0">
            <w:pPr>
              <w:tabs>
                <w:tab w:val="left" w:pos="1575"/>
              </w:tabs>
              <w:adjustRightInd w:val="0"/>
              <w:snapToGrid w:val="0"/>
              <w:spacing w:beforeLines="50" w:before="156" w:afterLines="50" w:after="156" w:line="288" w:lineRule="auto"/>
              <w:ind w:firstLineChars="200" w:firstLine="506"/>
              <w:rPr>
                <w:rFonts w:ascii="黑体" w:eastAsia="黑体" w:hAnsi="黑体" w:cs="黑体"/>
                <w:spacing w:val="6"/>
                <w:sz w:val="28"/>
                <w:szCs w:val="28"/>
              </w:rPr>
            </w:pPr>
            <w:r>
              <w:rPr>
                <w:rFonts w:eastAsia="仿宋_GB2312" w:hint="eastAsia"/>
                <w:b/>
                <w:bCs/>
                <w:color w:val="000000"/>
                <w:spacing w:val="6"/>
                <w:sz w:val="24"/>
              </w:rPr>
              <w:t>二、清洁生产工作方面</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1</w:t>
            </w:r>
            <w:r>
              <w:rPr>
                <w:rFonts w:eastAsia="仿宋_GB2312" w:hint="eastAsia"/>
                <w:b/>
                <w:bCs/>
                <w:color w:val="000000"/>
                <w:spacing w:val="6"/>
                <w:sz w:val="24"/>
              </w:rPr>
              <w:t>、是否建立完善、有效的环境管理制度体系</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eastAsia="仿宋_GB2312"/>
                <w:sz w:val="24"/>
              </w:rPr>
              <w:t>包钢股份通过了</w:t>
            </w:r>
            <w:r>
              <w:rPr>
                <w:rFonts w:eastAsia="仿宋_GB2312"/>
                <w:sz w:val="24"/>
              </w:rPr>
              <w:t>ISO 14001</w:t>
            </w:r>
            <w:r>
              <w:rPr>
                <w:rFonts w:eastAsia="仿宋_GB2312"/>
                <w:sz w:val="24"/>
              </w:rPr>
              <w:t>环境</w:t>
            </w:r>
            <w:r>
              <w:rPr>
                <w:rFonts w:ascii="仿宋_GB2312" w:eastAsia="仿宋_GB2312" w:hAnsi="宋体" w:cs="黑体" w:hint="eastAsia"/>
                <w:sz w:val="24"/>
              </w:rPr>
              <w:t>管理体系认证，覆盖钢铁生产制造全流程，并邀请第三方机构对环境管理体系进行年度监督审核，着力提升环境管理水平。多年来一直坚持“体系工作日常化，</w:t>
            </w:r>
            <w:r>
              <w:rPr>
                <w:rFonts w:eastAsia="仿宋_GB2312" w:hint="eastAsia"/>
                <w:color w:val="000000"/>
                <w:spacing w:val="6"/>
                <w:sz w:val="24"/>
              </w:rPr>
              <w:t>日常工作</w:t>
            </w:r>
            <w:r>
              <w:rPr>
                <w:rFonts w:ascii="仿宋_GB2312" w:eastAsia="仿宋_GB2312" w:hAnsi="宋体" w:cs="黑体" w:hint="eastAsia"/>
                <w:sz w:val="24"/>
              </w:rPr>
              <w:t>体系化”的环境管理工作原则，按照体系化要求开展环保管理工作。包钢股份制定严格的环境管理方针及环保管理制度，内容涉及环保各个事项。</w:t>
            </w:r>
          </w:p>
          <w:p w:rsidR="00D709D3" w:rsidRDefault="00D709D3">
            <w:pPr>
              <w:rPr>
                <w:rFonts w:ascii="仿宋_GB2312" w:eastAsia="仿宋_GB2312" w:hAnsi="宋体" w:cs="黑体"/>
                <w:sz w:val="24"/>
              </w:rPr>
            </w:pP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hint="eastAsia"/>
                <w:b/>
                <w:bCs/>
                <w:color w:val="000000"/>
                <w:spacing w:val="6"/>
                <w:sz w:val="24"/>
              </w:rPr>
              <w:t>2</w:t>
            </w:r>
            <w:r>
              <w:rPr>
                <w:rFonts w:eastAsia="仿宋_GB2312" w:hint="eastAsia"/>
                <w:b/>
                <w:bCs/>
                <w:color w:val="000000"/>
                <w:spacing w:val="6"/>
                <w:sz w:val="24"/>
              </w:rPr>
              <w:t>、企业清洁生产技术创新（研发和使用）及实施效果</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包钢股份围绕绿色发展、智能制造，加强设备改进，引进节能技术与设备，提升节能减排水平。包钢股份采用了焦炉煤气</w:t>
            </w:r>
            <w:r>
              <w:rPr>
                <w:rFonts w:ascii="仿宋_GB2312" w:eastAsia="仿宋_GB2312" w:hAnsi="宋体" w:cs="黑体" w:hint="eastAsia"/>
                <w:sz w:val="24"/>
              </w:rPr>
              <w:t>上升管余热回收技术、高炉炉顶均压煤气回收技术、高炉热风炉及轧钢热处理炉采用低氮燃烧技术、冶金粉尘铁锌钾回收技术、膜渗透技术和絮凝沉淀深度处理技术、</w:t>
            </w:r>
            <w:r>
              <w:rPr>
                <w:rFonts w:ascii="仿宋_GB2312" w:eastAsia="仿宋_GB2312" w:hAnsi="宋体" w:cs="黑体" w:hint="eastAsia"/>
                <w:sz w:val="24"/>
              </w:rPr>
              <w:t>CO</w:t>
            </w:r>
            <w:r>
              <w:rPr>
                <w:rFonts w:ascii="仿宋_GB2312" w:eastAsia="仿宋_GB2312" w:hAnsi="宋体" w:cs="黑体" w:hint="eastAsia"/>
                <w:sz w:val="24"/>
                <w:vertAlign w:val="subscript"/>
              </w:rPr>
              <w:t>2</w:t>
            </w:r>
            <w:r>
              <w:rPr>
                <w:rFonts w:ascii="仿宋_GB2312" w:eastAsia="仿宋_GB2312" w:hAnsi="宋体" w:cs="黑体" w:hint="eastAsia"/>
                <w:sz w:val="24"/>
              </w:rPr>
              <w:t>捕集、回收、连铸坯热装热送技术和</w:t>
            </w:r>
            <w:r>
              <w:rPr>
                <w:rFonts w:ascii="仿宋_GB2312" w:eastAsia="仿宋_GB2312" w:hAnsi="宋体" w:cs="黑体" w:hint="eastAsia"/>
                <w:sz w:val="24"/>
              </w:rPr>
              <w:t>CCPP</w:t>
            </w:r>
            <w:r>
              <w:rPr>
                <w:rFonts w:ascii="仿宋_GB2312" w:eastAsia="仿宋_GB2312" w:hAnsi="宋体" w:cs="黑体" w:hint="eastAsia"/>
                <w:sz w:val="24"/>
              </w:rPr>
              <w:t>燃气轮机发电等清洁生产技术。</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包钢股份学习和引进各项余热余能综合利用技术，包括</w:t>
            </w:r>
            <w:r>
              <w:rPr>
                <w:rFonts w:ascii="仿宋_GB2312" w:eastAsia="仿宋_GB2312" w:hAnsi="宋体" w:cs="黑体" w:hint="eastAsia"/>
                <w:sz w:val="24"/>
              </w:rPr>
              <w:t>TRT</w:t>
            </w:r>
            <w:r>
              <w:rPr>
                <w:rFonts w:ascii="仿宋_GB2312" w:eastAsia="仿宋_GB2312" w:hAnsi="宋体" w:cs="黑体" w:hint="eastAsia"/>
                <w:sz w:val="24"/>
              </w:rPr>
              <w:t>发电、烧结及焦化余热回收、高炉脱湿鼓风、煤气发电、饱和蒸汽发电、蒸汽拖动等，目前国内钢铁行业较为成熟的技术都在包钢股份得到了应用。</w:t>
            </w:r>
          </w:p>
          <w:p w:rsidR="00D709D3" w:rsidRDefault="00D709D3">
            <w:pPr>
              <w:tabs>
                <w:tab w:val="left" w:pos="1575"/>
              </w:tabs>
              <w:adjustRightInd w:val="0"/>
              <w:snapToGrid w:val="0"/>
              <w:spacing w:line="440" w:lineRule="exact"/>
              <w:ind w:firstLineChars="200" w:firstLine="420"/>
              <w:rPr>
                <w:rFonts w:ascii="仿宋_GB2312" w:eastAsia="仿宋_GB2312" w:hAnsi="宋体" w:cs="黑体"/>
                <w:szCs w:val="21"/>
              </w:rPr>
            </w:pPr>
          </w:p>
          <w:tbl>
            <w:tblPr>
              <w:tblpPr w:leftFromText="180" w:rightFromText="180" w:vertAnchor="text" w:horzAnchor="page" w:tblpXSpec="center" w:tblpY="46"/>
              <w:tblOverlap w:val="neve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2310"/>
              <w:gridCol w:w="2452"/>
              <w:gridCol w:w="1746"/>
              <w:gridCol w:w="1230"/>
            </w:tblGrid>
            <w:tr w:rsidR="00D709D3">
              <w:trPr>
                <w:trHeight w:val="558"/>
                <w:tblHeader/>
                <w:jc w:val="center"/>
              </w:trPr>
              <w:tc>
                <w:tcPr>
                  <w:tcW w:w="762" w:type="dxa"/>
                  <w:vAlign w:val="center"/>
                </w:tcPr>
                <w:p w:rsidR="00D709D3" w:rsidRDefault="002146B0">
                  <w:pPr>
                    <w:spacing w:line="288" w:lineRule="auto"/>
                    <w:jc w:val="center"/>
                    <w:rPr>
                      <w:rFonts w:eastAsiaTheme="minorEastAsia"/>
                      <w:b/>
                      <w:bCs/>
                      <w:spacing w:val="6"/>
                      <w:szCs w:val="21"/>
                    </w:rPr>
                  </w:pPr>
                  <w:r>
                    <w:rPr>
                      <w:rFonts w:eastAsiaTheme="minorEastAsia"/>
                      <w:b/>
                      <w:bCs/>
                      <w:spacing w:val="6"/>
                      <w:szCs w:val="21"/>
                    </w:rPr>
                    <w:t>序号</w:t>
                  </w:r>
                </w:p>
              </w:tc>
              <w:tc>
                <w:tcPr>
                  <w:tcW w:w="2310" w:type="dxa"/>
                  <w:vAlign w:val="center"/>
                </w:tcPr>
                <w:p w:rsidR="00D709D3" w:rsidRDefault="002146B0">
                  <w:pPr>
                    <w:spacing w:line="288" w:lineRule="auto"/>
                    <w:jc w:val="center"/>
                    <w:rPr>
                      <w:rFonts w:eastAsiaTheme="minorEastAsia"/>
                      <w:b/>
                      <w:bCs/>
                      <w:spacing w:val="6"/>
                      <w:szCs w:val="21"/>
                    </w:rPr>
                  </w:pPr>
                  <w:r>
                    <w:rPr>
                      <w:rFonts w:eastAsiaTheme="minorEastAsia"/>
                      <w:b/>
                      <w:bCs/>
                      <w:spacing w:val="6"/>
                      <w:szCs w:val="21"/>
                    </w:rPr>
                    <w:t>方案名称</w:t>
                  </w:r>
                </w:p>
              </w:tc>
              <w:tc>
                <w:tcPr>
                  <w:tcW w:w="2452" w:type="dxa"/>
                  <w:vAlign w:val="center"/>
                </w:tcPr>
                <w:p w:rsidR="00D709D3" w:rsidRDefault="002146B0">
                  <w:pPr>
                    <w:spacing w:line="288" w:lineRule="auto"/>
                    <w:jc w:val="center"/>
                    <w:rPr>
                      <w:rFonts w:eastAsiaTheme="minorEastAsia"/>
                      <w:b/>
                      <w:bCs/>
                      <w:spacing w:val="6"/>
                      <w:szCs w:val="21"/>
                    </w:rPr>
                  </w:pPr>
                  <w:r>
                    <w:rPr>
                      <w:rFonts w:eastAsiaTheme="minorEastAsia"/>
                      <w:b/>
                      <w:bCs/>
                      <w:spacing w:val="6"/>
                      <w:szCs w:val="21"/>
                    </w:rPr>
                    <w:t>预期环境效益</w:t>
                  </w:r>
                </w:p>
              </w:tc>
              <w:tc>
                <w:tcPr>
                  <w:tcW w:w="1746" w:type="dxa"/>
                  <w:vAlign w:val="center"/>
                </w:tcPr>
                <w:p w:rsidR="00D709D3" w:rsidRDefault="002146B0">
                  <w:pPr>
                    <w:spacing w:line="288" w:lineRule="auto"/>
                    <w:jc w:val="center"/>
                    <w:rPr>
                      <w:rFonts w:eastAsiaTheme="minorEastAsia"/>
                      <w:b/>
                      <w:bCs/>
                      <w:spacing w:val="6"/>
                      <w:szCs w:val="21"/>
                    </w:rPr>
                  </w:pPr>
                  <w:r>
                    <w:rPr>
                      <w:rFonts w:eastAsiaTheme="minorEastAsia"/>
                      <w:b/>
                      <w:bCs/>
                      <w:spacing w:val="6"/>
                      <w:szCs w:val="21"/>
                    </w:rPr>
                    <w:t>投资（万元）</w:t>
                  </w:r>
                </w:p>
              </w:tc>
              <w:tc>
                <w:tcPr>
                  <w:tcW w:w="1230" w:type="dxa"/>
                  <w:vAlign w:val="center"/>
                </w:tcPr>
                <w:p w:rsidR="00D709D3" w:rsidRDefault="002146B0">
                  <w:pPr>
                    <w:spacing w:line="288" w:lineRule="auto"/>
                    <w:jc w:val="center"/>
                    <w:rPr>
                      <w:rFonts w:eastAsiaTheme="minorEastAsia"/>
                      <w:b/>
                      <w:bCs/>
                      <w:spacing w:val="6"/>
                      <w:szCs w:val="21"/>
                    </w:rPr>
                  </w:pPr>
                  <w:r>
                    <w:rPr>
                      <w:rFonts w:eastAsiaTheme="minorEastAsia"/>
                      <w:b/>
                      <w:bCs/>
                      <w:spacing w:val="6"/>
                      <w:szCs w:val="21"/>
                    </w:rPr>
                    <w:t>完成时间</w:t>
                  </w:r>
                </w:p>
              </w:tc>
            </w:tr>
            <w:tr w:rsidR="00D709D3">
              <w:trPr>
                <w:trHeight w:val="90"/>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1</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包钢</w:t>
                  </w:r>
                  <w:r>
                    <w:rPr>
                      <w:rFonts w:eastAsiaTheme="minorEastAsia" w:hint="eastAsia"/>
                      <w:spacing w:val="6"/>
                      <w:szCs w:val="21"/>
                    </w:rPr>
                    <w:t>股份</w:t>
                  </w:r>
                  <w:r>
                    <w:rPr>
                      <w:rFonts w:eastAsiaTheme="minorEastAsia"/>
                      <w:spacing w:val="6"/>
                      <w:szCs w:val="21"/>
                    </w:rPr>
                    <w:t>酚氰废水深度处理回用项目</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节水</w:t>
                  </w:r>
                  <w:r>
                    <w:rPr>
                      <w:rFonts w:eastAsiaTheme="minorEastAsia"/>
                      <w:spacing w:val="6"/>
                      <w:szCs w:val="21"/>
                    </w:rPr>
                    <w:t>220</w:t>
                  </w:r>
                  <w:r>
                    <w:rPr>
                      <w:rFonts w:eastAsiaTheme="minorEastAsia"/>
                      <w:spacing w:val="6"/>
                      <w:szCs w:val="21"/>
                    </w:rPr>
                    <w:t>万吨</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14520</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2022</w:t>
                  </w:r>
                </w:p>
              </w:tc>
            </w:tr>
            <w:tr w:rsidR="00D709D3">
              <w:trPr>
                <w:trHeight w:val="392"/>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煤焦化工分公司新区全干熄节能减排综合利用项目</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节省蒸汽</w:t>
                  </w:r>
                  <w:r>
                    <w:rPr>
                      <w:rFonts w:eastAsiaTheme="minorEastAsia"/>
                      <w:spacing w:val="6"/>
                      <w:szCs w:val="21"/>
                    </w:rPr>
                    <w:t>60000</w:t>
                  </w:r>
                  <w:r>
                    <w:rPr>
                      <w:rFonts w:eastAsiaTheme="minorEastAsia"/>
                      <w:spacing w:val="6"/>
                      <w:szCs w:val="21"/>
                    </w:rPr>
                    <w:t>吨</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20600</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2023</w:t>
                  </w:r>
                </w:p>
              </w:tc>
            </w:tr>
            <w:tr w:rsidR="00D709D3">
              <w:trPr>
                <w:trHeight w:val="321"/>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3</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1#3#4#6#</w:t>
                  </w:r>
                  <w:r>
                    <w:rPr>
                      <w:rFonts w:eastAsiaTheme="minorEastAsia"/>
                      <w:spacing w:val="6"/>
                      <w:szCs w:val="21"/>
                    </w:rPr>
                    <w:t>高炉顶部均压煤气回收改造</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年回收</w:t>
                  </w:r>
                  <w:r>
                    <w:rPr>
                      <w:rFonts w:eastAsiaTheme="minorEastAsia"/>
                      <w:spacing w:val="6"/>
                      <w:szCs w:val="21"/>
                    </w:rPr>
                    <w:t>288.13</w:t>
                  </w:r>
                  <w:r>
                    <w:rPr>
                      <w:rFonts w:eastAsiaTheme="minorEastAsia"/>
                      <w:spacing w:val="6"/>
                      <w:szCs w:val="21"/>
                    </w:rPr>
                    <w:t>万</w:t>
                  </w:r>
                  <w:r>
                    <w:rPr>
                      <w:rFonts w:eastAsiaTheme="minorEastAsia"/>
                      <w:spacing w:val="6"/>
                      <w:szCs w:val="21"/>
                    </w:rPr>
                    <w:t>m³</w:t>
                  </w:r>
                  <w:r>
                    <w:rPr>
                      <w:rFonts w:eastAsiaTheme="minorEastAsia"/>
                      <w:spacing w:val="6"/>
                      <w:szCs w:val="21"/>
                    </w:rPr>
                    <w:t>高炉煤气</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1200</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2022</w:t>
                  </w:r>
                </w:p>
              </w:tc>
            </w:tr>
            <w:tr w:rsidR="00D709D3">
              <w:trPr>
                <w:trHeight w:val="446"/>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4</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炼钢厂</w:t>
                  </w:r>
                  <w:r>
                    <w:rPr>
                      <w:rFonts w:eastAsiaTheme="minorEastAsia"/>
                      <w:spacing w:val="6"/>
                      <w:szCs w:val="21"/>
                    </w:rPr>
                    <w:t>150</w:t>
                  </w:r>
                  <w:r>
                    <w:rPr>
                      <w:rFonts w:eastAsiaTheme="minorEastAsia"/>
                      <w:spacing w:val="6"/>
                      <w:szCs w:val="21"/>
                    </w:rPr>
                    <w:t>吨转炉汽化系统直排水和乏汽回收利用</w:t>
                  </w:r>
                  <w:r>
                    <w:rPr>
                      <w:rFonts w:eastAsiaTheme="minorEastAsia"/>
                      <w:spacing w:val="6"/>
                      <w:szCs w:val="21"/>
                    </w:rPr>
                    <w:t>EMC</w:t>
                  </w:r>
                  <w:r>
                    <w:rPr>
                      <w:rFonts w:eastAsiaTheme="minorEastAsia"/>
                      <w:spacing w:val="6"/>
                      <w:szCs w:val="21"/>
                    </w:rPr>
                    <w:t>节能项目</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低跨除氧器补水温升</w:t>
                  </w:r>
                  <w:r>
                    <w:rPr>
                      <w:rFonts w:eastAsiaTheme="minorEastAsia"/>
                      <w:spacing w:val="6"/>
                      <w:szCs w:val="21"/>
                    </w:rPr>
                    <w:t>50℃</w:t>
                  </w:r>
                  <w:r>
                    <w:rPr>
                      <w:rFonts w:eastAsiaTheme="minorEastAsia"/>
                      <w:spacing w:val="6"/>
                      <w:szCs w:val="21"/>
                    </w:rPr>
                    <w:t>、回收软水量</w:t>
                  </w:r>
                  <w:r>
                    <w:rPr>
                      <w:rFonts w:eastAsiaTheme="minorEastAsia"/>
                      <w:spacing w:val="6"/>
                      <w:szCs w:val="21"/>
                    </w:rPr>
                    <w:t xml:space="preserve"> 35kg/</w:t>
                  </w:r>
                  <w:r>
                    <w:rPr>
                      <w:rFonts w:eastAsiaTheme="minorEastAsia"/>
                      <w:spacing w:val="6"/>
                      <w:szCs w:val="21"/>
                    </w:rPr>
                    <w:t>吨钢以上</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623</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2023</w:t>
                  </w:r>
                </w:p>
              </w:tc>
            </w:tr>
            <w:tr w:rsidR="00D709D3">
              <w:trPr>
                <w:trHeight w:val="446"/>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5</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钢管公司</w:t>
                  </w:r>
                  <w:r>
                    <w:rPr>
                      <w:rFonts w:eastAsiaTheme="minorEastAsia"/>
                      <w:spacing w:val="6"/>
                      <w:szCs w:val="21"/>
                    </w:rPr>
                    <w:t>6#</w:t>
                  </w:r>
                  <w:r>
                    <w:rPr>
                      <w:rFonts w:eastAsiaTheme="minorEastAsia"/>
                      <w:spacing w:val="6"/>
                      <w:szCs w:val="21"/>
                    </w:rPr>
                    <w:t>转炉烟气显热回收实验项目</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回收蒸汽</w:t>
                  </w:r>
                  <w:r>
                    <w:rPr>
                      <w:rFonts w:eastAsiaTheme="minorEastAsia"/>
                      <w:spacing w:val="6"/>
                      <w:szCs w:val="21"/>
                    </w:rPr>
                    <w:t>5-7t/h</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2250</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2023</w:t>
                  </w:r>
                </w:p>
              </w:tc>
            </w:tr>
            <w:tr w:rsidR="00D709D3">
              <w:trPr>
                <w:trHeight w:val="446"/>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6</w:t>
                  </w:r>
                </w:p>
              </w:tc>
              <w:tc>
                <w:tcPr>
                  <w:tcW w:w="2310" w:type="dxa"/>
                  <w:vAlign w:val="center"/>
                </w:tcPr>
                <w:p w:rsidR="00D709D3" w:rsidRDefault="002146B0">
                  <w:pPr>
                    <w:spacing w:line="288" w:lineRule="auto"/>
                    <w:jc w:val="center"/>
                    <w:rPr>
                      <w:rFonts w:eastAsiaTheme="minorEastAsia"/>
                      <w:spacing w:val="6"/>
                      <w:szCs w:val="21"/>
                      <w:highlight w:val="yellow"/>
                    </w:rPr>
                  </w:pPr>
                  <w:r>
                    <w:rPr>
                      <w:rFonts w:eastAsiaTheme="minorEastAsia"/>
                      <w:spacing w:val="6"/>
                      <w:szCs w:val="21"/>
                    </w:rPr>
                    <w:t>包钢薄板厂硅钢产线</w:t>
                  </w:r>
                  <w:r>
                    <w:rPr>
                      <w:rFonts w:eastAsiaTheme="minorEastAsia"/>
                      <w:spacing w:val="6"/>
                      <w:szCs w:val="21"/>
                    </w:rPr>
                    <w:t>5.95MW</w:t>
                  </w:r>
                  <w:r>
                    <w:rPr>
                      <w:rFonts w:eastAsiaTheme="minorEastAsia"/>
                      <w:spacing w:val="6"/>
                      <w:szCs w:val="21"/>
                    </w:rPr>
                    <w:t>分布式屋顶光伏项目（</w:t>
                  </w:r>
                  <w:r>
                    <w:rPr>
                      <w:rFonts w:eastAsiaTheme="minorEastAsia"/>
                      <w:spacing w:val="6"/>
                      <w:szCs w:val="21"/>
                    </w:rPr>
                    <w:t>BOO</w:t>
                  </w:r>
                  <w:r>
                    <w:rPr>
                      <w:rFonts w:eastAsiaTheme="minorEastAsia"/>
                      <w:spacing w:val="6"/>
                      <w:szCs w:val="21"/>
                    </w:rPr>
                    <w:t>）</w:t>
                  </w:r>
                </w:p>
              </w:tc>
              <w:tc>
                <w:tcPr>
                  <w:tcW w:w="2452" w:type="dxa"/>
                  <w:vAlign w:val="center"/>
                </w:tcPr>
                <w:p w:rsidR="00D709D3" w:rsidRDefault="002146B0">
                  <w:pPr>
                    <w:spacing w:line="288" w:lineRule="auto"/>
                    <w:jc w:val="center"/>
                    <w:rPr>
                      <w:rFonts w:eastAsiaTheme="minorEastAsia"/>
                      <w:spacing w:val="6"/>
                      <w:szCs w:val="21"/>
                      <w:highlight w:val="yellow"/>
                    </w:rPr>
                  </w:pPr>
                  <w:r>
                    <w:rPr>
                      <w:rFonts w:hint="eastAsia"/>
                    </w:rPr>
                    <w:t>年节电</w:t>
                  </w:r>
                  <w:r>
                    <w:rPr>
                      <w:rFonts w:hint="eastAsia"/>
                    </w:rPr>
                    <w:t>500</w:t>
                  </w:r>
                  <w:r>
                    <w:rPr>
                      <w:rFonts w:hint="eastAsia"/>
                    </w:rPr>
                    <w:t>万</w:t>
                  </w:r>
                  <w:r>
                    <w:rPr>
                      <w:rFonts w:hint="eastAsia"/>
                    </w:rPr>
                    <w:t>kWh</w:t>
                  </w:r>
                </w:p>
              </w:tc>
              <w:tc>
                <w:tcPr>
                  <w:tcW w:w="1746" w:type="dxa"/>
                  <w:vAlign w:val="center"/>
                </w:tcPr>
                <w:p w:rsidR="00D709D3" w:rsidRDefault="002146B0">
                  <w:pPr>
                    <w:spacing w:line="288" w:lineRule="auto"/>
                    <w:jc w:val="center"/>
                    <w:rPr>
                      <w:rFonts w:eastAsiaTheme="minorEastAsia"/>
                      <w:spacing w:val="6"/>
                      <w:szCs w:val="21"/>
                      <w:highlight w:val="yellow"/>
                    </w:rPr>
                  </w:pPr>
                  <w:r>
                    <w:rPr>
                      <w:rFonts w:hint="eastAsia"/>
                    </w:rPr>
                    <w:t>2400</w:t>
                  </w:r>
                </w:p>
              </w:tc>
              <w:tc>
                <w:tcPr>
                  <w:tcW w:w="1230" w:type="dxa"/>
                  <w:vAlign w:val="center"/>
                </w:tcPr>
                <w:p w:rsidR="00D709D3" w:rsidRDefault="002146B0">
                  <w:pPr>
                    <w:spacing w:line="288" w:lineRule="auto"/>
                    <w:jc w:val="center"/>
                    <w:rPr>
                      <w:rFonts w:eastAsiaTheme="minorEastAsia"/>
                      <w:spacing w:val="6"/>
                      <w:szCs w:val="21"/>
                      <w:highlight w:val="yellow"/>
                    </w:rPr>
                  </w:pPr>
                  <w:r>
                    <w:rPr>
                      <w:rFonts w:hint="eastAsia"/>
                    </w:rPr>
                    <w:t>2022</w:t>
                  </w:r>
                </w:p>
              </w:tc>
            </w:tr>
            <w:tr w:rsidR="00D709D3">
              <w:trPr>
                <w:trHeight w:val="446"/>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hint="eastAsia"/>
                      <w:spacing w:val="6"/>
                      <w:szCs w:val="21"/>
                    </w:rPr>
                    <w:t>7</w:t>
                  </w:r>
                </w:p>
              </w:tc>
              <w:tc>
                <w:tcPr>
                  <w:tcW w:w="2310" w:type="dxa"/>
                  <w:vAlign w:val="center"/>
                </w:tcPr>
                <w:p w:rsidR="00D709D3" w:rsidRDefault="002146B0">
                  <w:pPr>
                    <w:spacing w:line="288" w:lineRule="auto"/>
                    <w:jc w:val="center"/>
                    <w:rPr>
                      <w:rFonts w:eastAsiaTheme="minorEastAsia"/>
                      <w:spacing w:val="6"/>
                      <w:szCs w:val="21"/>
                      <w:highlight w:val="yellow"/>
                    </w:rPr>
                  </w:pPr>
                  <w:r>
                    <w:rPr>
                      <w:rFonts w:eastAsiaTheme="minorEastAsia" w:hint="eastAsia"/>
                      <w:spacing w:val="6"/>
                      <w:szCs w:val="21"/>
                    </w:rPr>
                    <w:t>包钢股份分布式屋顶光伏发电项目（包钢薄板厂宽厚板屋顶光伏项目、包钢薄板厂</w:t>
                  </w:r>
                  <w:r>
                    <w:rPr>
                      <w:rFonts w:eastAsiaTheme="minorEastAsia" w:hint="eastAsia"/>
                      <w:spacing w:val="6"/>
                      <w:szCs w:val="21"/>
                    </w:rPr>
                    <w:t>CSP</w:t>
                  </w:r>
                  <w:r>
                    <w:rPr>
                      <w:rFonts w:eastAsiaTheme="minorEastAsia" w:hint="eastAsia"/>
                      <w:spacing w:val="6"/>
                      <w:szCs w:val="21"/>
                    </w:rPr>
                    <w:t>屋顶光伏项目、包钢新体系热轧屋顶光伏项目、包钢新体系连退屋顶光伏项目、包钢新体系镀锌厂房屋顶光伏项目）</w:t>
                  </w:r>
                </w:p>
              </w:tc>
              <w:tc>
                <w:tcPr>
                  <w:tcW w:w="2452" w:type="dxa"/>
                  <w:vAlign w:val="center"/>
                </w:tcPr>
                <w:p w:rsidR="00D709D3" w:rsidRDefault="002146B0">
                  <w:pPr>
                    <w:spacing w:line="288" w:lineRule="auto"/>
                    <w:jc w:val="center"/>
                    <w:rPr>
                      <w:rFonts w:eastAsiaTheme="minorEastAsia"/>
                      <w:spacing w:val="6"/>
                      <w:szCs w:val="21"/>
                      <w:highlight w:val="yellow"/>
                    </w:rPr>
                  </w:pPr>
                  <w:r>
                    <w:rPr>
                      <w:rFonts w:hint="eastAsia"/>
                    </w:rPr>
                    <w:t>年节电</w:t>
                  </w:r>
                  <w:r>
                    <w:rPr>
                      <w:rFonts w:hint="eastAsia"/>
                    </w:rPr>
                    <w:t>2000</w:t>
                  </w:r>
                  <w:r>
                    <w:rPr>
                      <w:rFonts w:hint="eastAsia"/>
                    </w:rPr>
                    <w:t>万</w:t>
                  </w:r>
                  <w:r>
                    <w:rPr>
                      <w:rFonts w:hint="eastAsia"/>
                    </w:rPr>
                    <w:t>kWh</w:t>
                  </w:r>
                </w:p>
              </w:tc>
              <w:tc>
                <w:tcPr>
                  <w:tcW w:w="1746" w:type="dxa"/>
                  <w:vAlign w:val="center"/>
                </w:tcPr>
                <w:p w:rsidR="00D709D3" w:rsidRDefault="002146B0">
                  <w:pPr>
                    <w:spacing w:line="288" w:lineRule="auto"/>
                    <w:jc w:val="center"/>
                    <w:rPr>
                      <w:rFonts w:eastAsiaTheme="minorEastAsia"/>
                      <w:spacing w:val="6"/>
                      <w:szCs w:val="21"/>
                      <w:highlight w:val="yellow"/>
                    </w:rPr>
                  </w:pPr>
                  <w:r>
                    <w:rPr>
                      <w:rFonts w:hint="eastAsia"/>
                    </w:rPr>
                    <w:t>6500</w:t>
                  </w:r>
                </w:p>
              </w:tc>
              <w:tc>
                <w:tcPr>
                  <w:tcW w:w="1230" w:type="dxa"/>
                  <w:vAlign w:val="center"/>
                </w:tcPr>
                <w:p w:rsidR="00D709D3" w:rsidRDefault="002146B0">
                  <w:pPr>
                    <w:spacing w:line="288" w:lineRule="auto"/>
                    <w:jc w:val="center"/>
                    <w:rPr>
                      <w:rFonts w:eastAsiaTheme="minorEastAsia"/>
                      <w:spacing w:val="6"/>
                      <w:szCs w:val="21"/>
                      <w:highlight w:val="yellow"/>
                    </w:rPr>
                  </w:pPr>
                  <w:r>
                    <w:rPr>
                      <w:rFonts w:hint="eastAsia"/>
                    </w:rPr>
                    <w:t>2024</w:t>
                  </w:r>
                </w:p>
              </w:tc>
            </w:tr>
            <w:tr w:rsidR="00D709D3">
              <w:trPr>
                <w:trHeight w:val="446"/>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8</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钢管公司</w:t>
                  </w:r>
                  <w:r>
                    <w:rPr>
                      <w:rFonts w:eastAsiaTheme="minorEastAsia"/>
                      <w:spacing w:val="6"/>
                      <w:szCs w:val="21"/>
                    </w:rPr>
                    <w:t>460</w:t>
                  </w:r>
                  <w:r>
                    <w:rPr>
                      <w:rFonts w:eastAsiaTheme="minorEastAsia"/>
                      <w:spacing w:val="6"/>
                      <w:szCs w:val="21"/>
                    </w:rPr>
                    <w:t>除尘风机变频改造</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年节电</w:t>
                  </w:r>
                  <w:r>
                    <w:rPr>
                      <w:rFonts w:eastAsiaTheme="minorEastAsia"/>
                      <w:spacing w:val="6"/>
                      <w:szCs w:val="21"/>
                    </w:rPr>
                    <w:t>96</w:t>
                  </w:r>
                  <w:r>
                    <w:rPr>
                      <w:rFonts w:eastAsiaTheme="minorEastAsia"/>
                      <w:spacing w:val="6"/>
                      <w:szCs w:val="21"/>
                    </w:rPr>
                    <w:t>万</w:t>
                  </w:r>
                  <w:r>
                    <w:rPr>
                      <w:rFonts w:eastAsiaTheme="minorEastAsia"/>
                      <w:spacing w:val="6"/>
                      <w:szCs w:val="21"/>
                    </w:rPr>
                    <w:t>kWh</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45</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2023</w:t>
                  </w:r>
                </w:p>
              </w:tc>
            </w:tr>
            <w:tr w:rsidR="00D709D3">
              <w:trPr>
                <w:trHeight w:val="446"/>
                <w:jc w:val="center"/>
              </w:trPr>
              <w:tc>
                <w:tcPr>
                  <w:tcW w:w="76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9</w:t>
                  </w:r>
                </w:p>
              </w:tc>
              <w:tc>
                <w:tcPr>
                  <w:tcW w:w="231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钢管公司旋流井提升泵变频改造</w:t>
                  </w:r>
                </w:p>
              </w:tc>
              <w:tc>
                <w:tcPr>
                  <w:tcW w:w="2452"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年节电</w:t>
                  </w:r>
                  <w:r>
                    <w:rPr>
                      <w:rFonts w:eastAsiaTheme="minorEastAsia"/>
                      <w:spacing w:val="6"/>
                      <w:szCs w:val="21"/>
                    </w:rPr>
                    <w:t>36</w:t>
                  </w:r>
                  <w:r>
                    <w:rPr>
                      <w:rFonts w:eastAsiaTheme="minorEastAsia"/>
                      <w:spacing w:val="6"/>
                      <w:szCs w:val="21"/>
                    </w:rPr>
                    <w:t>万</w:t>
                  </w:r>
                  <w:r>
                    <w:rPr>
                      <w:rFonts w:eastAsiaTheme="minorEastAsia"/>
                      <w:spacing w:val="6"/>
                      <w:szCs w:val="21"/>
                    </w:rPr>
                    <w:t>kWh</w:t>
                  </w:r>
                </w:p>
              </w:tc>
              <w:tc>
                <w:tcPr>
                  <w:tcW w:w="1746"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80</w:t>
                  </w:r>
                </w:p>
              </w:tc>
              <w:tc>
                <w:tcPr>
                  <w:tcW w:w="1230" w:type="dxa"/>
                  <w:vAlign w:val="center"/>
                </w:tcPr>
                <w:p w:rsidR="00D709D3" w:rsidRDefault="002146B0">
                  <w:pPr>
                    <w:spacing w:line="288" w:lineRule="auto"/>
                    <w:jc w:val="center"/>
                    <w:rPr>
                      <w:rFonts w:eastAsiaTheme="minorEastAsia"/>
                      <w:spacing w:val="6"/>
                      <w:szCs w:val="21"/>
                    </w:rPr>
                  </w:pPr>
                  <w:r>
                    <w:rPr>
                      <w:rFonts w:eastAsiaTheme="minorEastAsia"/>
                      <w:spacing w:val="6"/>
                      <w:szCs w:val="21"/>
                    </w:rPr>
                    <w:t>2023</w:t>
                  </w:r>
                </w:p>
              </w:tc>
            </w:tr>
          </w:tbl>
          <w:p w:rsidR="00D709D3" w:rsidRDefault="00D709D3">
            <w:pPr>
              <w:tabs>
                <w:tab w:val="left" w:pos="1575"/>
              </w:tabs>
              <w:adjustRightInd w:val="0"/>
              <w:snapToGrid w:val="0"/>
              <w:spacing w:line="440" w:lineRule="exact"/>
              <w:rPr>
                <w:rFonts w:ascii="仿宋_GB2312" w:eastAsia="仿宋_GB2312" w:hAnsi="宋体" w:cs="黑体"/>
                <w:sz w:val="24"/>
              </w:rPr>
            </w:pP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3</w:t>
            </w:r>
            <w:r>
              <w:rPr>
                <w:rFonts w:eastAsia="仿宋_GB2312" w:hint="eastAsia"/>
                <w:b/>
                <w:bCs/>
                <w:color w:val="000000"/>
                <w:spacing w:val="6"/>
                <w:sz w:val="24"/>
              </w:rPr>
              <w:t>、企业实施清洁生产技改项目情况</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包钢股份通过技术项目改造，目前包钢股份原料场全部实现大棚封闭，皮带转运、运输系统全部实现通廊封闭，无可见烟粉尘外逸，污染物达标排放，清洁运输比例满足超低排放要求。</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公司完成的清洁生产环境友好技改项目主要有：</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1</w:t>
            </w:r>
            <w:r>
              <w:rPr>
                <w:rFonts w:ascii="仿宋_GB2312" w:eastAsia="仿宋_GB2312" w:hAnsi="宋体" w:cs="黑体" w:hint="eastAsia"/>
                <w:sz w:val="24"/>
              </w:rPr>
              <w:t>）煤焦化工分公司</w:t>
            </w:r>
            <w:r>
              <w:rPr>
                <w:rFonts w:ascii="仿宋_GB2312" w:eastAsia="仿宋_GB2312" w:hAnsi="宋体" w:cs="黑体" w:hint="eastAsia"/>
                <w:sz w:val="24"/>
              </w:rPr>
              <w:t>5-10</w:t>
            </w:r>
            <w:r>
              <w:rPr>
                <w:rFonts w:ascii="仿宋_GB2312" w:eastAsia="仿宋_GB2312" w:hAnsi="宋体" w:cs="黑体" w:hint="eastAsia"/>
                <w:sz w:val="24"/>
              </w:rPr>
              <w:t>号焦炉上升管余热回收利用，建设三组六座（</w:t>
            </w:r>
            <w:r>
              <w:rPr>
                <w:rFonts w:ascii="仿宋_GB2312" w:eastAsia="仿宋_GB2312" w:hAnsi="宋体" w:cs="黑体" w:hint="eastAsia"/>
                <w:sz w:val="24"/>
              </w:rPr>
              <w:t>5#</w:t>
            </w:r>
            <w:r>
              <w:rPr>
                <w:rFonts w:ascii="仿宋_GB2312" w:eastAsia="仿宋_GB2312" w:hAnsi="宋体" w:cs="黑体" w:hint="eastAsia"/>
                <w:sz w:val="24"/>
              </w:rPr>
              <w:t>、</w:t>
            </w:r>
            <w:r>
              <w:rPr>
                <w:rFonts w:ascii="仿宋_GB2312" w:eastAsia="仿宋_GB2312" w:hAnsi="宋体" w:cs="黑体" w:hint="eastAsia"/>
                <w:sz w:val="24"/>
              </w:rPr>
              <w:t>6#</w:t>
            </w:r>
            <w:r>
              <w:rPr>
                <w:rFonts w:ascii="仿宋_GB2312" w:eastAsia="仿宋_GB2312" w:hAnsi="宋体" w:cs="黑体" w:hint="eastAsia"/>
                <w:sz w:val="24"/>
              </w:rPr>
              <w:t>、</w:t>
            </w:r>
            <w:r>
              <w:rPr>
                <w:rFonts w:ascii="仿宋_GB2312" w:eastAsia="仿宋_GB2312" w:hAnsi="宋体" w:cs="黑体" w:hint="eastAsia"/>
                <w:sz w:val="24"/>
              </w:rPr>
              <w:t>7#</w:t>
            </w:r>
            <w:r>
              <w:rPr>
                <w:rFonts w:ascii="仿宋_GB2312" w:eastAsia="仿宋_GB2312" w:hAnsi="宋体" w:cs="黑体" w:hint="eastAsia"/>
                <w:sz w:val="24"/>
              </w:rPr>
              <w:t>、</w:t>
            </w:r>
            <w:r>
              <w:rPr>
                <w:rFonts w:ascii="仿宋_GB2312" w:eastAsia="仿宋_GB2312" w:hAnsi="宋体" w:cs="黑体" w:hint="eastAsia"/>
                <w:sz w:val="24"/>
              </w:rPr>
              <w:t>8#</w:t>
            </w:r>
            <w:r>
              <w:rPr>
                <w:rFonts w:ascii="仿宋_GB2312" w:eastAsia="仿宋_GB2312" w:hAnsi="宋体" w:cs="黑体" w:hint="eastAsia"/>
                <w:sz w:val="24"/>
              </w:rPr>
              <w:t>、</w:t>
            </w:r>
            <w:r>
              <w:rPr>
                <w:rFonts w:ascii="仿宋_GB2312" w:eastAsia="仿宋_GB2312" w:hAnsi="宋体" w:cs="黑体" w:hint="eastAsia"/>
                <w:sz w:val="24"/>
              </w:rPr>
              <w:t>9#</w:t>
            </w:r>
            <w:r>
              <w:rPr>
                <w:rFonts w:ascii="仿宋_GB2312" w:eastAsia="仿宋_GB2312" w:hAnsi="宋体" w:cs="黑体" w:hint="eastAsia"/>
                <w:sz w:val="24"/>
              </w:rPr>
              <w:t>、</w:t>
            </w:r>
            <w:r>
              <w:rPr>
                <w:rFonts w:ascii="仿宋_GB2312" w:eastAsia="仿宋_GB2312" w:hAnsi="宋体" w:cs="黑体" w:hint="eastAsia"/>
                <w:sz w:val="24"/>
              </w:rPr>
              <w:t>10#</w:t>
            </w:r>
            <w:r>
              <w:rPr>
                <w:rFonts w:ascii="仿宋_GB2312" w:eastAsia="仿宋_GB2312" w:hAnsi="宋体" w:cs="黑体" w:hint="eastAsia"/>
                <w:sz w:val="24"/>
              </w:rPr>
              <w:t>焦炉）</w:t>
            </w:r>
            <w:r>
              <w:rPr>
                <w:rFonts w:ascii="仿宋_GB2312" w:eastAsia="仿宋_GB2312" w:hAnsi="宋体" w:cs="黑体" w:hint="eastAsia"/>
                <w:sz w:val="24"/>
              </w:rPr>
              <w:t>6*50</w:t>
            </w:r>
            <w:r>
              <w:rPr>
                <w:rFonts w:ascii="仿宋_GB2312" w:eastAsia="仿宋_GB2312" w:hAnsi="宋体" w:cs="黑体" w:hint="eastAsia"/>
                <w:sz w:val="24"/>
              </w:rPr>
              <w:t>孔</w:t>
            </w:r>
            <w:r>
              <w:rPr>
                <w:rFonts w:ascii="仿宋_GB2312" w:eastAsia="仿宋_GB2312" w:hAnsi="宋体" w:cs="黑体" w:hint="eastAsia"/>
                <w:sz w:val="24"/>
              </w:rPr>
              <w:t>6</w:t>
            </w:r>
            <w:r>
              <w:rPr>
                <w:rFonts w:ascii="仿宋_GB2312" w:eastAsia="仿宋_GB2312" w:hAnsi="宋体" w:cs="黑体" w:hint="eastAsia"/>
                <w:sz w:val="24"/>
              </w:rPr>
              <w:t>米炭化室焦炉上升管余热利用系统两套，产生</w:t>
            </w:r>
            <w:r>
              <w:rPr>
                <w:rFonts w:ascii="仿宋_GB2312" w:eastAsia="仿宋_GB2312" w:hAnsi="宋体" w:cs="黑体" w:hint="eastAsia"/>
                <w:sz w:val="24"/>
              </w:rPr>
              <w:t>0.6-0.8 Mpa</w:t>
            </w:r>
            <w:r>
              <w:rPr>
                <w:rFonts w:ascii="仿宋_GB2312" w:eastAsia="仿宋_GB2312" w:hAnsi="宋体" w:cs="黑体" w:hint="eastAsia"/>
                <w:sz w:val="24"/>
              </w:rPr>
              <w:t>（表压）温度≥</w:t>
            </w:r>
            <w:r>
              <w:rPr>
                <w:rFonts w:ascii="仿宋_GB2312" w:eastAsia="仿宋_GB2312" w:hAnsi="宋体" w:cs="黑体" w:hint="eastAsia"/>
                <w:sz w:val="24"/>
              </w:rPr>
              <w:t>220</w:t>
            </w:r>
            <w:r>
              <w:rPr>
                <w:rFonts w:ascii="仿宋_GB2312" w:eastAsia="仿宋_GB2312" w:hAnsi="宋体" w:cs="黑体" w:hint="eastAsia"/>
                <w:sz w:val="24"/>
              </w:rPr>
              <w:t>℃的蒸汽，吨焦平均产汽≥</w:t>
            </w:r>
            <w:r>
              <w:rPr>
                <w:rFonts w:ascii="仿宋_GB2312" w:eastAsia="仿宋_GB2312" w:hAnsi="宋体" w:cs="黑体" w:hint="eastAsia"/>
                <w:sz w:val="24"/>
              </w:rPr>
              <w:t>100kg</w:t>
            </w:r>
            <w:r>
              <w:rPr>
                <w:rFonts w:ascii="仿宋_GB2312" w:eastAsia="仿宋_GB2312" w:hAnsi="宋体" w:cs="黑体" w:hint="eastAsia"/>
                <w:sz w:val="24"/>
              </w:rPr>
              <w:t>。</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）薄板厂宽厚板加热炉烟气余</w:t>
            </w:r>
            <w:r>
              <w:rPr>
                <w:rFonts w:ascii="仿宋_GB2312" w:eastAsia="仿宋_GB2312" w:hAnsi="宋体" w:cs="黑体" w:hint="eastAsia"/>
                <w:sz w:val="24"/>
              </w:rPr>
              <w:t>热综合利用，通过回收宽厚板生产线加热炉未被利用的烟气余热及厂区放散的低压饱和蒸汽，实现发电、供热及制冷三联供的余热高效综合利用。预计年可回收电力及节约电力</w:t>
            </w:r>
            <w:r>
              <w:rPr>
                <w:rFonts w:ascii="仿宋_GB2312" w:eastAsia="仿宋_GB2312" w:hAnsi="宋体" w:cs="黑体" w:hint="eastAsia"/>
                <w:sz w:val="24"/>
              </w:rPr>
              <w:t>2096</w:t>
            </w:r>
            <w:r>
              <w:rPr>
                <w:rFonts w:ascii="仿宋_GB2312" w:eastAsia="仿宋_GB2312" w:hAnsi="宋体" w:cs="黑体" w:hint="eastAsia"/>
                <w:sz w:val="24"/>
              </w:rPr>
              <w:t>万</w:t>
            </w:r>
            <w:r>
              <w:rPr>
                <w:rFonts w:ascii="仿宋_GB2312" w:eastAsia="仿宋_GB2312" w:hAnsi="宋体" w:cs="黑体" w:hint="eastAsia"/>
                <w:sz w:val="24"/>
              </w:rPr>
              <w:t>kw</w:t>
            </w:r>
            <w:r>
              <w:rPr>
                <w:rFonts w:ascii="仿宋_GB2312" w:eastAsia="仿宋_GB2312" w:hAnsi="宋体" w:cs="黑体" w:hint="eastAsia"/>
                <w:sz w:val="24"/>
              </w:rPr>
              <w:t>，年输出热力</w:t>
            </w:r>
            <w:r>
              <w:rPr>
                <w:rFonts w:ascii="仿宋_GB2312" w:eastAsia="仿宋_GB2312" w:hAnsi="宋体" w:cs="黑体" w:hint="eastAsia"/>
                <w:sz w:val="24"/>
              </w:rPr>
              <w:t>12600MW</w:t>
            </w:r>
            <w:r>
              <w:rPr>
                <w:rFonts w:ascii="仿宋_GB2312" w:eastAsia="仿宋_GB2312" w:hAnsi="宋体" w:cs="黑体" w:hint="eastAsia"/>
                <w:sz w:val="24"/>
              </w:rPr>
              <w:t>，回收冷凝水</w:t>
            </w:r>
            <w:r>
              <w:rPr>
                <w:rFonts w:ascii="仿宋_GB2312" w:eastAsia="仿宋_GB2312" w:hAnsi="宋体" w:cs="黑体" w:hint="eastAsia"/>
                <w:sz w:val="24"/>
              </w:rPr>
              <w:t>37892t</w:t>
            </w:r>
            <w:r>
              <w:rPr>
                <w:rFonts w:ascii="仿宋_GB2312" w:eastAsia="仿宋_GB2312" w:hAnsi="宋体" w:cs="黑体" w:hint="eastAsia"/>
                <w:sz w:val="24"/>
              </w:rPr>
              <w:t>。</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3</w:t>
            </w:r>
            <w:r>
              <w:rPr>
                <w:rFonts w:ascii="仿宋_GB2312" w:eastAsia="仿宋_GB2312" w:hAnsi="宋体" w:cs="黑体" w:hint="eastAsia"/>
                <w:sz w:val="24"/>
              </w:rPr>
              <w:t>）炼钢厂为进一步节能减排，降低生产成本，增强企业竞争力，降低能源消耗，对</w:t>
            </w:r>
            <w:r>
              <w:rPr>
                <w:rFonts w:ascii="仿宋_GB2312" w:eastAsia="仿宋_GB2312" w:hAnsi="宋体" w:cs="黑体" w:hint="eastAsia"/>
                <w:sz w:val="24"/>
              </w:rPr>
              <w:t>150</w:t>
            </w:r>
            <w:r>
              <w:rPr>
                <w:rFonts w:ascii="仿宋_GB2312" w:eastAsia="仿宋_GB2312" w:hAnsi="宋体" w:cs="黑体" w:hint="eastAsia"/>
                <w:sz w:val="24"/>
              </w:rPr>
              <w:t>吨转炉汽化系统外排水、乏汽进行回收再利用。改造后，吨钢节水量约</w:t>
            </w:r>
            <w:r>
              <w:rPr>
                <w:rFonts w:ascii="仿宋_GB2312" w:eastAsia="仿宋_GB2312" w:hAnsi="宋体" w:cs="黑体" w:hint="eastAsia"/>
                <w:sz w:val="24"/>
              </w:rPr>
              <w:t>40.58kg/t</w:t>
            </w:r>
            <w:r>
              <w:rPr>
                <w:rFonts w:ascii="仿宋_GB2312" w:eastAsia="仿宋_GB2312" w:hAnsi="宋体" w:cs="黑体" w:hint="eastAsia"/>
                <w:sz w:val="24"/>
              </w:rPr>
              <w:t>，平均温升</w:t>
            </w:r>
            <w:r>
              <w:rPr>
                <w:rFonts w:ascii="仿宋_GB2312" w:eastAsia="仿宋_GB2312" w:hAnsi="宋体" w:cs="黑体" w:hint="eastAsia"/>
                <w:sz w:val="24"/>
              </w:rPr>
              <w:t>53.32</w:t>
            </w:r>
            <w:r>
              <w:rPr>
                <w:rFonts w:ascii="仿宋_GB2312" w:eastAsia="仿宋_GB2312" w:hAnsi="宋体" w:cs="黑体" w:hint="eastAsia"/>
                <w:sz w:val="24"/>
              </w:rPr>
              <w:t>℃，回收热量</w:t>
            </w:r>
            <w:r>
              <w:rPr>
                <w:rFonts w:ascii="仿宋_GB2312" w:eastAsia="仿宋_GB2312" w:hAnsi="宋体" w:cs="黑体" w:hint="eastAsia"/>
                <w:sz w:val="24"/>
              </w:rPr>
              <w:t>4608GJ</w:t>
            </w:r>
            <w:r>
              <w:rPr>
                <w:rFonts w:ascii="仿宋_GB2312" w:eastAsia="仿宋_GB2312" w:hAnsi="宋体" w:cs="黑体" w:hint="eastAsia"/>
                <w:sz w:val="24"/>
              </w:rPr>
              <w:t>。</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4</w:t>
            </w:r>
            <w:r>
              <w:rPr>
                <w:rFonts w:ascii="仿宋_GB2312" w:eastAsia="仿宋_GB2312" w:hAnsi="宋体" w:cs="黑体" w:hint="eastAsia"/>
                <w:sz w:val="24"/>
              </w:rPr>
              <w:t>）热电厂</w:t>
            </w:r>
            <w:r>
              <w:rPr>
                <w:rFonts w:ascii="仿宋_GB2312" w:eastAsia="仿宋_GB2312" w:hAnsi="宋体" w:cs="黑体" w:hint="eastAsia"/>
                <w:sz w:val="24"/>
              </w:rPr>
              <w:t>2</w:t>
            </w:r>
            <w:r>
              <w:rPr>
                <w:rFonts w:ascii="仿宋_GB2312" w:eastAsia="仿宋_GB2312" w:hAnsi="宋体" w:cs="黑体" w:hint="eastAsia"/>
                <w:sz w:val="24"/>
              </w:rPr>
              <w:t>×</w:t>
            </w:r>
            <w:r>
              <w:rPr>
                <w:rFonts w:ascii="仿宋_GB2312" w:eastAsia="仿宋_GB2312" w:hAnsi="宋体" w:cs="黑体" w:hint="eastAsia"/>
                <w:sz w:val="24"/>
              </w:rPr>
              <w:t>125MW</w:t>
            </w:r>
            <w:r>
              <w:rPr>
                <w:rFonts w:ascii="仿宋_GB2312" w:eastAsia="仿宋_GB2312" w:hAnsi="宋体" w:cs="黑体" w:hint="eastAsia"/>
                <w:sz w:val="24"/>
              </w:rPr>
              <w:t>机组资源化协同处理改造项目，利用热电厂循环流化床锅炉协</w:t>
            </w:r>
            <w:r>
              <w:rPr>
                <w:rFonts w:ascii="仿宋_GB2312" w:eastAsia="仿宋_GB2312" w:hAnsi="宋体" w:cs="黑体" w:hint="eastAsia"/>
                <w:sz w:val="24"/>
              </w:rPr>
              <w:t>同处置废活性炭、废乳化液。项目建成后，年可处理垃圾</w:t>
            </w:r>
            <w:r>
              <w:rPr>
                <w:rFonts w:ascii="仿宋_GB2312" w:eastAsia="仿宋_GB2312" w:hAnsi="宋体" w:cs="黑体" w:hint="eastAsia"/>
                <w:sz w:val="24"/>
              </w:rPr>
              <w:t>2000</w:t>
            </w:r>
            <w:r>
              <w:rPr>
                <w:rFonts w:ascii="仿宋_GB2312" w:eastAsia="仿宋_GB2312" w:hAnsi="宋体" w:cs="黑体" w:hint="eastAsia"/>
                <w:sz w:val="24"/>
              </w:rPr>
              <w:t>吨废活性炭，实现危废不出厂，对废活性炭热量进行利用，节省废活性炭处理成本及降低热电厂的运行成本。</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5</w:t>
            </w:r>
            <w:r>
              <w:rPr>
                <w:rFonts w:ascii="仿宋_GB2312" w:eastAsia="仿宋_GB2312" w:hAnsi="宋体" w:cs="黑体" w:hint="eastAsia"/>
                <w:sz w:val="24"/>
              </w:rPr>
              <w:t>）</w:t>
            </w:r>
            <w:r>
              <w:rPr>
                <w:rFonts w:ascii="仿宋_GB2312" w:eastAsia="仿宋_GB2312" w:hAnsi="宋体" w:cs="黑体" w:hint="eastAsia"/>
                <w:sz w:val="24"/>
              </w:rPr>
              <w:t>3#265m</w:t>
            </w:r>
            <w:r>
              <w:rPr>
                <w:rFonts w:ascii="仿宋_GB2312" w:eastAsia="仿宋_GB2312" w:hAnsi="宋体" w:cs="黑体" w:hint="eastAsia"/>
                <w:sz w:val="24"/>
                <w:vertAlign w:val="superscript"/>
              </w:rPr>
              <w:t>2</w:t>
            </w:r>
            <w:r>
              <w:rPr>
                <w:rFonts w:ascii="仿宋_GB2312" w:eastAsia="仿宋_GB2312" w:hAnsi="宋体" w:cs="黑体" w:hint="eastAsia"/>
                <w:sz w:val="24"/>
              </w:rPr>
              <w:t>烧结环冷及大烟道余热回收改造，回收包钢股份炼铁厂</w:t>
            </w:r>
            <w:r>
              <w:rPr>
                <w:rFonts w:ascii="仿宋_GB2312" w:eastAsia="仿宋_GB2312" w:hAnsi="宋体" w:cs="黑体" w:hint="eastAsia"/>
                <w:sz w:val="24"/>
              </w:rPr>
              <w:t xml:space="preserve"> 3#</w:t>
            </w:r>
            <w:r>
              <w:rPr>
                <w:rFonts w:ascii="仿宋_GB2312" w:eastAsia="仿宋_GB2312" w:hAnsi="宋体" w:cs="黑体" w:hint="eastAsia"/>
                <w:sz w:val="24"/>
              </w:rPr>
              <w:t>烧结大烟道及配套环冷机的余热资源，利用烧结环冷工序过程中的余热进行能源产出，降低对环境造成的影响，同时对外供应蒸汽，有效降低生产成本，具有较好的节能效益。预计可实现年输出热量</w:t>
            </w:r>
            <w:r>
              <w:rPr>
                <w:rFonts w:ascii="仿宋_GB2312" w:eastAsia="仿宋_GB2312" w:hAnsi="宋体" w:cs="黑体" w:hint="eastAsia"/>
                <w:sz w:val="24"/>
              </w:rPr>
              <w:t>59.27</w:t>
            </w:r>
            <w:r>
              <w:rPr>
                <w:rFonts w:ascii="仿宋_GB2312" w:eastAsia="仿宋_GB2312" w:hAnsi="宋体" w:cs="黑体" w:hint="eastAsia"/>
                <w:sz w:val="24"/>
              </w:rPr>
              <w:t>万</w:t>
            </w:r>
            <w:r>
              <w:rPr>
                <w:rFonts w:ascii="仿宋_GB2312" w:eastAsia="仿宋_GB2312" w:hAnsi="宋体" w:cs="黑体" w:hint="eastAsia"/>
                <w:sz w:val="24"/>
              </w:rPr>
              <w:t>GJ</w:t>
            </w:r>
            <w:r>
              <w:rPr>
                <w:rFonts w:ascii="仿宋_GB2312" w:eastAsia="仿宋_GB2312" w:hAnsi="宋体" w:cs="黑体" w:hint="eastAsia"/>
                <w:sz w:val="24"/>
              </w:rPr>
              <w:t>，年减少</w:t>
            </w:r>
            <w:r>
              <w:rPr>
                <w:rFonts w:ascii="仿宋_GB2312" w:eastAsia="仿宋_GB2312" w:hAnsi="宋体" w:cs="黑体" w:hint="eastAsia"/>
                <w:sz w:val="24"/>
              </w:rPr>
              <w:t>CO</w:t>
            </w:r>
            <w:r>
              <w:rPr>
                <w:rFonts w:ascii="仿宋_GB2312" w:eastAsia="仿宋_GB2312" w:hAnsi="宋体" w:cs="黑体" w:hint="eastAsia"/>
                <w:sz w:val="24"/>
                <w:vertAlign w:val="subscript"/>
              </w:rPr>
              <w:t>2</w:t>
            </w:r>
            <w:r>
              <w:rPr>
                <w:rFonts w:ascii="仿宋_GB2312" w:eastAsia="仿宋_GB2312" w:hAnsi="宋体" w:cs="黑体" w:hint="eastAsia"/>
                <w:sz w:val="24"/>
              </w:rPr>
              <w:t>排放量</w:t>
            </w:r>
            <w:r>
              <w:rPr>
                <w:rFonts w:ascii="仿宋_GB2312" w:eastAsia="仿宋_GB2312" w:hAnsi="宋体" w:cs="黑体" w:hint="eastAsia"/>
                <w:sz w:val="24"/>
              </w:rPr>
              <w:t>54652.77t</w:t>
            </w:r>
            <w:r>
              <w:rPr>
                <w:rFonts w:ascii="仿宋_GB2312" w:eastAsia="仿宋_GB2312" w:hAnsi="宋体" w:cs="黑体" w:hint="eastAsia"/>
                <w:sz w:val="24"/>
              </w:rPr>
              <w:t>，年均销售收入</w:t>
            </w:r>
            <w:r>
              <w:rPr>
                <w:rFonts w:ascii="仿宋_GB2312" w:eastAsia="仿宋_GB2312" w:hAnsi="宋体" w:cs="黑体" w:hint="eastAsia"/>
                <w:sz w:val="24"/>
              </w:rPr>
              <w:t>1515.11</w:t>
            </w:r>
            <w:r>
              <w:rPr>
                <w:rFonts w:ascii="仿宋_GB2312" w:eastAsia="仿宋_GB2312" w:hAnsi="宋体" w:cs="黑体" w:hint="eastAsia"/>
                <w:sz w:val="24"/>
              </w:rPr>
              <w:t>万元。</w:t>
            </w:r>
          </w:p>
          <w:p w:rsidR="00D709D3" w:rsidRDefault="002146B0">
            <w:pPr>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6</w:t>
            </w:r>
            <w:r>
              <w:rPr>
                <w:rFonts w:ascii="仿宋_GB2312" w:eastAsia="仿宋_GB2312" w:hAnsi="宋体" w:cs="黑体" w:hint="eastAsia"/>
                <w:sz w:val="24"/>
              </w:rPr>
              <w:t>）</w:t>
            </w:r>
            <w:r>
              <w:rPr>
                <w:rFonts w:ascii="仿宋_GB2312" w:eastAsia="仿宋_GB2312" w:hAnsi="宋体" w:cs="黑体" w:hint="eastAsia"/>
                <w:sz w:val="24"/>
              </w:rPr>
              <w:t>5</w:t>
            </w:r>
            <w:r>
              <w:rPr>
                <w:rFonts w:ascii="仿宋_GB2312" w:eastAsia="仿宋_GB2312" w:hAnsi="宋体" w:cs="黑体" w:hint="eastAsia"/>
                <w:sz w:val="24"/>
              </w:rPr>
              <w:t>台烧结机脱硫脱硝提标改造，采用石灰石</w:t>
            </w:r>
            <w:r>
              <w:rPr>
                <w:rFonts w:ascii="仿宋_GB2312" w:eastAsia="仿宋_GB2312" w:hAnsi="宋体" w:cs="黑体" w:hint="eastAsia"/>
                <w:sz w:val="24"/>
              </w:rPr>
              <w:t>-</w:t>
            </w:r>
            <w:r>
              <w:rPr>
                <w:rFonts w:ascii="仿宋_GB2312" w:eastAsia="仿宋_GB2312" w:hAnsi="宋体" w:cs="黑体" w:hint="eastAsia"/>
                <w:sz w:val="24"/>
              </w:rPr>
              <w:t>石膏法脱硫工艺（改造）</w:t>
            </w:r>
            <w:r>
              <w:rPr>
                <w:rFonts w:ascii="仿宋_GB2312" w:eastAsia="仿宋_GB2312" w:hAnsi="宋体" w:cs="黑体" w:hint="eastAsia"/>
                <w:sz w:val="24"/>
              </w:rPr>
              <w:t>+SCR</w:t>
            </w:r>
            <w:r>
              <w:rPr>
                <w:rFonts w:ascii="仿宋_GB2312" w:eastAsia="仿宋_GB2312" w:hAnsi="宋体" w:cs="黑体" w:hint="eastAsia"/>
                <w:sz w:val="24"/>
              </w:rPr>
              <w:t>脱硝，保证出口</w:t>
            </w:r>
            <w:r>
              <w:rPr>
                <w:rFonts w:ascii="仿宋_GB2312" w:eastAsia="仿宋_GB2312" w:hAnsi="宋体" w:cs="黑体" w:hint="eastAsia"/>
                <w:sz w:val="24"/>
              </w:rPr>
              <w:t>SO</w:t>
            </w:r>
            <w:r>
              <w:rPr>
                <w:rFonts w:ascii="仿宋_GB2312" w:eastAsia="仿宋_GB2312" w:hAnsi="宋体" w:cs="黑体" w:hint="eastAsia"/>
                <w:sz w:val="24"/>
                <w:vertAlign w:val="subscript"/>
              </w:rPr>
              <w:t>2</w:t>
            </w:r>
            <w:r>
              <w:rPr>
                <w:rFonts w:ascii="仿宋_GB2312" w:eastAsia="仿宋_GB2312" w:hAnsi="宋体" w:cs="黑体" w:hint="eastAsia"/>
                <w:sz w:val="24"/>
              </w:rPr>
              <w:t>排放＜</w:t>
            </w:r>
            <w:r>
              <w:rPr>
                <w:rFonts w:ascii="仿宋_GB2312" w:eastAsia="仿宋_GB2312" w:hAnsi="宋体" w:cs="黑体" w:hint="eastAsia"/>
                <w:sz w:val="24"/>
              </w:rPr>
              <w:t>35mg/Nm</w:t>
            </w:r>
            <w:r>
              <w:rPr>
                <w:rFonts w:ascii="仿宋_GB2312" w:eastAsia="仿宋_GB2312" w:hAnsi="宋体" w:cs="黑体" w:hint="eastAsia"/>
                <w:sz w:val="24"/>
                <w:vertAlign w:val="superscript"/>
              </w:rPr>
              <w:t>3</w:t>
            </w:r>
            <w:r>
              <w:rPr>
                <w:rFonts w:ascii="仿宋_GB2312" w:eastAsia="仿宋_GB2312" w:hAnsi="宋体" w:cs="黑体" w:hint="eastAsia"/>
                <w:sz w:val="24"/>
              </w:rPr>
              <w:t>（干标，</w:t>
            </w:r>
            <w:r>
              <w:rPr>
                <w:rFonts w:ascii="仿宋_GB2312" w:eastAsia="仿宋_GB2312" w:hAnsi="宋体" w:cs="黑体" w:hint="eastAsia"/>
                <w:sz w:val="24"/>
              </w:rPr>
              <w:t>16%</w:t>
            </w:r>
            <w:r>
              <w:rPr>
                <w:rFonts w:ascii="仿宋_GB2312" w:eastAsia="仿宋_GB2312" w:hAnsi="宋体" w:cs="黑体" w:hint="eastAsia"/>
                <w:sz w:val="24"/>
              </w:rPr>
              <w:t>氧），</w:t>
            </w:r>
            <w:r>
              <w:rPr>
                <w:rFonts w:ascii="仿宋_GB2312" w:eastAsia="仿宋_GB2312" w:hAnsi="宋体" w:cs="黑体" w:hint="eastAsia"/>
                <w:sz w:val="24"/>
              </w:rPr>
              <w:t>NO</w:t>
            </w:r>
            <w:r>
              <w:rPr>
                <w:rFonts w:ascii="仿宋_GB2312" w:eastAsia="仿宋_GB2312" w:hAnsi="宋体" w:cs="黑体" w:hint="eastAsia"/>
                <w:sz w:val="24"/>
                <w:vertAlign w:val="subscript"/>
              </w:rPr>
              <w:t>x</w:t>
            </w:r>
            <w:r>
              <w:rPr>
                <w:rFonts w:ascii="仿宋_GB2312" w:eastAsia="仿宋_GB2312" w:hAnsi="宋体" w:cs="黑体" w:hint="eastAsia"/>
                <w:sz w:val="24"/>
              </w:rPr>
              <w:t>排放＜</w:t>
            </w:r>
            <w:r>
              <w:rPr>
                <w:rFonts w:ascii="仿宋_GB2312" w:eastAsia="仿宋_GB2312" w:hAnsi="宋体" w:cs="黑体" w:hint="eastAsia"/>
                <w:sz w:val="24"/>
              </w:rPr>
              <w:t>50mg/Nm</w:t>
            </w:r>
            <w:r>
              <w:rPr>
                <w:rFonts w:ascii="仿宋_GB2312" w:eastAsia="仿宋_GB2312" w:hAnsi="宋体" w:cs="黑体" w:hint="eastAsia"/>
                <w:sz w:val="24"/>
                <w:vertAlign w:val="superscript"/>
              </w:rPr>
              <w:t>3</w:t>
            </w:r>
            <w:r>
              <w:rPr>
                <w:rFonts w:ascii="仿宋_GB2312" w:eastAsia="仿宋_GB2312" w:hAnsi="宋体" w:cs="黑体" w:hint="eastAsia"/>
                <w:sz w:val="24"/>
              </w:rPr>
              <w:t>（干标，</w:t>
            </w:r>
            <w:r>
              <w:rPr>
                <w:rFonts w:ascii="仿宋_GB2312" w:eastAsia="仿宋_GB2312" w:hAnsi="宋体" w:cs="黑体" w:hint="eastAsia"/>
                <w:sz w:val="24"/>
              </w:rPr>
              <w:t>16%</w:t>
            </w:r>
            <w:r>
              <w:rPr>
                <w:rFonts w:ascii="仿宋_GB2312" w:eastAsia="仿宋_GB2312" w:hAnsi="宋体" w:cs="黑体" w:hint="eastAsia"/>
                <w:sz w:val="24"/>
              </w:rPr>
              <w:t>氧），粉尘排放＜</w:t>
            </w:r>
            <w:r>
              <w:rPr>
                <w:rFonts w:ascii="仿宋_GB2312" w:eastAsia="仿宋_GB2312" w:hAnsi="宋体" w:cs="黑体" w:hint="eastAsia"/>
                <w:sz w:val="24"/>
              </w:rPr>
              <w:t>10mg/Nm</w:t>
            </w:r>
            <w:r>
              <w:rPr>
                <w:rFonts w:ascii="仿宋_GB2312" w:eastAsia="仿宋_GB2312" w:hAnsi="宋体" w:cs="黑体" w:hint="eastAsia"/>
                <w:sz w:val="24"/>
                <w:vertAlign w:val="superscript"/>
              </w:rPr>
              <w:t>3</w:t>
            </w:r>
            <w:r>
              <w:rPr>
                <w:rFonts w:ascii="仿宋_GB2312" w:eastAsia="仿宋_GB2312" w:hAnsi="宋体" w:cs="黑体" w:hint="eastAsia"/>
                <w:sz w:val="24"/>
              </w:rPr>
              <w:t>（干标，</w:t>
            </w:r>
            <w:r>
              <w:rPr>
                <w:rFonts w:ascii="仿宋_GB2312" w:eastAsia="仿宋_GB2312" w:hAnsi="宋体" w:cs="黑体" w:hint="eastAsia"/>
                <w:sz w:val="24"/>
              </w:rPr>
              <w:t>16%</w:t>
            </w:r>
            <w:r>
              <w:rPr>
                <w:rFonts w:ascii="仿宋_GB2312" w:eastAsia="仿宋_GB2312" w:hAnsi="宋体" w:cs="黑体" w:hint="eastAsia"/>
                <w:sz w:val="24"/>
              </w:rPr>
              <w:t>氧），</w:t>
            </w:r>
            <w:r>
              <w:rPr>
                <w:rFonts w:ascii="仿宋_GB2312" w:eastAsia="仿宋_GB2312" w:hAnsi="宋体" w:cs="黑体" w:hint="eastAsia"/>
                <w:sz w:val="24"/>
              </w:rPr>
              <w:t>HF</w:t>
            </w:r>
            <w:r>
              <w:rPr>
                <w:rFonts w:ascii="仿宋_GB2312" w:eastAsia="仿宋_GB2312" w:hAnsi="宋体" w:cs="黑体" w:hint="eastAsia"/>
                <w:sz w:val="24"/>
              </w:rPr>
              <w:t>排放＜</w:t>
            </w:r>
            <w:r>
              <w:rPr>
                <w:rFonts w:ascii="仿宋_GB2312" w:eastAsia="仿宋_GB2312" w:hAnsi="宋体" w:cs="黑体" w:hint="eastAsia"/>
                <w:sz w:val="24"/>
              </w:rPr>
              <w:t>4mg/Nm</w:t>
            </w:r>
            <w:r>
              <w:rPr>
                <w:rFonts w:ascii="仿宋_GB2312" w:eastAsia="仿宋_GB2312" w:hAnsi="宋体" w:cs="黑体" w:hint="eastAsia"/>
                <w:sz w:val="24"/>
                <w:vertAlign w:val="superscript"/>
              </w:rPr>
              <w:t>3</w:t>
            </w:r>
            <w:r>
              <w:rPr>
                <w:rFonts w:ascii="仿宋_GB2312" w:eastAsia="仿宋_GB2312" w:hAnsi="宋体" w:cs="黑体" w:hint="eastAsia"/>
                <w:sz w:val="24"/>
              </w:rPr>
              <w:t>（干标，</w:t>
            </w:r>
            <w:r>
              <w:rPr>
                <w:rFonts w:ascii="仿宋_GB2312" w:eastAsia="仿宋_GB2312" w:hAnsi="宋体" w:cs="黑体" w:hint="eastAsia"/>
                <w:sz w:val="24"/>
              </w:rPr>
              <w:t>16%</w:t>
            </w:r>
            <w:r>
              <w:rPr>
                <w:rFonts w:ascii="仿宋_GB2312" w:eastAsia="仿宋_GB2312" w:hAnsi="宋体" w:cs="黑体" w:hint="eastAsia"/>
                <w:sz w:val="24"/>
              </w:rPr>
              <w:t>氧），满足《关于推进实施钢铁行业超低排放的意见》环大气〔</w:t>
            </w:r>
            <w:r>
              <w:rPr>
                <w:rFonts w:ascii="仿宋_GB2312" w:eastAsia="仿宋_GB2312" w:hAnsi="宋体" w:cs="黑体" w:hint="eastAsia"/>
                <w:sz w:val="24"/>
              </w:rPr>
              <w:t>2019</w:t>
            </w:r>
            <w:r>
              <w:rPr>
                <w:rFonts w:ascii="仿宋_GB2312" w:eastAsia="仿宋_GB2312" w:hAnsi="宋体" w:cs="黑体" w:hint="eastAsia"/>
                <w:sz w:val="24"/>
              </w:rPr>
              <w:t>〕</w:t>
            </w:r>
            <w:r>
              <w:rPr>
                <w:rFonts w:ascii="仿宋_GB2312" w:eastAsia="仿宋_GB2312" w:hAnsi="宋体" w:cs="黑体" w:hint="eastAsia"/>
                <w:sz w:val="24"/>
              </w:rPr>
              <w:t>35</w:t>
            </w:r>
            <w:r>
              <w:rPr>
                <w:rFonts w:ascii="仿宋_GB2312" w:eastAsia="仿宋_GB2312" w:hAnsi="宋体" w:cs="黑体" w:hint="eastAsia"/>
                <w:sz w:val="24"/>
              </w:rPr>
              <w:t>号文件要求。</w:t>
            </w:r>
          </w:p>
          <w:p w:rsidR="00D709D3" w:rsidRDefault="002146B0">
            <w:pPr>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7</w:t>
            </w:r>
            <w:r>
              <w:rPr>
                <w:rFonts w:ascii="仿宋_GB2312" w:eastAsia="仿宋_GB2312" w:hAnsi="宋体" w:cs="黑体" w:hint="eastAsia"/>
                <w:sz w:val="24"/>
              </w:rPr>
              <w:t>）对炼铁厂高炉区域炉前及矿槽的</w:t>
            </w:r>
            <w:r>
              <w:rPr>
                <w:rFonts w:ascii="仿宋_GB2312" w:eastAsia="仿宋_GB2312" w:hAnsi="宋体" w:cs="黑体" w:hint="eastAsia"/>
                <w:sz w:val="24"/>
              </w:rPr>
              <w:t>7</w:t>
            </w:r>
            <w:r>
              <w:rPr>
                <w:rFonts w:ascii="仿宋_GB2312" w:eastAsia="仿宋_GB2312" w:hAnsi="宋体" w:cs="黑体" w:hint="eastAsia"/>
                <w:sz w:val="24"/>
              </w:rPr>
              <w:t>套除尘器进行超低排放改造，通过改造除尘系统，可降低维护费用</w:t>
            </w:r>
            <w:r>
              <w:rPr>
                <w:rFonts w:ascii="仿宋_GB2312" w:eastAsia="仿宋_GB2312" w:hAnsi="宋体" w:cs="黑体" w:hint="eastAsia"/>
                <w:sz w:val="24"/>
              </w:rPr>
              <w:t>27.11</w:t>
            </w:r>
            <w:r>
              <w:rPr>
                <w:rFonts w:ascii="仿宋_GB2312" w:eastAsia="仿宋_GB2312" w:hAnsi="宋体" w:cs="黑体" w:hint="eastAsia"/>
                <w:sz w:val="24"/>
              </w:rPr>
              <w:t>万元，每年减少高炉煤气放散量</w:t>
            </w:r>
            <w:r>
              <w:rPr>
                <w:rFonts w:ascii="仿宋_GB2312" w:eastAsia="仿宋_GB2312" w:hAnsi="宋体" w:cs="黑体" w:hint="eastAsia"/>
                <w:sz w:val="24"/>
              </w:rPr>
              <w:t>288.13</w:t>
            </w:r>
            <w:r>
              <w:rPr>
                <w:rFonts w:ascii="仿宋_GB2312" w:eastAsia="仿宋_GB2312" w:hAnsi="宋体" w:cs="黑体" w:hint="eastAsia"/>
                <w:sz w:val="24"/>
              </w:rPr>
              <w:t>万</w:t>
            </w:r>
            <w:r>
              <w:rPr>
                <w:rFonts w:ascii="仿宋_GB2312" w:eastAsia="仿宋_GB2312" w:hAnsi="宋体" w:cs="黑体" w:hint="eastAsia"/>
                <w:sz w:val="24"/>
              </w:rPr>
              <w:t>Nm</w:t>
            </w:r>
            <w:r>
              <w:rPr>
                <w:rFonts w:ascii="仿宋_GB2312" w:eastAsia="仿宋_GB2312" w:hAnsi="宋体" w:cs="黑体" w:hint="eastAsia"/>
                <w:sz w:val="24"/>
                <w:vertAlign w:val="superscript"/>
              </w:rPr>
              <w:t>3</w:t>
            </w:r>
            <w:r>
              <w:rPr>
                <w:rFonts w:ascii="仿宋_GB2312" w:eastAsia="仿宋_GB2312" w:hAnsi="宋体" w:cs="黑体" w:hint="eastAsia"/>
                <w:sz w:val="24"/>
              </w:rPr>
              <w:t>。高炉区域除尘器改造完成后，每年将减少粉尘排放</w:t>
            </w:r>
            <w:r>
              <w:rPr>
                <w:rFonts w:ascii="仿宋_GB2312" w:eastAsia="仿宋_GB2312" w:hAnsi="宋体" w:cs="黑体" w:hint="eastAsia"/>
                <w:sz w:val="24"/>
              </w:rPr>
              <w:t>769.7t</w:t>
            </w:r>
            <w:r>
              <w:rPr>
                <w:rFonts w:ascii="仿宋_GB2312" w:eastAsia="仿宋_GB2312" w:hAnsi="宋体" w:cs="黑体" w:hint="eastAsia"/>
                <w:sz w:val="24"/>
              </w:rPr>
              <w:t>，环境效益可观。</w:t>
            </w:r>
          </w:p>
          <w:p w:rsidR="00D709D3" w:rsidRDefault="002146B0">
            <w:pPr>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sz w:val="24"/>
              </w:rPr>
              <w:t>8</w:t>
            </w:r>
            <w:r>
              <w:rPr>
                <w:rFonts w:ascii="仿宋_GB2312" w:eastAsia="仿宋_GB2312" w:hAnsi="宋体" w:cs="黑体" w:hint="eastAsia"/>
                <w:sz w:val="24"/>
              </w:rPr>
              <w:t>）煤焦化工分公司酚氰废水深度处理改造，该项目改善了焦化废水的水质，减轻了环境污染，系统配水比率下降</w:t>
            </w:r>
            <w:r>
              <w:rPr>
                <w:rFonts w:ascii="仿宋_GB2312" w:eastAsia="仿宋_GB2312" w:hAnsi="宋体" w:cs="黑体" w:hint="eastAsia"/>
                <w:sz w:val="24"/>
              </w:rPr>
              <w:t>50%</w:t>
            </w:r>
            <w:r>
              <w:rPr>
                <w:rFonts w:ascii="仿宋_GB2312" w:eastAsia="仿宋_GB2312" w:hAnsi="宋体" w:cs="黑体" w:hint="eastAsia"/>
                <w:sz w:val="24"/>
              </w:rPr>
              <w:t>，系统的回收率达到</w:t>
            </w:r>
            <w:r>
              <w:rPr>
                <w:rFonts w:ascii="仿宋_GB2312" w:eastAsia="仿宋_GB2312" w:hAnsi="宋体" w:cs="黑体" w:hint="eastAsia"/>
                <w:sz w:val="24"/>
              </w:rPr>
              <w:t>70%</w:t>
            </w:r>
            <w:r>
              <w:rPr>
                <w:rFonts w:ascii="仿宋_GB2312" w:eastAsia="仿宋_GB2312" w:hAnsi="宋体" w:cs="黑体" w:hint="eastAsia"/>
                <w:sz w:val="24"/>
              </w:rPr>
              <w:t>，出水指标可达到直接排放标准。</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9</w:t>
            </w:r>
            <w:r>
              <w:rPr>
                <w:rFonts w:ascii="仿宋_GB2312" w:eastAsia="仿宋_GB2312" w:hAnsi="宋体" w:cs="黑体" w:hint="eastAsia"/>
                <w:sz w:val="24"/>
              </w:rPr>
              <w:t>）炼钢厂无组织排放专项治理工程，本工程的实施有效降低炼钢厂污染物的排放，有利于厂区周边及岗位的空气质量的提升，年减排量达</w:t>
            </w:r>
            <w:r>
              <w:rPr>
                <w:rFonts w:ascii="仿宋_GB2312" w:eastAsia="仿宋_GB2312" w:hAnsi="宋体" w:cs="黑体" w:hint="eastAsia"/>
                <w:sz w:val="24"/>
              </w:rPr>
              <w:t>3</w:t>
            </w:r>
            <w:r>
              <w:rPr>
                <w:rFonts w:ascii="仿宋_GB2312" w:eastAsia="仿宋_GB2312" w:hAnsi="宋体" w:cs="黑体"/>
                <w:sz w:val="24"/>
              </w:rPr>
              <w:t>4.6t/a</w:t>
            </w:r>
            <w:r>
              <w:rPr>
                <w:rFonts w:ascii="仿宋_GB2312" w:eastAsia="仿宋_GB2312" w:hAnsi="宋体" w:cs="黑体" w:hint="eastAsia"/>
                <w:sz w:val="24"/>
              </w:rPr>
              <w:t>。</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hint="eastAsia"/>
                <w:b/>
                <w:bCs/>
                <w:color w:val="000000"/>
                <w:spacing w:val="6"/>
                <w:sz w:val="24"/>
              </w:rPr>
              <w:t>4</w:t>
            </w:r>
            <w:r>
              <w:rPr>
                <w:rFonts w:eastAsia="仿宋_GB2312" w:hint="eastAsia"/>
                <w:b/>
                <w:bCs/>
                <w:color w:val="000000"/>
                <w:spacing w:val="6"/>
                <w:sz w:val="24"/>
              </w:rPr>
              <w:t>、企业开展清洁生产工作在节能、降耗、减污、增效、改进管理方面的成果</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包钢股份积极推动极致能效工程，荣获</w:t>
            </w:r>
            <w:r>
              <w:rPr>
                <w:rFonts w:ascii="仿宋_GB2312" w:eastAsia="仿宋_GB2312" w:hAnsi="宋体" w:cs="黑体" w:hint="eastAsia"/>
                <w:sz w:val="24"/>
              </w:rPr>
              <w:t>2023</w:t>
            </w:r>
            <w:r>
              <w:rPr>
                <w:rFonts w:ascii="仿宋_GB2312" w:eastAsia="仿宋_GB2312" w:hAnsi="宋体" w:cs="黑体" w:hint="eastAsia"/>
                <w:sz w:val="24"/>
              </w:rPr>
              <w:t>年度钢铁极致能效工</w:t>
            </w:r>
            <w:r>
              <w:rPr>
                <w:rFonts w:ascii="仿宋_GB2312" w:eastAsia="仿宋_GB2312" w:hAnsi="宋体" w:cs="黑体" w:hint="eastAsia"/>
                <w:sz w:val="24"/>
              </w:rPr>
              <w:t>程“双碳最佳实践能效标杆示范厂”培育突出进步企业。包钢股份积极开展绿色低碳活动，践行绿色发展理念，被中国钢铁工业协会评为“</w:t>
            </w:r>
            <w:r>
              <w:rPr>
                <w:rFonts w:ascii="仿宋_GB2312" w:eastAsia="仿宋_GB2312" w:hAnsi="宋体" w:cs="黑体" w:hint="eastAsia"/>
                <w:sz w:val="24"/>
              </w:rPr>
              <w:t>2</w:t>
            </w:r>
            <w:r>
              <w:rPr>
                <w:rFonts w:ascii="仿宋_GB2312" w:eastAsia="仿宋_GB2312" w:hAnsi="宋体" w:cs="黑体"/>
                <w:sz w:val="24"/>
              </w:rPr>
              <w:t>018</w:t>
            </w:r>
            <w:r>
              <w:rPr>
                <w:rFonts w:ascii="仿宋_GB2312" w:eastAsia="仿宋_GB2312" w:hAnsi="宋体" w:cs="黑体" w:hint="eastAsia"/>
                <w:sz w:val="24"/>
              </w:rPr>
              <w:t>年度中国钢铁工业清洁生产环境友好企业”，被中国环境报社评为“</w:t>
            </w:r>
            <w:r>
              <w:rPr>
                <w:rFonts w:ascii="仿宋_GB2312" w:eastAsia="仿宋_GB2312" w:hAnsi="宋体" w:cs="黑体" w:hint="eastAsia"/>
                <w:sz w:val="24"/>
              </w:rPr>
              <w:t>2</w:t>
            </w:r>
            <w:r>
              <w:rPr>
                <w:rFonts w:ascii="仿宋_GB2312" w:eastAsia="仿宋_GB2312" w:hAnsi="宋体" w:cs="黑体"/>
                <w:sz w:val="24"/>
              </w:rPr>
              <w:t>021</w:t>
            </w:r>
            <w:r>
              <w:rPr>
                <w:rFonts w:ascii="仿宋_GB2312" w:eastAsia="仿宋_GB2312" w:hAnsi="宋体" w:cs="黑体" w:hint="eastAsia"/>
                <w:sz w:val="24"/>
              </w:rPr>
              <w:t>及</w:t>
            </w:r>
            <w:r>
              <w:rPr>
                <w:rFonts w:ascii="仿宋_GB2312" w:eastAsia="仿宋_GB2312" w:hAnsi="宋体" w:cs="黑体" w:hint="eastAsia"/>
                <w:sz w:val="24"/>
              </w:rPr>
              <w:t>2</w:t>
            </w:r>
            <w:r>
              <w:rPr>
                <w:rFonts w:ascii="仿宋_GB2312" w:eastAsia="仿宋_GB2312" w:hAnsi="宋体" w:cs="黑体"/>
                <w:sz w:val="24"/>
              </w:rPr>
              <w:t>022</w:t>
            </w:r>
            <w:r>
              <w:rPr>
                <w:rFonts w:ascii="仿宋_GB2312" w:eastAsia="仿宋_GB2312" w:hAnsi="宋体" w:cs="黑体" w:hint="eastAsia"/>
                <w:sz w:val="24"/>
              </w:rPr>
              <w:t>年度环境社会责任企业”，被中国冶金报社评为“钢铁绿色发展标杆企业”，被中国环境报社评为“节能减排先锋企业”，被全国绿化委员会评为“全国绿化模范单位”“全国绿化先进集体”。</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包钢股份“白云鄂博多金属矿床综合勘查技术示范与深部找矿突破”获得</w:t>
            </w:r>
            <w:r>
              <w:rPr>
                <w:rFonts w:ascii="仿宋_GB2312" w:eastAsia="仿宋_GB2312" w:hAnsi="宋体" w:cs="黑体"/>
                <w:sz w:val="24"/>
              </w:rPr>
              <w:t>2022</w:t>
            </w:r>
            <w:r>
              <w:rPr>
                <w:rFonts w:ascii="仿宋_GB2312" w:eastAsia="仿宋_GB2312" w:hAnsi="宋体" w:cs="黑体" w:hint="eastAsia"/>
                <w:sz w:val="24"/>
              </w:rPr>
              <w:t>年中国钢铁工业协会、中国金属学会冶金科学技术奖二等奖。“稀土</w:t>
            </w:r>
            <w:r>
              <w:rPr>
                <w:rFonts w:ascii="仿宋_GB2312" w:eastAsia="仿宋_GB2312" w:hAnsi="宋体" w:cs="黑体" w:hint="eastAsia"/>
                <w:sz w:val="24"/>
              </w:rPr>
              <w:t>对微合金钢焊接性能的影响研究与应用”</w:t>
            </w:r>
            <w:r>
              <w:rPr>
                <w:rFonts w:hint="eastAsia"/>
              </w:rPr>
              <w:t>、“</w:t>
            </w:r>
            <w:r>
              <w:rPr>
                <w:rFonts w:ascii="仿宋_GB2312" w:eastAsia="仿宋_GB2312" w:hAnsi="宋体" w:cs="黑体" w:hint="eastAsia"/>
                <w:sz w:val="24"/>
              </w:rPr>
              <w:t>金属矿</w:t>
            </w:r>
            <w:r>
              <w:rPr>
                <w:rFonts w:ascii="仿宋_GB2312" w:eastAsia="仿宋_GB2312" w:hAnsi="宋体" w:cs="黑体" w:hint="eastAsia"/>
                <w:sz w:val="24"/>
              </w:rPr>
              <w:t>24</w:t>
            </w:r>
            <w:r>
              <w:rPr>
                <w:rFonts w:ascii="仿宋_GB2312" w:eastAsia="仿宋_GB2312" w:hAnsi="宋体" w:cs="黑体" w:hint="eastAsia"/>
                <w:sz w:val="24"/>
              </w:rPr>
              <w:t>米台阶穿孔和大密集系数爆破技术研究与应用”和“</w:t>
            </w:r>
            <w:r>
              <w:rPr>
                <w:rFonts w:ascii="仿宋_GB2312" w:eastAsia="仿宋_GB2312" w:hAnsi="宋体" w:cs="黑体" w:hint="eastAsia"/>
                <w:sz w:val="24"/>
              </w:rPr>
              <w:t>500</w:t>
            </w:r>
            <w:r>
              <w:rPr>
                <w:rFonts w:ascii="仿宋_GB2312" w:eastAsia="仿宋_GB2312" w:hAnsi="宋体" w:cs="黑体" w:hint="eastAsia"/>
                <w:sz w:val="24"/>
              </w:rPr>
              <w:t>米成品钢轨生产技术创新与产业化应用”获得</w:t>
            </w:r>
            <w:r>
              <w:rPr>
                <w:rFonts w:ascii="仿宋_GB2312" w:eastAsia="仿宋_GB2312" w:hAnsi="宋体" w:cs="黑体"/>
                <w:sz w:val="24"/>
              </w:rPr>
              <w:t>2023</w:t>
            </w:r>
            <w:r>
              <w:rPr>
                <w:rFonts w:ascii="仿宋_GB2312" w:eastAsia="仿宋_GB2312" w:hAnsi="宋体" w:cs="黑体" w:hint="eastAsia"/>
                <w:sz w:val="24"/>
              </w:rPr>
              <w:t>年、</w:t>
            </w:r>
            <w:r>
              <w:rPr>
                <w:rFonts w:ascii="仿宋_GB2312" w:eastAsia="仿宋_GB2312" w:hAnsi="宋体" w:cs="黑体" w:hint="eastAsia"/>
                <w:sz w:val="24"/>
              </w:rPr>
              <w:t>2</w:t>
            </w:r>
            <w:r>
              <w:rPr>
                <w:rFonts w:ascii="仿宋_GB2312" w:eastAsia="仿宋_GB2312" w:hAnsi="宋体" w:cs="黑体"/>
                <w:sz w:val="24"/>
              </w:rPr>
              <w:t>022</w:t>
            </w:r>
            <w:r>
              <w:rPr>
                <w:rFonts w:ascii="仿宋_GB2312" w:eastAsia="仿宋_GB2312" w:hAnsi="宋体" w:cs="黑体" w:hint="eastAsia"/>
                <w:sz w:val="24"/>
              </w:rPr>
              <w:t>年中国钢铁工业协会、中国金属学会冶金科学技术奖三等奖。</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sz w:val="24"/>
              </w:rPr>
              <w:t>2023</w:t>
            </w:r>
            <w:r>
              <w:rPr>
                <w:rFonts w:ascii="仿宋_GB2312" w:eastAsia="仿宋_GB2312" w:hAnsi="宋体" w:cs="黑体" w:hint="eastAsia"/>
                <w:sz w:val="24"/>
              </w:rPr>
              <w:t>年单位产品污染物排放量为：</w:t>
            </w:r>
            <w:r>
              <w:rPr>
                <w:rFonts w:ascii="仿宋_GB2312" w:eastAsia="仿宋_GB2312" w:hAnsi="宋体" w:cs="黑体" w:hint="eastAsia"/>
                <w:sz w:val="24"/>
              </w:rPr>
              <w:t>COD</w:t>
            </w:r>
            <w:r>
              <w:rPr>
                <w:rFonts w:ascii="仿宋_GB2312" w:eastAsia="仿宋_GB2312" w:hAnsi="宋体" w:cs="黑体" w:hint="eastAsia"/>
                <w:sz w:val="24"/>
              </w:rPr>
              <w:t>：</w:t>
            </w:r>
            <w:r>
              <w:rPr>
                <w:rFonts w:ascii="仿宋_GB2312" w:eastAsia="仿宋_GB2312" w:hAnsi="宋体" w:cs="黑体"/>
                <w:sz w:val="24"/>
              </w:rPr>
              <w:t>0.0086</w:t>
            </w:r>
            <w:r>
              <w:rPr>
                <w:rFonts w:ascii="仿宋_GB2312" w:eastAsia="仿宋_GB2312" w:hAnsi="宋体" w:cs="黑体" w:hint="eastAsia"/>
                <w:sz w:val="24"/>
              </w:rPr>
              <w:t>kg/t</w:t>
            </w:r>
            <w:r>
              <w:rPr>
                <w:rFonts w:ascii="仿宋_GB2312" w:eastAsia="仿宋_GB2312" w:hAnsi="宋体" w:cs="黑体" w:hint="eastAsia"/>
                <w:sz w:val="24"/>
              </w:rPr>
              <w:t>、氨氮：</w:t>
            </w:r>
            <w:r>
              <w:rPr>
                <w:rFonts w:ascii="仿宋_GB2312" w:eastAsia="仿宋_GB2312" w:hAnsi="宋体" w:cs="黑体"/>
                <w:sz w:val="24"/>
              </w:rPr>
              <w:t>0.0003</w:t>
            </w:r>
            <w:r>
              <w:rPr>
                <w:rFonts w:ascii="仿宋_GB2312" w:eastAsia="仿宋_GB2312" w:hAnsi="宋体" w:cs="黑体" w:hint="eastAsia"/>
                <w:sz w:val="24"/>
              </w:rPr>
              <w:t>kg/t</w:t>
            </w:r>
            <w:r>
              <w:rPr>
                <w:rFonts w:ascii="仿宋_GB2312" w:eastAsia="仿宋_GB2312" w:hAnsi="宋体" w:cs="黑体" w:hint="eastAsia"/>
                <w:sz w:val="24"/>
              </w:rPr>
              <w:t>、二氧化硫：</w:t>
            </w:r>
            <w:r>
              <w:rPr>
                <w:rFonts w:ascii="仿宋_GB2312" w:eastAsia="仿宋_GB2312" w:hAnsi="宋体" w:cs="黑体"/>
                <w:sz w:val="24"/>
              </w:rPr>
              <w:t>0.32</w:t>
            </w:r>
            <w:r>
              <w:rPr>
                <w:rFonts w:ascii="仿宋_GB2312" w:eastAsia="仿宋_GB2312" w:hAnsi="宋体" w:cs="黑体" w:hint="eastAsia"/>
                <w:sz w:val="24"/>
              </w:rPr>
              <w:t>kg/t</w:t>
            </w:r>
            <w:r>
              <w:rPr>
                <w:rFonts w:ascii="仿宋_GB2312" w:eastAsia="仿宋_GB2312" w:hAnsi="宋体" w:cs="黑体" w:hint="eastAsia"/>
                <w:sz w:val="24"/>
              </w:rPr>
              <w:t>、氮氧化物：</w:t>
            </w:r>
            <w:r>
              <w:rPr>
                <w:rFonts w:ascii="仿宋_GB2312" w:eastAsia="仿宋_GB2312" w:hAnsi="宋体" w:cs="黑体"/>
                <w:sz w:val="24"/>
              </w:rPr>
              <w:t>0.53</w:t>
            </w:r>
            <w:r>
              <w:rPr>
                <w:rFonts w:ascii="仿宋_GB2312" w:eastAsia="仿宋_GB2312" w:hAnsi="宋体" w:cs="黑体" w:hint="eastAsia"/>
                <w:sz w:val="24"/>
              </w:rPr>
              <w:t>kg/t</w:t>
            </w:r>
            <w:r>
              <w:rPr>
                <w:rFonts w:ascii="仿宋_GB2312" w:eastAsia="仿宋_GB2312" w:hAnsi="宋体" w:cs="黑体" w:hint="eastAsia"/>
                <w:sz w:val="24"/>
              </w:rPr>
              <w:t>、颗粒物：</w:t>
            </w:r>
            <w:r>
              <w:rPr>
                <w:rFonts w:ascii="仿宋_GB2312" w:eastAsia="仿宋_GB2312" w:hAnsi="宋体" w:cs="黑体"/>
                <w:sz w:val="24"/>
              </w:rPr>
              <w:t>0.43</w:t>
            </w:r>
            <w:r>
              <w:rPr>
                <w:rFonts w:ascii="仿宋_GB2312" w:eastAsia="仿宋_GB2312" w:hAnsi="宋体" w:cs="黑体" w:hint="eastAsia"/>
                <w:sz w:val="24"/>
              </w:rPr>
              <w:t>kg/t</w:t>
            </w:r>
            <w:r>
              <w:rPr>
                <w:rFonts w:ascii="仿宋_GB2312" w:eastAsia="仿宋_GB2312" w:hAnsi="宋体" w:cs="黑体" w:hint="eastAsia"/>
                <w:sz w:val="24"/>
              </w:rPr>
              <w:t>，均达到《钢铁行业清洁生产评价指标体系》中的一级清洁生产指标。</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二次能源发电量占总耗电量比率：</w:t>
            </w:r>
            <w:r>
              <w:rPr>
                <w:rFonts w:ascii="仿宋_GB2312" w:eastAsia="仿宋_GB2312" w:hAnsi="宋体" w:cs="黑体"/>
                <w:sz w:val="24"/>
              </w:rPr>
              <w:t>61.39</w:t>
            </w:r>
            <w:r>
              <w:rPr>
                <w:rFonts w:ascii="仿宋_GB2312" w:eastAsia="仿宋_GB2312" w:hAnsi="宋体" w:cs="黑体" w:hint="eastAsia"/>
                <w:sz w:val="24"/>
              </w:rPr>
              <w:t>%</w:t>
            </w:r>
            <w:r>
              <w:rPr>
                <w:rFonts w:ascii="仿宋_GB2312" w:eastAsia="仿宋_GB2312" w:hAnsi="宋体" w:cs="黑体" w:hint="eastAsia"/>
                <w:sz w:val="24"/>
              </w:rPr>
              <w:t>，达到《钢铁行业</w:t>
            </w:r>
            <w:r>
              <w:rPr>
                <w:rFonts w:ascii="仿宋_GB2312" w:eastAsia="仿宋_GB2312" w:hAnsi="宋体" w:cs="黑体" w:hint="eastAsia"/>
                <w:sz w:val="24"/>
              </w:rPr>
              <w:t>清洁生产评价指标体系》中一级清洁生产基准</w:t>
            </w:r>
            <w:r>
              <w:rPr>
                <w:rFonts w:ascii="微软雅黑" w:eastAsia="微软雅黑" w:hAnsi="微软雅黑" w:cs="微软雅黑" w:hint="eastAsia"/>
                <w:sz w:val="24"/>
              </w:rPr>
              <w:t>≧</w:t>
            </w:r>
            <w:r>
              <w:rPr>
                <w:rFonts w:ascii="仿宋_GB2312" w:eastAsia="仿宋_GB2312" w:hAnsi="宋体" w:cs="黑体" w:hint="eastAsia"/>
                <w:sz w:val="24"/>
              </w:rPr>
              <w:t>45%</w:t>
            </w:r>
            <w:r>
              <w:rPr>
                <w:rFonts w:ascii="仿宋_GB2312" w:eastAsia="仿宋_GB2312" w:hAnsi="宋体" w:cs="黑体" w:hint="eastAsia"/>
                <w:sz w:val="24"/>
              </w:rPr>
              <w:t>的水平。</w:t>
            </w:r>
          </w:p>
          <w:p w:rsidR="00D709D3" w:rsidRDefault="002146B0">
            <w:pPr>
              <w:tabs>
                <w:tab w:val="left" w:pos="1575"/>
              </w:tabs>
              <w:adjustRightInd w:val="0"/>
              <w:snapToGrid w:val="0"/>
              <w:spacing w:line="440" w:lineRule="exact"/>
              <w:ind w:firstLineChars="200" w:firstLine="480"/>
              <w:rPr>
                <w:rFonts w:ascii="仿宋_GB2312" w:eastAsia="仿宋_GB2312" w:hAnsi="宋体" w:cs="黑体"/>
                <w:sz w:val="24"/>
              </w:rPr>
            </w:pPr>
            <w:r>
              <w:rPr>
                <w:rFonts w:ascii="仿宋_GB2312" w:eastAsia="仿宋_GB2312" w:hAnsi="宋体" w:cs="黑体" w:hint="eastAsia"/>
                <w:sz w:val="24"/>
              </w:rPr>
              <w:t>重复水利用率：</w:t>
            </w:r>
            <w:r>
              <w:rPr>
                <w:rFonts w:ascii="仿宋_GB2312" w:eastAsia="仿宋_GB2312" w:hAnsi="宋体" w:cs="黑体"/>
                <w:sz w:val="24"/>
              </w:rPr>
              <w:t>97.83</w:t>
            </w:r>
            <w:r>
              <w:rPr>
                <w:rFonts w:ascii="仿宋_GB2312" w:eastAsia="仿宋_GB2312" w:hAnsi="宋体" w:cs="黑体" w:hint="eastAsia"/>
                <w:sz w:val="24"/>
              </w:rPr>
              <w:t>%</w:t>
            </w:r>
            <w:r>
              <w:rPr>
                <w:rFonts w:ascii="仿宋_GB2312" w:eastAsia="仿宋_GB2312" w:hAnsi="宋体" w:cs="黑体" w:hint="eastAsia"/>
                <w:sz w:val="24"/>
              </w:rPr>
              <w:t>，达到《钢铁行业清洁生产评价指标体系》中水重复利用率一级清洁生产基准</w:t>
            </w:r>
            <w:r>
              <w:rPr>
                <w:rFonts w:ascii="微软雅黑" w:eastAsia="微软雅黑" w:hAnsi="微软雅黑" w:cs="微软雅黑" w:hint="eastAsia"/>
                <w:sz w:val="24"/>
              </w:rPr>
              <w:t>≧</w:t>
            </w:r>
            <w:r>
              <w:rPr>
                <w:rFonts w:ascii="仿宋_GB2312" w:eastAsia="仿宋_GB2312" w:hAnsi="宋体" w:cs="黑体" w:hint="eastAsia"/>
                <w:sz w:val="24"/>
              </w:rPr>
              <w:t>97%</w:t>
            </w:r>
            <w:r>
              <w:rPr>
                <w:rFonts w:ascii="仿宋_GB2312" w:eastAsia="仿宋_GB2312" w:hAnsi="宋体" w:cs="黑体" w:hint="eastAsia"/>
                <w:sz w:val="24"/>
              </w:rPr>
              <w:t>的水平。</w:t>
            </w:r>
          </w:p>
          <w:p w:rsidR="00D709D3" w:rsidRDefault="00D709D3">
            <w:pPr>
              <w:rPr>
                <w:rFonts w:ascii="仿宋_GB2312" w:eastAsia="仿宋_GB2312" w:hAnsi="宋体" w:cs="黑体"/>
                <w:sz w:val="24"/>
              </w:rPr>
            </w:pPr>
          </w:p>
          <w:p w:rsidR="00D709D3" w:rsidRDefault="002146B0">
            <w:pPr>
              <w:tabs>
                <w:tab w:val="left" w:pos="1575"/>
              </w:tabs>
              <w:adjustRightInd w:val="0"/>
              <w:snapToGrid w:val="0"/>
              <w:spacing w:beforeLines="50" w:before="156" w:afterLines="50" w:after="156" w:line="288" w:lineRule="auto"/>
              <w:ind w:firstLineChars="200" w:firstLine="506"/>
              <w:rPr>
                <w:rFonts w:eastAsia="仿宋_GB2312"/>
                <w:b/>
                <w:bCs/>
                <w:color w:val="000000"/>
                <w:spacing w:val="6"/>
                <w:sz w:val="24"/>
              </w:rPr>
            </w:pPr>
            <w:r>
              <w:rPr>
                <w:rFonts w:eastAsia="仿宋_GB2312" w:hint="eastAsia"/>
                <w:b/>
                <w:bCs/>
                <w:color w:val="000000"/>
                <w:spacing w:val="6"/>
                <w:sz w:val="24"/>
              </w:rPr>
              <w:t>三、环境友好企业创建方面</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1</w:t>
            </w:r>
            <w:r>
              <w:rPr>
                <w:rFonts w:eastAsia="仿宋_GB2312" w:hint="eastAsia"/>
                <w:b/>
                <w:bCs/>
                <w:color w:val="000000"/>
                <w:spacing w:val="6"/>
                <w:sz w:val="24"/>
              </w:rPr>
              <w:t>、与国家相关法律、法规、政策的符合性</w:t>
            </w:r>
          </w:p>
          <w:p w:rsidR="00D709D3" w:rsidRDefault="002146B0">
            <w:pPr>
              <w:tabs>
                <w:tab w:val="left" w:pos="1575"/>
              </w:tabs>
              <w:adjustRightInd w:val="0"/>
              <w:snapToGrid w:val="0"/>
              <w:spacing w:line="440" w:lineRule="exact"/>
              <w:ind w:firstLineChars="200" w:firstLine="480"/>
              <w:rPr>
                <w:rFonts w:eastAsia="仿宋_GB2312"/>
                <w:sz w:val="24"/>
              </w:rPr>
            </w:pPr>
            <w:r>
              <w:rPr>
                <w:rFonts w:eastAsia="仿宋_GB2312" w:hint="eastAsia"/>
                <w:sz w:val="24"/>
              </w:rPr>
              <w:t>包钢股份的建设符合《产业结构调整指导目录</w:t>
            </w:r>
            <w:r>
              <w:rPr>
                <w:rFonts w:eastAsia="仿宋_GB2312" w:hint="eastAsia"/>
                <w:sz w:val="24"/>
              </w:rPr>
              <w:t xml:space="preserve"> </w:t>
            </w:r>
            <w:r>
              <w:rPr>
                <w:rFonts w:eastAsia="仿宋_GB2312"/>
                <w:sz w:val="24"/>
              </w:rPr>
              <w:t>(</w:t>
            </w:r>
            <w:r>
              <w:rPr>
                <w:rFonts w:eastAsia="仿宋_GB2312" w:hint="eastAsia"/>
                <w:sz w:val="24"/>
              </w:rPr>
              <w:t xml:space="preserve">2024 </w:t>
            </w:r>
            <w:r>
              <w:rPr>
                <w:rFonts w:eastAsia="仿宋_GB2312" w:hint="eastAsia"/>
                <w:sz w:val="24"/>
              </w:rPr>
              <w:t>年本</w:t>
            </w:r>
            <w:r>
              <w:rPr>
                <w:rFonts w:eastAsia="仿宋_GB2312" w:hint="eastAsia"/>
                <w:sz w:val="24"/>
              </w:rPr>
              <w:t>)</w:t>
            </w:r>
            <w:r>
              <w:rPr>
                <w:rFonts w:eastAsia="仿宋_GB2312" w:hint="eastAsia"/>
                <w:sz w:val="24"/>
              </w:rPr>
              <w:t>》、《钢铁行业规范条件》（</w:t>
            </w:r>
            <w:r>
              <w:rPr>
                <w:rFonts w:eastAsia="仿宋_GB2312" w:hint="eastAsia"/>
                <w:sz w:val="24"/>
              </w:rPr>
              <w:t>2015</w:t>
            </w:r>
            <w:r>
              <w:rPr>
                <w:rFonts w:eastAsia="仿宋_GB2312" w:hint="eastAsia"/>
                <w:sz w:val="24"/>
              </w:rPr>
              <w:t>年修订）、《国务院关于印发打赢蓝天保卫战三年行动计划的通知》（国发</w:t>
            </w:r>
            <w:r>
              <w:rPr>
                <w:rFonts w:eastAsia="仿宋_GB2312" w:hint="eastAsia"/>
                <w:sz w:val="24"/>
              </w:rPr>
              <w:t>[2018]22</w:t>
            </w:r>
            <w:r>
              <w:rPr>
                <w:rFonts w:eastAsia="仿宋_GB2312" w:hint="eastAsia"/>
                <w:sz w:val="24"/>
              </w:rPr>
              <w:t>号）和《关于促进钢铁工业高质量发展的指导意见》等相关法律、法规、政策的要求。采用的装备与技术以及各项指标符合相关产业政策要求。</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2</w:t>
            </w:r>
            <w:r>
              <w:rPr>
                <w:rFonts w:eastAsia="仿宋_GB2312" w:hint="eastAsia"/>
                <w:b/>
                <w:bCs/>
                <w:color w:val="000000"/>
                <w:spacing w:val="6"/>
                <w:sz w:val="24"/>
              </w:rPr>
              <w:t>、与地方环境保护相关法律、法规、政策和规划要求的符合性</w:t>
            </w:r>
          </w:p>
          <w:p w:rsidR="00D709D3" w:rsidRDefault="002146B0">
            <w:pPr>
              <w:tabs>
                <w:tab w:val="left" w:pos="1575"/>
              </w:tabs>
              <w:adjustRightInd w:val="0"/>
              <w:snapToGrid w:val="0"/>
              <w:spacing w:line="440" w:lineRule="exact"/>
              <w:ind w:firstLineChars="200" w:firstLine="480"/>
              <w:rPr>
                <w:rFonts w:eastAsia="仿宋_GB2312"/>
                <w:sz w:val="24"/>
              </w:rPr>
            </w:pPr>
            <w:r>
              <w:rPr>
                <w:rFonts w:eastAsia="仿宋_GB2312" w:hint="eastAsia"/>
                <w:sz w:val="24"/>
              </w:rPr>
              <w:t>包钢股份符合《内蒙古自治区“十四五”节能规划》、《</w:t>
            </w:r>
            <w:r>
              <w:rPr>
                <w:rFonts w:eastAsia="仿宋_GB2312" w:hint="eastAsia"/>
                <w:sz w:val="24"/>
              </w:rPr>
              <w:t>2023</w:t>
            </w:r>
            <w:r>
              <w:rPr>
                <w:rFonts w:eastAsia="仿宋_GB2312" w:hint="eastAsia"/>
                <w:sz w:val="24"/>
              </w:rPr>
              <w:t>年内蒙古自治区推动产业优化升级促进经济高质量发展工作要点》等相关法律、法规、政策的要求。包钢股份位于昆区河西工业区，符合《包头市国土空间总体规划》和《昆都仑区关于进一步加强园区建设发展行动方案</w:t>
            </w:r>
            <w:r>
              <w:rPr>
                <w:rFonts w:eastAsia="仿宋_GB2312" w:hint="eastAsia"/>
                <w:sz w:val="24"/>
              </w:rPr>
              <w:t>(2021-2023</w:t>
            </w:r>
            <w:r>
              <w:rPr>
                <w:rFonts w:eastAsia="仿宋_GB2312"/>
                <w:sz w:val="24"/>
              </w:rPr>
              <w:t>)</w:t>
            </w:r>
            <w:r>
              <w:rPr>
                <w:rFonts w:eastAsia="仿宋_GB2312" w:hint="eastAsia"/>
                <w:sz w:val="24"/>
              </w:rPr>
              <w:t>》的要求。</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3</w:t>
            </w:r>
            <w:r>
              <w:rPr>
                <w:rFonts w:eastAsia="仿宋_GB2312" w:hint="eastAsia"/>
                <w:b/>
                <w:bCs/>
                <w:color w:val="000000"/>
                <w:spacing w:val="6"/>
                <w:sz w:val="24"/>
              </w:rPr>
              <w:t>、与环境影响评价和三同时制度要求的符合性</w:t>
            </w:r>
          </w:p>
          <w:p w:rsidR="00D709D3" w:rsidRDefault="002146B0">
            <w:pPr>
              <w:tabs>
                <w:tab w:val="left" w:pos="2310"/>
              </w:tabs>
              <w:spacing w:line="288" w:lineRule="auto"/>
              <w:ind w:firstLineChars="200" w:firstLine="504"/>
              <w:rPr>
                <w:rFonts w:ascii="仿宋" w:eastAsia="仿宋" w:hAnsi="仿宋" w:cs="仿宋"/>
                <w:spacing w:val="6"/>
                <w:sz w:val="24"/>
                <w:szCs w:val="32"/>
              </w:rPr>
            </w:pPr>
            <w:r>
              <w:rPr>
                <w:rFonts w:ascii="仿宋" w:eastAsia="仿宋" w:hAnsi="仿宋" w:cs="仿宋" w:hint="eastAsia"/>
                <w:spacing w:val="6"/>
                <w:sz w:val="24"/>
                <w:szCs w:val="32"/>
              </w:rPr>
              <w:t>包钢股份十分重视环境影响评价和环保“三同时”工作。包钢股份厂区范围内建设项目的环评及竣工环保验收工作均得到了落实，符合环境影响评价和三同时制度相关要求。</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4</w:t>
            </w:r>
            <w:r>
              <w:rPr>
                <w:rFonts w:eastAsia="仿宋_GB2312" w:hint="eastAsia"/>
                <w:b/>
                <w:bCs/>
                <w:color w:val="000000"/>
                <w:spacing w:val="6"/>
                <w:sz w:val="24"/>
              </w:rPr>
              <w:t>、与污染源达标排放、总量控制</w:t>
            </w:r>
            <w:r>
              <w:rPr>
                <w:rFonts w:eastAsia="仿宋_GB2312" w:hint="eastAsia"/>
                <w:b/>
                <w:bCs/>
                <w:color w:val="000000"/>
                <w:spacing w:val="6"/>
                <w:sz w:val="24"/>
              </w:rPr>
              <w:t>规定要求的符合性</w:t>
            </w:r>
          </w:p>
          <w:p w:rsidR="00D709D3" w:rsidRDefault="002146B0">
            <w:pPr>
              <w:tabs>
                <w:tab w:val="left" w:pos="2310"/>
              </w:tabs>
              <w:spacing w:line="288" w:lineRule="auto"/>
              <w:ind w:firstLineChars="200" w:firstLine="504"/>
              <w:rPr>
                <w:rFonts w:ascii="仿宋" w:eastAsia="仿宋" w:hAnsi="仿宋" w:cs="仿宋"/>
                <w:spacing w:val="6"/>
                <w:sz w:val="24"/>
                <w:szCs w:val="32"/>
              </w:rPr>
            </w:pPr>
            <w:r>
              <w:rPr>
                <w:rFonts w:ascii="仿宋" w:eastAsia="仿宋" w:hAnsi="仿宋" w:cs="仿宋" w:hint="eastAsia"/>
                <w:spacing w:val="6"/>
                <w:sz w:val="24"/>
                <w:szCs w:val="32"/>
              </w:rPr>
              <w:t>包钢股份污染物排放达到国家、地方和行业现行排放标准要求。公司污染物主要排放口安装有污染源自动监控设施，根据钢铁工业自行监测要求开展各项环境监测工作，从监</w:t>
            </w:r>
            <w:r>
              <w:rPr>
                <w:rFonts w:eastAsia="仿宋"/>
                <w:spacing w:val="6"/>
                <w:sz w:val="24"/>
                <w:szCs w:val="32"/>
              </w:rPr>
              <w:t>测结果来看，公司各类污染物排放均达到现有钢铁行业污染物排放限值要求。根据钢铁行业污染物核算，包钢股份主要污染物颗粒物、</w:t>
            </w:r>
            <w:r>
              <w:rPr>
                <w:rFonts w:eastAsia="仿宋"/>
                <w:spacing w:val="6"/>
                <w:sz w:val="24"/>
                <w:szCs w:val="32"/>
              </w:rPr>
              <w:t>SO</w:t>
            </w:r>
            <w:r>
              <w:rPr>
                <w:rFonts w:eastAsia="仿宋"/>
                <w:spacing w:val="6"/>
                <w:sz w:val="24"/>
                <w:szCs w:val="32"/>
                <w:vertAlign w:val="subscript"/>
              </w:rPr>
              <w:t>2</w:t>
            </w:r>
            <w:r>
              <w:rPr>
                <w:rFonts w:eastAsia="仿宋"/>
                <w:spacing w:val="6"/>
                <w:sz w:val="24"/>
                <w:szCs w:val="32"/>
              </w:rPr>
              <w:t>、</w:t>
            </w:r>
            <w:r>
              <w:rPr>
                <w:rFonts w:eastAsia="仿宋"/>
                <w:spacing w:val="6"/>
                <w:sz w:val="24"/>
                <w:szCs w:val="32"/>
              </w:rPr>
              <w:t>NO</w:t>
            </w:r>
            <w:r>
              <w:rPr>
                <w:rFonts w:eastAsia="仿宋"/>
                <w:spacing w:val="6"/>
                <w:sz w:val="24"/>
                <w:szCs w:val="32"/>
                <w:vertAlign w:val="subscript"/>
              </w:rPr>
              <w:t>x</w:t>
            </w:r>
            <w:r>
              <w:rPr>
                <w:rFonts w:eastAsia="仿宋"/>
                <w:spacing w:val="6"/>
                <w:sz w:val="24"/>
                <w:szCs w:val="32"/>
              </w:rPr>
              <w:t>、</w:t>
            </w:r>
            <w:r>
              <w:rPr>
                <w:rFonts w:eastAsia="仿宋"/>
                <w:spacing w:val="6"/>
                <w:sz w:val="24"/>
                <w:szCs w:val="32"/>
              </w:rPr>
              <w:t>COD</w:t>
            </w:r>
            <w:r>
              <w:rPr>
                <w:rFonts w:eastAsia="仿宋"/>
                <w:spacing w:val="6"/>
                <w:sz w:val="24"/>
                <w:szCs w:val="32"/>
              </w:rPr>
              <w:t>、氨氮年</w:t>
            </w:r>
            <w:r>
              <w:rPr>
                <w:rFonts w:ascii="仿宋" w:eastAsia="仿宋" w:hAnsi="仿宋" w:cs="仿宋" w:hint="eastAsia"/>
                <w:spacing w:val="6"/>
                <w:sz w:val="24"/>
                <w:szCs w:val="32"/>
              </w:rPr>
              <w:t>排放总量均符合排污许可证核定的排放总量。</w:t>
            </w:r>
          </w:p>
          <w:p w:rsidR="00D709D3" w:rsidRDefault="00D709D3">
            <w:pPr>
              <w:rPr>
                <w:rFonts w:ascii="仿宋_GB2312" w:eastAsia="仿宋_GB2312" w:hAnsi="宋体" w:cs="黑体"/>
                <w:sz w:val="24"/>
              </w:rPr>
            </w:pPr>
          </w:p>
          <w:p w:rsidR="00D709D3" w:rsidRDefault="002146B0">
            <w:pPr>
              <w:tabs>
                <w:tab w:val="left" w:pos="1575"/>
              </w:tabs>
              <w:adjustRightInd w:val="0"/>
              <w:snapToGrid w:val="0"/>
              <w:spacing w:beforeLines="50" w:before="156" w:afterLines="50" w:after="156" w:line="288" w:lineRule="auto"/>
              <w:ind w:firstLineChars="200" w:firstLine="506"/>
              <w:rPr>
                <w:rFonts w:eastAsia="仿宋_GB2312"/>
                <w:b/>
                <w:bCs/>
                <w:color w:val="000000"/>
                <w:spacing w:val="6"/>
                <w:sz w:val="24"/>
              </w:rPr>
            </w:pPr>
            <w:r>
              <w:rPr>
                <w:rFonts w:eastAsia="仿宋_GB2312" w:hint="eastAsia"/>
                <w:b/>
                <w:bCs/>
                <w:color w:val="000000"/>
                <w:spacing w:val="6"/>
                <w:sz w:val="24"/>
              </w:rPr>
              <w:t>四、在清洁生产环境友好企业实践中具有创新性和示范性的工作</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1</w:t>
            </w:r>
            <w:r>
              <w:rPr>
                <w:rFonts w:eastAsia="仿宋_GB2312" w:hint="eastAsia"/>
                <w:b/>
                <w:bCs/>
                <w:color w:val="000000"/>
                <w:spacing w:val="6"/>
                <w:sz w:val="24"/>
              </w:rPr>
              <w:t>、企业在组织机构、管理制度建设方面的特点</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包钢股份坚持“生产经营服从于环境约束，生产组织让</w:t>
            </w:r>
            <w:r>
              <w:rPr>
                <w:rFonts w:eastAsia="仿宋" w:hint="eastAsia"/>
                <w:spacing w:val="6"/>
                <w:sz w:val="24"/>
                <w:szCs w:val="32"/>
              </w:rPr>
              <w:t>步于环境治理”的根本原则，坚持经济发展与绿色发展并行，协同开展节能、减污、降碳、扩绿。为了推进企业生态环境工作，包钢股份制定了各项环境通用管理制度，建立管理手册、污染物防治及公司部门管理办法，形成了经理层、制造部各职能部门、分厂三级环境管理体系，整体环境管理体系高效合规运行。</w:t>
            </w:r>
            <w:r>
              <w:rPr>
                <w:rFonts w:eastAsia="仿宋" w:hint="eastAsia"/>
                <w:spacing w:val="6"/>
                <w:sz w:val="24"/>
                <w:szCs w:val="32"/>
              </w:rPr>
              <w:t>2022-2023</w:t>
            </w:r>
            <w:r>
              <w:rPr>
                <w:rFonts w:eastAsia="仿宋" w:hint="eastAsia"/>
                <w:spacing w:val="6"/>
                <w:sz w:val="24"/>
                <w:szCs w:val="32"/>
              </w:rPr>
              <w:t>年，包钢股份制造部通过专业化改革，加强环保管理队伍专业化建设，构建自上而下的管理网络，设有环保综合管理组、环保监察管理组及环保专业技术组，从管理力量专业化方面，有效提升包钢股份环保管理水平，并将安全、节能、减少废弃物等</w:t>
            </w:r>
            <w:r>
              <w:rPr>
                <w:rFonts w:eastAsia="仿宋" w:hint="eastAsia"/>
                <w:spacing w:val="6"/>
                <w:sz w:val="24"/>
                <w:szCs w:val="32"/>
              </w:rPr>
              <w:t>环境管理指标纳入绩效考核，定期召开会议追踪进度，落实管理职责。</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2021</w:t>
            </w:r>
            <w:r>
              <w:rPr>
                <w:rFonts w:eastAsia="仿宋" w:hint="eastAsia"/>
                <w:spacing w:val="6"/>
                <w:sz w:val="24"/>
                <w:szCs w:val="32"/>
              </w:rPr>
              <w:t>年</w:t>
            </w:r>
            <w:r>
              <w:rPr>
                <w:rFonts w:eastAsia="仿宋" w:hint="eastAsia"/>
                <w:spacing w:val="6"/>
                <w:sz w:val="24"/>
                <w:szCs w:val="32"/>
              </w:rPr>
              <w:t>6</w:t>
            </w:r>
            <w:r>
              <w:rPr>
                <w:rFonts w:eastAsia="仿宋" w:hint="eastAsia"/>
                <w:spacing w:val="6"/>
                <w:sz w:val="24"/>
                <w:szCs w:val="32"/>
              </w:rPr>
              <w:t>月，包钢股份成立低碳能源管理中心，负责公司低碳能源管理工作，促进公司挖掘节能潜力，加强企业温室气体排放控制和管理，实现公司绿色、节能、低碳发展，以全面提升公司绿色低碳发展水平。</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2</w:t>
            </w:r>
            <w:r>
              <w:rPr>
                <w:rFonts w:eastAsia="仿宋_GB2312" w:hint="eastAsia"/>
                <w:b/>
                <w:bCs/>
                <w:color w:val="000000"/>
                <w:spacing w:val="6"/>
                <w:sz w:val="24"/>
              </w:rPr>
              <w:t>、企业清洁生产规划和年度工作计划制定目标清晰与执行到位</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每年制订明确、清晰的年度工作计划，包括生产、节能、环保等具体目标指标。按照年度工作计划进行日常跟踪管理，定期召开生产技术、能源环保等方面的分析会，总结各类目标指标的完成情况及后续工作推进计划，确保年度工作目标执行到位。</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3</w:t>
            </w:r>
            <w:r>
              <w:rPr>
                <w:rFonts w:eastAsia="仿宋_GB2312" w:hint="eastAsia"/>
                <w:b/>
                <w:bCs/>
                <w:color w:val="000000"/>
                <w:spacing w:val="6"/>
                <w:sz w:val="24"/>
              </w:rPr>
              <w:t>、根据企业装备技术和资源产品特点，结合企业所在地的社会人文环境，在企业内部技术和管理方面有特点特色的创新活动</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公司参与的《高炉两段式煤粉喷吹理论与关键技术及其配套装备》项目获得中国金属学会冶金科技技术奖一等奖，项目建立了“原始创新”的炉身喷吹与风口喷吹并行的“两段式煤粉喷吹理论”，开发了两</w:t>
            </w:r>
            <w:r>
              <w:rPr>
                <w:rFonts w:eastAsia="仿宋" w:hint="eastAsia"/>
                <w:spacing w:val="6"/>
                <w:sz w:val="24"/>
                <w:szCs w:val="32"/>
              </w:rPr>
              <w:t>段式煤粉喷吹工艺及关键技术，设计了两段式煤粉喷吹工艺的关键设备和操作系统。</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公司主导的《稀土对微合金钢焊接性能的响研究与应用》项目获得中国金属学会冶金科技技术奖三等奖，项目首次提出“工业生产条件下控制氧含量</w:t>
            </w:r>
            <w:r>
              <w:rPr>
                <w:rFonts w:eastAsia="仿宋" w:hint="eastAsia"/>
                <w:spacing w:val="6"/>
                <w:sz w:val="24"/>
                <w:szCs w:val="32"/>
              </w:rPr>
              <w:t>10-15ppm</w:t>
            </w:r>
            <w:r>
              <w:rPr>
                <w:rFonts w:eastAsia="仿宋" w:hint="eastAsia"/>
                <w:spacing w:val="6"/>
                <w:sz w:val="24"/>
                <w:szCs w:val="32"/>
              </w:rPr>
              <w:t>、硫含量</w:t>
            </w:r>
            <w:r>
              <w:rPr>
                <w:rFonts w:eastAsia="仿宋" w:hint="eastAsia"/>
                <w:spacing w:val="6"/>
                <w:sz w:val="24"/>
                <w:szCs w:val="32"/>
              </w:rPr>
              <w:t>15-3</w:t>
            </w:r>
            <w:r>
              <w:rPr>
                <w:rFonts w:eastAsia="仿宋"/>
                <w:spacing w:val="6"/>
                <w:sz w:val="24"/>
                <w:szCs w:val="32"/>
              </w:rPr>
              <w:t>0ppm</w:t>
            </w:r>
            <w:r>
              <w:rPr>
                <w:rFonts w:eastAsia="仿宋"/>
                <w:spacing w:val="6"/>
                <w:sz w:val="24"/>
                <w:szCs w:val="32"/>
              </w:rPr>
              <w:t>、稀土加入量</w:t>
            </w:r>
            <w:r>
              <w:rPr>
                <w:rFonts w:eastAsia="仿宋"/>
                <w:spacing w:val="6"/>
                <w:sz w:val="24"/>
                <w:szCs w:val="32"/>
              </w:rPr>
              <w:t>45-55ppm</w:t>
            </w:r>
            <w:r>
              <w:rPr>
                <w:rFonts w:eastAsia="仿宋"/>
                <w:spacing w:val="6"/>
                <w:sz w:val="24"/>
                <w:szCs w:val="32"/>
              </w:rPr>
              <w:t>的洁净稀土钢液中细化夹杂物技术</w:t>
            </w:r>
            <w:r>
              <w:rPr>
                <w:rFonts w:eastAsia="仿宋"/>
                <w:spacing w:val="6"/>
                <w:sz w:val="24"/>
                <w:szCs w:val="32"/>
              </w:rPr>
              <w:t>”</w:t>
            </w:r>
            <w:r>
              <w:rPr>
                <w:rFonts w:eastAsia="仿宋"/>
                <w:spacing w:val="6"/>
                <w:sz w:val="24"/>
                <w:szCs w:val="32"/>
              </w:rPr>
              <w:t>，使夹杂物改质成为</w:t>
            </w:r>
            <w:r>
              <w:rPr>
                <w:rFonts w:eastAsia="仿宋"/>
                <w:spacing w:val="6"/>
                <w:sz w:val="24"/>
                <w:szCs w:val="32"/>
              </w:rPr>
              <w:t>2μm</w:t>
            </w:r>
            <w:r>
              <w:rPr>
                <w:rFonts w:eastAsia="仿宋" w:hint="eastAsia"/>
                <w:spacing w:val="6"/>
                <w:sz w:val="24"/>
                <w:szCs w:val="32"/>
              </w:rPr>
              <w:t>以下球状、椭球状稀土氧化物或硫氧化物，特别是纳米级稀土夹杂物，并细小弥散分布。为保障煤炭供给、风力发电提供了高品质稀土微合金钢材料，服务于国家战略转型重大需求，取得显著经济效益和社会效益。</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公司是钢铁行业第二家开展</w:t>
            </w:r>
            <w:r>
              <w:rPr>
                <w:rFonts w:eastAsia="仿宋" w:hint="eastAsia"/>
                <w:spacing w:val="6"/>
                <w:sz w:val="24"/>
                <w:szCs w:val="32"/>
              </w:rPr>
              <w:t>LCA</w:t>
            </w:r>
            <w:r>
              <w:rPr>
                <w:rFonts w:eastAsia="仿宋" w:hint="eastAsia"/>
                <w:spacing w:val="6"/>
                <w:sz w:val="24"/>
                <w:szCs w:val="32"/>
              </w:rPr>
              <w:t>研究应用的企业，已建立起完整的</w:t>
            </w:r>
            <w:r>
              <w:rPr>
                <w:rFonts w:eastAsia="仿宋" w:hint="eastAsia"/>
                <w:spacing w:val="6"/>
                <w:sz w:val="24"/>
                <w:szCs w:val="32"/>
              </w:rPr>
              <w:t>LCA</w:t>
            </w:r>
            <w:r>
              <w:rPr>
                <w:rFonts w:eastAsia="仿宋" w:hint="eastAsia"/>
                <w:spacing w:val="6"/>
                <w:sz w:val="24"/>
                <w:szCs w:val="32"/>
              </w:rPr>
              <w:t>技术体系，在产品生态设计、绿色制造方面开展了大量创新性的研究工作，成果得到同行和世界钢铁协会的认可，三次获世界钢协生命周期评价卓越奖提名。科研项目《包钢白云鄂博矿系列产品绿色设计体系研究及应用》荣获内蒙古自治区科技成果二等奖，稀土科学技术一等奖，填补了采矿</w:t>
            </w:r>
            <w:r>
              <w:rPr>
                <w:rFonts w:eastAsia="仿宋" w:hint="eastAsia"/>
                <w:spacing w:val="6"/>
                <w:sz w:val="24"/>
                <w:szCs w:val="32"/>
              </w:rPr>
              <w:t>和稀土行业生命周期评价方法研究空白。</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包钢白云选矿分公司、包钢股份热电厂纳入全国碳交易市场的重点排放单位，创新运用“预支</w:t>
            </w:r>
            <w:r>
              <w:rPr>
                <w:rFonts w:eastAsia="仿宋" w:hint="eastAsia"/>
                <w:spacing w:val="6"/>
                <w:sz w:val="24"/>
                <w:szCs w:val="32"/>
              </w:rPr>
              <w:t>+CCER+</w:t>
            </w:r>
            <w:r>
              <w:rPr>
                <w:rFonts w:eastAsia="仿宋" w:hint="eastAsia"/>
                <w:spacing w:val="6"/>
                <w:sz w:val="24"/>
                <w:szCs w:val="32"/>
              </w:rPr>
              <w:t>配额”的多元化交易模式，提前足额完成</w:t>
            </w:r>
            <w:r>
              <w:rPr>
                <w:rFonts w:eastAsia="仿宋" w:hint="eastAsia"/>
                <w:spacing w:val="6"/>
                <w:sz w:val="24"/>
                <w:szCs w:val="32"/>
              </w:rPr>
              <w:t>2021</w:t>
            </w:r>
            <w:r>
              <w:rPr>
                <w:rFonts w:eastAsia="仿宋" w:hint="eastAsia"/>
                <w:spacing w:val="6"/>
                <w:sz w:val="24"/>
                <w:szCs w:val="32"/>
              </w:rPr>
              <w:t>、</w:t>
            </w:r>
            <w:r>
              <w:rPr>
                <w:rFonts w:eastAsia="仿宋" w:hint="eastAsia"/>
                <w:spacing w:val="6"/>
                <w:sz w:val="24"/>
                <w:szCs w:val="32"/>
              </w:rPr>
              <w:t>2022</w:t>
            </w:r>
            <w:r>
              <w:rPr>
                <w:rFonts w:eastAsia="仿宋" w:hint="eastAsia"/>
                <w:spacing w:val="6"/>
                <w:sz w:val="24"/>
                <w:szCs w:val="32"/>
              </w:rPr>
              <w:t>年度碳配额清缴履约，共节约履约成本</w:t>
            </w:r>
            <w:r>
              <w:rPr>
                <w:rFonts w:eastAsia="仿宋" w:hint="eastAsia"/>
                <w:spacing w:val="6"/>
                <w:sz w:val="24"/>
                <w:szCs w:val="32"/>
              </w:rPr>
              <w:t>600</w:t>
            </w:r>
            <w:r>
              <w:rPr>
                <w:rFonts w:eastAsia="仿宋" w:hint="eastAsia"/>
                <w:spacing w:val="6"/>
                <w:sz w:val="24"/>
                <w:szCs w:val="32"/>
              </w:rPr>
              <w:t>余万元，使公司成为自治区首家且唯一一家运用该模式完成碳配额清缴履约的企业，为持续推动绿色低碳发展，实现“双碳”目标贡献包钢力量。</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面对绿色低碳转型发展大趋势，包钢股份率先在钢铁行业建设国内首套碳捕集利用与封存（</w:t>
            </w:r>
            <w:r>
              <w:rPr>
                <w:rFonts w:eastAsia="仿宋" w:hint="eastAsia"/>
                <w:spacing w:val="6"/>
                <w:sz w:val="24"/>
                <w:szCs w:val="32"/>
              </w:rPr>
              <w:t>CCUS</w:t>
            </w:r>
            <w:r>
              <w:rPr>
                <w:rFonts w:eastAsia="仿宋" w:hint="eastAsia"/>
                <w:spacing w:val="6"/>
                <w:sz w:val="24"/>
                <w:szCs w:val="32"/>
              </w:rPr>
              <w:t>）一体化示范项目－包钢</w:t>
            </w:r>
            <w:r>
              <w:rPr>
                <w:rFonts w:eastAsia="仿宋" w:hint="eastAsia"/>
                <w:spacing w:val="6"/>
                <w:sz w:val="24"/>
                <w:szCs w:val="32"/>
              </w:rPr>
              <w:t>200</w:t>
            </w:r>
            <w:r>
              <w:rPr>
                <w:rFonts w:eastAsia="仿宋" w:hint="eastAsia"/>
                <w:spacing w:val="6"/>
                <w:sz w:val="24"/>
                <w:szCs w:val="32"/>
              </w:rPr>
              <w:t>万吨（一期</w:t>
            </w:r>
            <w:r>
              <w:rPr>
                <w:rFonts w:eastAsia="仿宋" w:hint="eastAsia"/>
                <w:spacing w:val="6"/>
                <w:sz w:val="24"/>
                <w:szCs w:val="32"/>
              </w:rPr>
              <w:t>50</w:t>
            </w:r>
            <w:r>
              <w:rPr>
                <w:rFonts w:eastAsia="仿宋" w:hint="eastAsia"/>
                <w:spacing w:val="6"/>
                <w:sz w:val="24"/>
                <w:szCs w:val="32"/>
              </w:rPr>
              <w:t>万吨，以</w:t>
            </w:r>
            <w:r>
              <w:rPr>
                <w:rFonts w:eastAsia="仿宋" w:hint="eastAsia"/>
                <w:spacing w:val="6"/>
                <w:sz w:val="24"/>
                <w:szCs w:val="32"/>
              </w:rPr>
              <w:t>CO</w:t>
            </w:r>
            <w:r>
              <w:rPr>
                <w:rFonts w:eastAsia="仿宋" w:hint="eastAsia"/>
                <w:spacing w:val="6"/>
                <w:sz w:val="24"/>
                <w:szCs w:val="32"/>
                <w:vertAlign w:val="subscript"/>
              </w:rPr>
              <w:t>2</w:t>
            </w:r>
            <w:r>
              <w:rPr>
                <w:rFonts w:eastAsia="仿宋" w:hint="eastAsia"/>
                <w:spacing w:val="6"/>
                <w:sz w:val="24"/>
                <w:szCs w:val="32"/>
              </w:rPr>
              <w:t>原料计）</w:t>
            </w:r>
            <w:r>
              <w:rPr>
                <w:rFonts w:eastAsia="仿宋" w:hint="eastAsia"/>
                <w:spacing w:val="6"/>
                <w:sz w:val="24"/>
                <w:szCs w:val="32"/>
              </w:rPr>
              <w:t>CC</w:t>
            </w:r>
            <w:r>
              <w:rPr>
                <w:rFonts w:eastAsia="仿宋" w:hint="eastAsia"/>
                <w:spacing w:val="6"/>
                <w:sz w:val="24"/>
                <w:szCs w:val="32"/>
              </w:rPr>
              <w:t>US</w:t>
            </w:r>
            <w:r>
              <w:rPr>
                <w:rFonts w:eastAsia="仿宋" w:hint="eastAsia"/>
                <w:spacing w:val="6"/>
                <w:sz w:val="24"/>
                <w:szCs w:val="32"/>
              </w:rPr>
              <w:t>示范项目。预估年产气态二氧化碳产品</w:t>
            </w:r>
            <w:r>
              <w:rPr>
                <w:rFonts w:eastAsia="仿宋" w:hint="eastAsia"/>
                <w:spacing w:val="6"/>
                <w:sz w:val="24"/>
                <w:szCs w:val="32"/>
              </w:rPr>
              <w:t>45.76</w:t>
            </w:r>
            <w:r>
              <w:rPr>
                <w:rFonts w:eastAsia="仿宋" w:hint="eastAsia"/>
                <w:spacing w:val="6"/>
                <w:sz w:val="24"/>
                <w:szCs w:val="32"/>
              </w:rPr>
              <w:t>万吨，其中气态产品</w:t>
            </w:r>
            <w:r>
              <w:rPr>
                <w:rFonts w:eastAsia="仿宋" w:hint="eastAsia"/>
                <w:spacing w:val="6"/>
                <w:sz w:val="24"/>
                <w:szCs w:val="32"/>
              </w:rPr>
              <w:t>4</w:t>
            </w:r>
            <w:r>
              <w:rPr>
                <w:rFonts w:eastAsia="仿宋" w:hint="eastAsia"/>
                <w:spacing w:val="6"/>
                <w:sz w:val="24"/>
                <w:szCs w:val="32"/>
              </w:rPr>
              <w:t>万吨</w:t>
            </w:r>
            <w:r>
              <w:rPr>
                <w:rFonts w:eastAsia="仿宋" w:hint="eastAsia"/>
                <w:spacing w:val="6"/>
                <w:sz w:val="24"/>
                <w:szCs w:val="32"/>
              </w:rPr>
              <w:t>/</w:t>
            </w:r>
            <w:r>
              <w:rPr>
                <w:rFonts w:eastAsia="仿宋" w:hint="eastAsia"/>
                <w:spacing w:val="6"/>
                <w:sz w:val="24"/>
                <w:szCs w:val="32"/>
              </w:rPr>
              <w:t>年，液态产品</w:t>
            </w:r>
            <w:r>
              <w:rPr>
                <w:rFonts w:eastAsia="仿宋" w:hint="eastAsia"/>
                <w:spacing w:val="6"/>
                <w:sz w:val="24"/>
                <w:szCs w:val="32"/>
              </w:rPr>
              <w:t>41.76</w:t>
            </w:r>
            <w:r>
              <w:rPr>
                <w:rFonts w:eastAsia="仿宋" w:hint="eastAsia"/>
                <w:spacing w:val="6"/>
                <w:sz w:val="24"/>
                <w:szCs w:val="32"/>
              </w:rPr>
              <w:t>万吨</w:t>
            </w:r>
            <w:r>
              <w:rPr>
                <w:rFonts w:eastAsia="仿宋" w:hint="eastAsia"/>
                <w:spacing w:val="6"/>
                <w:sz w:val="24"/>
                <w:szCs w:val="32"/>
              </w:rPr>
              <w:t>/</w:t>
            </w:r>
            <w:r>
              <w:rPr>
                <w:rFonts w:eastAsia="仿宋" w:hint="eastAsia"/>
                <w:spacing w:val="6"/>
                <w:sz w:val="24"/>
                <w:szCs w:val="32"/>
              </w:rPr>
              <w:t>年，产品纯度达到</w:t>
            </w:r>
            <w:r>
              <w:rPr>
                <w:rFonts w:eastAsia="仿宋" w:hint="eastAsia"/>
                <w:spacing w:val="6"/>
                <w:sz w:val="24"/>
                <w:szCs w:val="32"/>
              </w:rPr>
              <w:t>99.9%</w:t>
            </w:r>
            <w:r>
              <w:rPr>
                <w:rFonts w:eastAsia="仿宋" w:hint="eastAsia"/>
                <w:spacing w:val="6"/>
                <w:sz w:val="24"/>
                <w:szCs w:val="32"/>
              </w:rPr>
              <w:t>。该项目对于包钢抢占市场先机，推动钢铁行业</w:t>
            </w:r>
            <w:r>
              <w:rPr>
                <w:rFonts w:eastAsia="仿宋" w:hint="eastAsia"/>
                <w:spacing w:val="6"/>
                <w:sz w:val="24"/>
                <w:szCs w:val="32"/>
              </w:rPr>
              <w:t>CCUS</w:t>
            </w:r>
            <w:r>
              <w:rPr>
                <w:rFonts w:eastAsia="仿宋" w:hint="eastAsia"/>
                <w:spacing w:val="6"/>
                <w:sz w:val="24"/>
                <w:szCs w:val="32"/>
              </w:rPr>
              <w:t>产业化进程，推动</w:t>
            </w:r>
            <w:r>
              <w:rPr>
                <w:rFonts w:eastAsia="仿宋" w:hint="eastAsia"/>
                <w:spacing w:val="6"/>
                <w:sz w:val="24"/>
                <w:szCs w:val="32"/>
              </w:rPr>
              <w:t>CCUS</w:t>
            </w:r>
            <w:r>
              <w:rPr>
                <w:rFonts w:eastAsia="仿宋" w:hint="eastAsia"/>
                <w:spacing w:val="6"/>
                <w:sz w:val="24"/>
                <w:szCs w:val="32"/>
              </w:rPr>
              <w:t>技术在钢铁行业落地，打造碳汇金融产品创新交易平台，促进内蒙古自治区工业企业“双碳”目标达成，具有重大意义。</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2022-2023</w:t>
            </w:r>
            <w:r>
              <w:rPr>
                <w:rFonts w:eastAsia="仿宋" w:hint="eastAsia"/>
                <w:spacing w:val="6"/>
                <w:sz w:val="24"/>
                <w:szCs w:val="32"/>
              </w:rPr>
              <w:t>年，包钢股份在中钢协</w:t>
            </w:r>
            <w:r>
              <w:rPr>
                <w:rFonts w:eastAsia="仿宋" w:hint="eastAsia"/>
                <w:spacing w:val="6"/>
                <w:sz w:val="24"/>
                <w:szCs w:val="32"/>
              </w:rPr>
              <w:t>EPD</w:t>
            </w:r>
            <w:r>
              <w:rPr>
                <w:rFonts w:eastAsia="仿宋" w:hint="eastAsia"/>
                <w:spacing w:val="6"/>
                <w:sz w:val="24"/>
                <w:szCs w:val="32"/>
              </w:rPr>
              <w:t>平台共发布</w:t>
            </w:r>
            <w:r>
              <w:rPr>
                <w:rFonts w:eastAsia="仿宋" w:hint="eastAsia"/>
                <w:spacing w:val="6"/>
                <w:sz w:val="24"/>
                <w:szCs w:val="32"/>
              </w:rPr>
              <w:t>4</w:t>
            </w:r>
            <w:r>
              <w:rPr>
                <w:rFonts w:eastAsia="仿宋" w:hint="eastAsia"/>
                <w:spacing w:val="6"/>
                <w:sz w:val="24"/>
                <w:szCs w:val="32"/>
              </w:rPr>
              <w:t>份</w:t>
            </w:r>
            <w:r>
              <w:rPr>
                <w:rFonts w:eastAsia="仿宋" w:hint="eastAsia"/>
                <w:spacing w:val="6"/>
                <w:sz w:val="24"/>
                <w:szCs w:val="32"/>
              </w:rPr>
              <w:t>EPD</w:t>
            </w:r>
            <w:r>
              <w:rPr>
                <w:rFonts w:eastAsia="仿宋" w:hint="eastAsia"/>
                <w:spacing w:val="6"/>
                <w:sz w:val="24"/>
                <w:szCs w:val="32"/>
              </w:rPr>
              <w:t>报告，涉及产品为冷轧钢板及钢带、热轧钢筋（带肋、光圆）、稀士耐磨钢和铁精矿。目前发布《产品生命周期评价技术规范</w:t>
            </w:r>
            <w:r>
              <w:rPr>
                <w:rFonts w:eastAsia="仿宋" w:hint="eastAsia"/>
                <w:spacing w:val="6"/>
                <w:sz w:val="24"/>
                <w:szCs w:val="32"/>
              </w:rPr>
              <w:t xml:space="preserve"> </w:t>
            </w:r>
            <w:r>
              <w:rPr>
                <w:rFonts w:eastAsia="仿宋" w:hint="eastAsia"/>
                <w:spacing w:val="6"/>
                <w:sz w:val="24"/>
                <w:szCs w:val="32"/>
              </w:rPr>
              <w:t>稀土钢》、《产品生命周期评</w:t>
            </w:r>
            <w:r>
              <w:rPr>
                <w:rFonts w:eastAsia="仿宋" w:hint="eastAsia"/>
                <w:spacing w:val="6"/>
                <w:sz w:val="24"/>
                <w:szCs w:val="32"/>
              </w:rPr>
              <w:t>价技术规范</w:t>
            </w:r>
            <w:r>
              <w:rPr>
                <w:rFonts w:eastAsia="仿宋" w:hint="eastAsia"/>
                <w:spacing w:val="6"/>
                <w:sz w:val="24"/>
                <w:szCs w:val="32"/>
              </w:rPr>
              <w:t xml:space="preserve"> </w:t>
            </w:r>
            <w:r>
              <w:rPr>
                <w:rFonts w:eastAsia="仿宋" w:hint="eastAsia"/>
                <w:spacing w:val="6"/>
                <w:sz w:val="24"/>
                <w:szCs w:val="32"/>
              </w:rPr>
              <w:t>铁矿石》等多项团体标准。</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包钢股份装配式钢结构住宅用高强耐候抗震热轧</w:t>
            </w:r>
            <w:r>
              <w:rPr>
                <w:rFonts w:eastAsia="仿宋" w:hint="eastAsia"/>
                <w:spacing w:val="6"/>
                <w:sz w:val="24"/>
                <w:szCs w:val="32"/>
              </w:rPr>
              <w:t>H</w:t>
            </w:r>
            <w:r>
              <w:rPr>
                <w:rFonts w:eastAsia="仿宋" w:hint="eastAsia"/>
                <w:spacing w:val="6"/>
                <w:sz w:val="24"/>
                <w:szCs w:val="32"/>
              </w:rPr>
              <w:t>型钢首发，成为国内首家具备锌铝镁镀层光热板批量生产的企业，成功量产</w:t>
            </w:r>
            <w:r>
              <w:rPr>
                <w:rFonts w:eastAsia="仿宋" w:hint="eastAsia"/>
                <w:spacing w:val="6"/>
                <w:sz w:val="24"/>
                <w:szCs w:val="32"/>
              </w:rPr>
              <w:t>380HB</w:t>
            </w:r>
            <w:r>
              <w:rPr>
                <w:rFonts w:eastAsia="仿宋" w:hint="eastAsia"/>
                <w:spacing w:val="6"/>
                <w:sz w:val="24"/>
                <w:szCs w:val="32"/>
              </w:rPr>
              <w:t>高强度热处理钢轨。</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2022</w:t>
            </w:r>
            <w:r>
              <w:rPr>
                <w:rFonts w:eastAsia="仿宋" w:hint="eastAsia"/>
                <w:spacing w:val="6"/>
                <w:sz w:val="24"/>
                <w:szCs w:val="32"/>
              </w:rPr>
              <w:t>年</w:t>
            </w:r>
            <w:r>
              <w:rPr>
                <w:rFonts w:eastAsia="仿宋" w:hint="eastAsia"/>
                <w:spacing w:val="6"/>
                <w:sz w:val="24"/>
                <w:szCs w:val="32"/>
              </w:rPr>
              <w:t>9</w:t>
            </w:r>
            <w:r>
              <w:rPr>
                <w:rFonts w:eastAsia="仿宋" w:hint="eastAsia"/>
                <w:spacing w:val="6"/>
                <w:sz w:val="24"/>
                <w:szCs w:val="32"/>
              </w:rPr>
              <w:t>月，包钢股份稀土钢炼铁厂烧结机组超低排放改造项目入选</w:t>
            </w:r>
            <w:r>
              <w:rPr>
                <w:rFonts w:eastAsia="仿宋" w:hint="eastAsia"/>
                <w:spacing w:val="6"/>
                <w:sz w:val="24"/>
                <w:szCs w:val="32"/>
              </w:rPr>
              <w:t>2021</w:t>
            </w:r>
            <w:r>
              <w:rPr>
                <w:rFonts w:eastAsia="仿宋" w:hint="eastAsia"/>
                <w:spacing w:val="6"/>
                <w:sz w:val="24"/>
                <w:szCs w:val="32"/>
              </w:rPr>
              <w:t>年度企业绿色发展典型案例。包钢股份被全国绿化委员会授予“全国绿化先进集体”称号，被新华网评为“最具影响力绿色企业品牌”。</w:t>
            </w:r>
          </w:p>
          <w:p w:rsidR="00D709D3" w:rsidRDefault="002146B0">
            <w:pPr>
              <w:tabs>
                <w:tab w:val="left" w:pos="1575"/>
              </w:tabs>
              <w:adjustRightInd w:val="0"/>
              <w:snapToGrid w:val="0"/>
              <w:spacing w:line="440" w:lineRule="exact"/>
              <w:ind w:firstLineChars="200" w:firstLine="506"/>
              <w:rPr>
                <w:rFonts w:eastAsia="仿宋_GB2312"/>
                <w:b/>
                <w:bCs/>
                <w:color w:val="000000"/>
                <w:spacing w:val="6"/>
                <w:sz w:val="24"/>
              </w:rPr>
            </w:pPr>
            <w:r>
              <w:rPr>
                <w:rFonts w:eastAsia="仿宋_GB2312"/>
                <w:b/>
                <w:bCs/>
                <w:color w:val="000000"/>
                <w:spacing w:val="6"/>
                <w:sz w:val="24"/>
              </w:rPr>
              <w:t>4</w:t>
            </w:r>
            <w:r>
              <w:rPr>
                <w:rFonts w:eastAsia="仿宋_GB2312" w:hint="eastAsia"/>
                <w:b/>
                <w:bCs/>
                <w:color w:val="000000"/>
                <w:spacing w:val="6"/>
                <w:sz w:val="24"/>
              </w:rPr>
              <w:t>、企业开展和参与社会环境友好活动的创新和贡献</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包钢股份积极组织员工参与绿色低碳、生态环境保护活动，在全公司范围内营造保护生态环境、低碳节能</w:t>
            </w:r>
            <w:r>
              <w:rPr>
                <w:rFonts w:eastAsia="仿宋" w:hint="eastAsia"/>
                <w:spacing w:val="6"/>
                <w:sz w:val="24"/>
                <w:szCs w:val="32"/>
              </w:rPr>
              <w:t>减排的氛围，每年在“节能宣传周”、“低碳活动日”和“六五环境日”制定活动方案，将节能理念和行动落实到基层。</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公司积极进行绿化、道路维修改造、亮化、美化、拆除、文化建设，逐步打造湿地、园林绿化于一体的生态治理示范区域。区域生态环境明显改善，尾矿库区域的冲击滩、湿地有白鹤、野鸭、鱼类、野兔等多种动物在此驻足并繁衍生息。</w:t>
            </w:r>
          </w:p>
          <w:p w:rsidR="00D709D3" w:rsidRDefault="002146B0">
            <w:pPr>
              <w:tabs>
                <w:tab w:val="left" w:pos="1575"/>
              </w:tabs>
              <w:adjustRightInd w:val="0"/>
              <w:snapToGrid w:val="0"/>
              <w:spacing w:beforeLines="50" w:before="156" w:afterLines="50" w:after="156" w:line="288" w:lineRule="auto"/>
              <w:ind w:firstLineChars="200" w:firstLine="506"/>
              <w:rPr>
                <w:rFonts w:eastAsia="仿宋_GB2312"/>
                <w:b/>
                <w:bCs/>
                <w:color w:val="000000"/>
                <w:spacing w:val="6"/>
                <w:sz w:val="24"/>
              </w:rPr>
            </w:pPr>
            <w:r>
              <w:rPr>
                <w:rFonts w:eastAsia="仿宋_GB2312" w:hint="eastAsia"/>
                <w:b/>
                <w:bCs/>
                <w:color w:val="000000"/>
                <w:spacing w:val="6"/>
                <w:sz w:val="24"/>
              </w:rPr>
              <w:t>五、企业清洁生产环境友好方面有待改进和加强的内容</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进一步加强能源、生产、检修联动协同，提高能源生产、转换、利用效率。提高烧结、高炉利用系数，优化原料结构，降低燃料单耗，开展降焦比及碱性球团试验攻</w:t>
            </w:r>
            <w:r>
              <w:rPr>
                <w:rFonts w:eastAsia="仿宋" w:hint="eastAsia"/>
                <w:spacing w:val="6"/>
                <w:sz w:val="24"/>
                <w:szCs w:val="32"/>
              </w:rPr>
              <w:t>关，提升高炉球团矿占比，降低吨钢综合能耗。全面聚焦国家低碳政策导向和行业前沿技术，加快节能节水技术应用，到</w:t>
            </w:r>
            <w:r>
              <w:rPr>
                <w:rFonts w:eastAsia="仿宋" w:hint="eastAsia"/>
                <w:spacing w:val="6"/>
                <w:sz w:val="24"/>
                <w:szCs w:val="32"/>
              </w:rPr>
              <w:t>2024</w:t>
            </w:r>
            <w:r>
              <w:rPr>
                <w:rFonts w:eastAsia="仿宋" w:hint="eastAsia"/>
                <w:spacing w:val="6"/>
                <w:sz w:val="24"/>
                <w:szCs w:val="32"/>
              </w:rPr>
              <w:t>年率先完成</w:t>
            </w:r>
            <w:r>
              <w:rPr>
                <w:rFonts w:eastAsia="仿宋" w:hint="eastAsia"/>
                <w:spacing w:val="6"/>
                <w:sz w:val="24"/>
                <w:szCs w:val="32"/>
              </w:rPr>
              <w:t>30%</w:t>
            </w:r>
            <w:r>
              <w:rPr>
                <w:rFonts w:eastAsia="仿宋" w:hint="eastAsia"/>
                <w:spacing w:val="6"/>
                <w:sz w:val="24"/>
                <w:szCs w:val="32"/>
              </w:rPr>
              <w:t>产能达到标杆水平。包钢股份继续围绕碳达峰碳中和路线图，当期以“结构工艺、极致能效、协同降碳”为主，实现稳步降碳。</w:t>
            </w:r>
          </w:p>
          <w:p w:rsidR="00D709D3" w:rsidRDefault="002146B0">
            <w:pPr>
              <w:tabs>
                <w:tab w:val="left" w:pos="2310"/>
              </w:tabs>
              <w:spacing w:line="288" w:lineRule="auto"/>
              <w:ind w:firstLineChars="200" w:firstLine="504"/>
              <w:rPr>
                <w:rFonts w:eastAsia="仿宋"/>
                <w:spacing w:val="6"/>
                <w:sz w:val="24"/>
                <w:szCs w:val="32"/>
              </w:rPr>
            </w:pPr>
            <w:r>
              <w:rPr>
                <w:rFonts w:eastAsia="仿宋" w:hint="eastAsia"/>
                <w:spacing w:val="6"/>
                <w:sz w:val="24"/>
                <w:szCs w:val="32"/>
              </w:rPr>
              <w:t>持续跟踪并推进节能和污染防治新技术的应用，进一步促进清洁生产水平提高；持续做好环境友好宣传工作，强化环保知识宣贯，加强对环保设施的日常维护管理，让外界充分了解包钢股份先进的节能环保措施和控制效果，促进社企和谐和提升行业清洁生产水平，做行业环境友好的最佳实践者。</w:t>
            </w:r>
          </w:p>
          <w:p w:rsidR="00D709D3" w:rsidRDefault="00D709D3">
            <w:pPr>
              <w:jc w:val="left"/>
              <w:rPr>
                <w:rFonts w:ascii="仿宋_GB2312" w:eastAsia="仿宋_GB2312" w:cs="黑体"/>
                <w:sz w:val="24"/>
              </w:rPr>
            </w:pPr>
          </w:p>
          <w:p w:rsidR="00D709D3" w:rsidRDefault="00D709D3">
            <w:pPr>
              <w:jc w:val="left"/>
              <w:rPr>
                <w:rFonts w:ascii="宋体"/>
              </w:rPr>
            </w:pPr>
          </w:p>
        </w:tc>
      </w:tr>
    </w:tbl>
    <w:p w:rsidR="00D709D3" w:rsidRDefault="002146B0">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D709D3" w:rsidRDefault="002146B0">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w:t>
      </w:r>
      <w:r>
        <w:rPr>
          <w:rFonts w:asciiTheme="minorEastAsia" w:eastAsiaTheme="minorEastAsia" w:hAnsiTheme="minorEastAsia" w:cs="黑体" w:hint="eastAsia"/>
          <w:sz w:val="24"/>
        </w:rPr>
        <w:t>复审企业重点填写表彰至复审期间的变化内容</w:t>
      </w:r>
      <w:r>
        <w:rPr>
          <w:rFonts w:asciiTheme="minorEastAsia" w:eastAsiaTheme="minorEastAsia" w:hAnsiTheme="minorEastAsia" w:cs="黑体" w:hint="eastAsia"/>
          <w:sz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D709D3">
        <w:tc>
          <w:tcPr>
            <w:tcW w:w="817" w:type="dxa"/>
          </w:tcPr>
          <w:p w:rsidR="00D709D3" w:rsidRDefault="002146B0">
            <w:pPr>
              <w:spacing w:line="360" w:lineRule="auto"/>
              <w:jc w:val="center"/>
              <w:rPr>
                <w:sz w:val="24"/>
              </w:rPr>
            </w:pPr>
            <w:r>
              <w:rPr>
                <w:sz w:val="24"/>
              </w:rPr>
              <w:t>类别</w:t>
            </w:r>
          </w:p>
        </w:tc>
        <w:tc>
          <w:tcPr>
            <w:tcW w:w="707" w:type="dxa"/>
          </w:tcPr>
          <w:p w:rsidR="00D709D3" w:rsidRDefault="002146B0">
            <w:pPr>
              <w:spacing w:line="360" w:lineRule="auto"/>
              <w:jc w:val="center"/>
              <w:rPr>
                <w:sz w:val="24"/>
              </w:rPr>
            </w:pPr>
            <w:r>
              <w:rPr>
                <w:sz w:val="24"/>
              </w:rPr>
              <w:t>序号</w:t>
            </w:r>
          </w:p>
        </w:tc>
        <w:tc>
          <w:tcPr>
            <w:tcW w:w="5756" w:type="dxa"/>
          </w:tcPr>
          <w:p w:rsidR="00D709D3" w:rsidRDefault="002146B0">
            <w:pPr>
              <w:spacing w:line="360" w:lineRule="auto"/>
              <w:jc w:val="center"/>
              <w:rPr>
                <w:sz w:val="24"/>
              </w:rPr>
            </w:pPr>
            <w:r>
              <w:rPr>
                <w:sz w:val="24"/>
              </w:rPr>
              <w:t>事项</w:t>
            </w:r>
          </w:p>
        </w:tc>
        <w:tc>
          <w:tcPr>
            <w:tcW w:w="2042" w:type="dxa"/>
          </w:tcPr>
          <w:p w:rsidR="00D709D3" w:rsidRDefault="002146B0">
            <w:pPr>
              <w:spacing w:line="360" w:lineRule="auto"/>
              <w:jc w:val="center"/>
              <w:rPr>
                <w:sz w:val="24"/>
              </w:rPr>
            </w:pPr>
            <w:r>
              <w:rPr>
                <w:sz w:val="24"/>
              </w:rPr>
              <w:t>承诺及说明</w:t>
            </w:r>
          </w:p>
        </w:tc>
      </w:tr>
      <w:tr w:rsidR="00D709D3">
        <w:tc>
          <w:tcPr>
            <w:tcW w:w="817" w:type="dxa"/>
            <w:vMerge w:val="restart"/>
            <w:vAlign w:val="center"/>
          </w:tcPr>
          <w:p w:rsidR="00D709D3" w:rsidRDefault="002146B0">
            <w:pPr>
              <w:spacing w:line="360" w:lineRule="auto"/>
              <w:jc w:val="center"/>
              <w:rPr>
                <w:sz w:val="24"/>
              </w:rPr>
            </w:pPr>
            <w:r>
              <w:rPr>
                <w:sz w:val="24"/>
              </w:rPr>
              <w:t>规范经营</w:t>
            </w: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rPr>
              <w:t>已被国家工信部公告的生产经营规范的钢铁企业</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ign w:val="center"/>
          </w:tcPr>
          <w:p w:rsidR="00D709D3" w:rsidRDefault="00D709D3">
            <w:pPr>
              <w:spacing w:line="360" w:lineRule="auto"/>
              <w:jc w:val="center"/>
              <w:rPr>
                <w:sz w:val="24"/>
              </w:rPr>
            </w:pP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rPr>
              <w:t>主体工艺装备未采用国家明令禁止和淘汰的生产工艺</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ign w:val="center"/>
          </w:tcPr>
          <w:p w:rsidR="00D709D3" w:rsidRDefault="00D709D3">
            <w:pPr>
              <w:spacing w:line="360" w:lineRule="auto"/>
              <w:jc w:val="center"/>
              <w:rPr>
                <w:sz w:val="24"/>
              </w:rPr>
            </w:pP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rPr>
              <w:t>生产过程中未使用国家法律、法规、标准中禁用的物质和我国签署的国际公约中禁用的物质</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ign w:val="center"/>
          </w:tcPr>
          <w:p w:rsidR="00D709D3" w:rsidRDefault="00D709D3">
            <w:pPr>
              <w:spacing w:line="360" w:lineRule="auto"/>
              <w:jc w:val="center"/>
              <w:rPr>
                <w:sz w:val="24"/>
              </w:rPr>
            </w:pP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rPr>
              <w:t>未生产国家明令禁止的产品</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ign w:val="center"/>
          </w:tcPr>
          <w:p w:rsidR="00D709D3" w:rsidRDefault="00D709D3">
            <w:pPr>
              <w:spacing w:line="360" w:lineRule="auto"/>
              <w:jc w:val="center"/>
              <w:rPr>
                <w:sz w:val="24"/>
              </w:rPr>
            </w:pP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rPr>
              <w:t>持证取水，按取水许可证批准的取水量取水</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ign w:val="center"/>
          </w:tcPr>
          <w:p w:rsidR="00D709D3" w:rsidRDefault="00D709D3">
            <w:pPr>
              <w:spacing w:line="360" w:lineRule="auto"/>
              <w:jc w:val="center"/>
              <w:rPr>
                <w:sz w:val="24"/>
              </w:rPr>
            </w:pP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Align w:val="center"/>
          </w:tcPr>
          <w:p w:rsidR="00D709D3" w:rsidRDefault="002146B0">
            <w:pPr>
              <w:spacing w:line="360" w:lineRule="auto"/>
              <w:jc w:val="center"/>
              <w:rPr>
                <w:sz w:val="24"/>
              </w:rPr>
            </w:pPr>
            <w:r>
              <w:rPr>
                <w:rFonts w:eastAsiaTheme="minorEastAsia"/>
                <w:color w:val="000000"/>
                <w:sz w:val="24"/>
                <w:szCs w:val="32"/>
              </w:rPr>
              <w:t>可持续经营</w:t>
            </w: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szCs w:val="32"/>
              </w:rPr>
            </w:pPr>
            <w:r>
              <w:rPr>
                <w:rFonts w:eastAsiaTheme="minorEastAsia"/>
                <w:sz w:val="24"/>
                <w:szCs w:val="32"/>
              </w:rPr>
              <w:t>未来两年不会被国家或地方责令环保搬迁</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Align w:val="center"/>
          </w:tcPr>
          <w:p w:rsidR="00D709D3" w:rsidRDefault="002146B0">
            <w:pPr>
              <w:spacing w:line="360" w:lineRule="auto"/>
              <w:jc w:val="center"/>
              <w:rPr>
                <w:sz w:val="24"/>
              </w:rPr>
            </w:pPr>
            <w:r>
              <w:rPr>
                <w:rFonts w:eastAsiaTheme="minorEastAsia"/>
                <w:sz w:val="24"/>
                <w:szCs w:val="32"/>
              </w:rPr>
              <w:t>认真履责</w:t>
            </w: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szCs w:val="32"/>
              </w:rPr>
              <w:t>完成国家与地方政府下达的节能减排目标和任务</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restart"/>
            <w:vAlign w:val="center"/>
          </w:tcPr>
          <w:p w:rsidR="00D709D3" w:rsidRDefault="002146B0">
            <w:pPr>
              <w:spacing w:line="360" w:lineRule="auto"/>
              <w:jc w:val="center"/>
              <w:rPr>
                <w:sz w:val="24"/>
              </w:rPr>
            </w:pPr>
            <w:r>
              <w:rPr>
                <w:rFonts w:eastAsiaTheme="minorEastAsia"/>
                <w:sz w:val="24"/>
                <w:szCs w:val="32"/>
              </w:rPr>
              <w:t>有效管控风险</w:t>
            </w: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szCs w:val="32"/>
              </w:rPr>
              <w:t>有健全环境管理制度及污染事故防范措施</w:t>
            </w:r>
          </w:p>
        </w:tc>
        <w:tc>
          <w:tcPr>
            <w:tcW w:w="2042" w:type="dxa"/>
            <w:vAlign w:val="center"/>
          </w:tcPr>
          <w:p w:rsidR="00D709D3" w:rsidRDefault="002146B0">
            <w:pPr>
              <w:spacing w:line="360" w:lineRule="auto"/>
              <w:jc w:val="center"/>
              <w:rPr>
                <w:sz w:val="24"/>
              </w:rPr>
            </w:pPr>
            <w:r>
              <w:rPr>
                <w:sz w:val="24"/>
              </w:rPr>
              <w:t>是</w:t>
            </w:r>
          </w:p>
        </w:tc>
      </w:tr>
      <w:tr w:rsidR="00D709D3">
        <w:tc>
          <w:tcPr>
            <w:tcW w:w="817" w:type="dxa"/>
            <w:vMerge/>
            <w:vAlign w:val="center"/>
          </w:tcPr>
          <w:p w:rsidR="00D709D3" w:rsidRDefault="00D709D3">
            <w:pPr>
              <w:spacing w:line="360" w:lineRule="auto"/>
              <w:jc w:val="center"/>
              <w:rPr>
                <w:sz w:val="24"/>
              </w:rPr>
            </w:pPr>
          </w:p>
        </w:tc>
        <w:tc>
          <w:tcPr>
            <w:tcW w:w="707" w:type="dxa"/>
            <w:vAlign w:val="center"/>
          </w:tcPr>
          <w:p w:rsidR="00D709D3" w:rsidRDefault="00D709D3">
            <w:pPr>
              <w:numPr>
                <w:ilvl w:val="0"/>
                <w:numId w:val="1"/>
              </w:numPr>
              <w:spacing w:line="360" w:lineRule="auto"/>
              <w:ind w:left="0" w:firstLine="0"/>
              <w:jc w:val="center"/>
              <w:rPr>
                <w:sz w:val="24"/>
              </w:rPr>
            </w:pPr>
          </w:p>
        </w:tc>
        <w:tc>
          <w:tcPr>
            <w:tcW w:w="5756" w:type="dxa"/>
            <w:vAlign w:val="center"/>
          </w:tcPr>
          <w:p w:rsidR="00D709D3" w:rsidRDefault="002146B0">
            <w:pPr>
              <w:spacing w:line="360" w:lineRule="auto"/>
              <w:jc w:val="left"/>
              <w:rPr>
                <w:rFonts w:eastAsiaTheme="minorEastAsia"/>
                <w:sz w:val="24"/>
              </w:rPr>
            </w:pPr>
            <w:r>
              <w:rPr>
                <w:rFonts w:eastAsiaTheme="minorEastAsia"/>
                <w:sz w:val="24"/>
                <w:szCs w:val="32"/>
              </w:rPr>
              <w:t>近三年未发生地方政府能源或环保主管部门给予的严重行政处罚、未发生重大环境污染事故、重大环境舆情和重大环境纠纷</w:t>
            </w:r>
          </w:p>
        </w:tc>
        <w:tc>
          <w:tcPr>
            <w:tcW w:w="2042" w:type="dxa"/>
            <w:vAlign w:val="center"/>
          </w:tcPr>
          <w:p w:rsidR="00D709D3" w:rsidRDefault="002146B0">
            <w:pPr>
              <w:spacing w:line="360" w:lineRule="auto"/>
              <w:jc w:val="center"/>
              <w:rPr>
                <w:sz w:val="24"/>
              </w:rPr>
            </w:pPr>
            <w:r>
              <w:rPr>
                <w:sz w:val="24"/>
              </w:rPr>
              <w:t>是</w:t>
            </w:r>
          </w:p>
        </w:tc>
      </w:tr>
    </w:tbl>
    <w:p w:rsidR="00D709D3" w:rsidRDefault="00D709D3">
      <w:pPr>
        <w:jc w:val="center"/>
        <w:rPr>
          <w:rFonts w:eastAsia="黑体"/>
          <w:sz w:val="32"/>
          <w:szCs w:val="32"/>
        </w:rPr>
      </w:pPr>
    </w:p>
    <w:p w:rsidR="00D709D3" w:rsidRDefault="002146B0">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D709D3" w:rsidRDefault="002146B0">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D709D3" w:rsidRDefault="002146B0">
      <w:pPr>
        <w:spacing w:afterLines="50" w:after="156"/>
        <w:jc w:val="center"/>
        <w:rPr>
          <w:bCs/>
          <w:sz w:val="24"/>
        </w:rPr>
      </w:pPr>
      <w:r>
        <w:rPr>
          <w:rFonts w:hint="eastAsia"/>
          <w:bCs/>
          <w:sz w:val="24"/>
        </w:rPr>
        <w:t>（</w:t>
      </w:r>
      <w:r>
        <w:rPr>
          <w:bCs/>
          <w:sz w:val="24"/>
        </w:rPr>
        <w:t>根据规范的定义，在表中标明企业自己的实际情况和计算的指标。数据以</w:t>
      </w:r>
      <w:r>
        <w:rPr>
          <w:bCs/>
          <w:sz w:val="24"/>
        </w:rPr>
        <w:t>2023</w:t>
      </w:r>
      <w:r>
        <w:rPr>
          <w:bCs/>
          <w:sz w:val="24"/>
        </w:rPr>
        <w:t>年全年数据为主，兼顾</w:t>
      </w:r>
      <w:r>
        <w:rPr>
          <w:bCs/>
          <w:sz w:val="24"/>
        </w:rPr>
        <w:t>2022</w:t>
      </w:r>
      <w:r>
        <w:rPr>
          <w:bCs/>
          <w:sz w:val="24"/>
        </w:rPr>
        <w:t>年全年和</w:t>
      </w:r>
      <w:r>
        <w:rPr>
          <w:bCs/>
          <w:sz w:val="24"/>
        </w:rPr>
        <w:t>2024</w:t>
      </w:r>
      <w:r>
        <w:rPr>
          <w:bCs/>
          <w:sz w:val="24"/>
        </w:rPr>
        <w:t>年一季度。</w:t>
      </w:r>
      <w:r>
        <w:rPr>
          <w:rFonts w:hint="eastAsia"/>
          <w:bCs/>
          <w:sz w:val="24"/>
        </w:rPr>
        <w:t>）</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247"/>
        <w:gridCol w:w="1848"/>
      </w:tblGrid>
      <w:tr w:rsidR="00D709D3">
        <w:trPr>
          <w:cantSplit/>
          <w:trHeight w:val="556"/>
          <w:tblHeader/>
          <w:jc w:val="center"/>
        </w:trPr>
        <w:tc>
          <w:tcPr>
            <w:tcW w:w="2978" w:type="dxa"/>
            <w:vAlign w:val="center"/>
          </w:tcPr>
          <w:p w:rsidR="00D709D3" w:rsidRDefault="002146B0">
            <w:pPr>
              <w:adjustRightInd w:val="0"/>
              <w:snapToGrid w:val="0"/>
              <w:jc w:val="center"/>
              <w:rPr>
                <w:b/>
                <w:kern w:val="24"/>
                <w:szCs w:val="21"/>
              </w:rPr>
            </w:pPr>
            <w:r>
              <w:rPr>
                <w:b/>
                <w:kern w:val="24"/>
                <w:szCs w:val="21"/>
              </w:rPr>
              <w:t>指标项</w:t>
            </w:r>
          </w:p>
        </w:tc>
        <w:tc>
          <w:tcPr>
            <w:tcW w:w="6095" w:type="dxa"/>
            <w:gridSpan w:val="2"/>
            <w:vAlign w:val="center"/>
          </w:tcPr>
          <w:p w:rsidR="00D709D3" w:rsidRDefault="002146B0">
            <w:pPr>
              <w:snapToGrid w:val="0"/>
              <w:jc w:val="center"/>
              <w:rPr>
                <w:b/>
                <w:kern w:val="24"/>
                <w:szCs w:val="21"/>
              </w:rPr>
            </w:pPr>
            <w:r>
              <w:rPr>
                <w:b/>
                <w:kern w:val="24"/>
                <w:szCs w:val="21"/>
              </w:rPr>
              <w:t>企业实际情况和指标</w:t>
            </w:r>
          </w:p>
        </w:tc>
      </w:tr>
      <w:tr w:rsidR="00D709D3">
        <w:trPr>
          <w:cantSplit/>
          <w:trHeight w:val="567"/>
          <w:jc w:val="center"/>
        </w:trPr>
        <w:tc>
          <w:tcPr>
            <w:tcW w:w="7225" w:type="dxa"/>
            <w:gridSpan w:val="2"/>
            <w:vAlign w:val="center"/>
          </w:tcPr>
          <w:p w:rsidR="00D709D3" w:rsidRDefault="002146B0">
            <w:pPr>
              <w:snapToGrid w:val="0"/>
              <w:jc w:val="center"/>
              <w:rPr>
                <w:bCs/>
                <w:kern w:val="24"/>
                <w:szCs w:val="21"/>
              </w:rPr>
            </w:pPr>
            <w:r>
              <w:rPr>
                <w:bCs/>
                <w:kern w:val="24"/>
                <w:szCs w:val="21"/>
              </w:rPr>
              <w:t>一、生产工艺装备与技术指标</w:t>
            </w:r>
          </w:p>
        </w:tc>
        <w:tc>
          <w:tcPr>
            <w:tcW w:w="1848" w:type="dxa"/>
            <w:vAlign w:val="center"/>
          </w:tcPr>
          <w:p w:rsidR="00D709D3" w:rsidRDefault="002146B0">
            <w:pPr>
              <w:snapToGrid w:val="0"/>
              <w:jc w:val="center"/>
              <w:rPr>
                <w:bCs/>
                <w:kern w:val="24"/>
                <w:szCs w:val="21"/>
              </w:rPr>
            </w:pPr>
            <w:r>
              <w:rPr>
                <w:rFonts w:hint="eastAsia"/>
                <w:bCs/>
                <w:kern w:val="24"/>
                <w:szCs w:val="21"/>
              </w:rPr>
              <w:t>基准</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1.</w:t>
            </w:r>
            <w:r>
              <w:rPr>
                <w:bCs/>
                <w:kern w:val="24"/>
                <w:szCs w:val="21"/>
              </w:rPr>
              <w:t>焦炉装备配置率</w:t>
            </w:r>
          </w:p>
        </w:tc>
        <w:tc>
          <w:tcPr>
            <w:tcW w:w="4247" w:type="dxa"/>
            <w:vAlign w:val="center"/>
          </w:tcPr>
          <w:p w:rsidR="00D709D3" w:rsidRDefault="002146B0">
            <w:pPr>
              <w:snapToGrid w:val="0"/>
              <w:jc w:val="center"/>
              <w:rPr>
                <w:szCs w:val="21"/>
              </w:rPr>
            </w:pPr>
            <w:r>
              <w:rPr>
                <w:szCs w:val="21"/>
              </w:rPr>
              <w:t>6</w:t>
            </w:r>
            <w:r>
              <w:rPr>
                <w:szCs w:val="21"/>
              </w:rPr>
              <w:t>座顶装焦炉炭化室高度</w:t>
            </w:r>
            <w:r>
              <w:rPr>
                <w:szCs w:val="21"/>
              </w:rPr>
              <w:t>6m</w:t>
            </w:r>
          </w:p>
          <w:p w:rsidR="00D709D3" w:rsidRDefault="002146B0">
            <w:pPr>
              <w:snapToGrid w:val="0"/>
              <w:jc w:val="center"/>
              <w:rPr>
                <w:bCs/>
                <w:kern w:val="24"/>
                <w:szCs w:val="21"/>
              </w:rPr>
            </w:pPr>
            <w:r>
              <w:rPr>
                <w:bCs/>
                <w:kern w:val="24"/>
                <w:szCs w:val="21"/>
              </w:rPr>
              <w:t>4</w:t>
            </w:r>
            <w:r>
              <w:rPr>
                <w:bCs/>
                <w:kern w:val="24"/>
                <w:szCs w:val="21"/>
              </w:rPr>
              <w:t>座</w:t>
            </w:r>
            <w:r>
              <w:rPr>
                <w:szCs w:val="21"/>
              </w:rPr>
              <w:t>顶装焦炉炭化室高度</w:t>
            </w:r>
            <w:r>
              <w:rPr>
                <w:szCs w:val="21"/>
              </w:rPr>
              <w:t>7m</w:t>
            </w:r>
          </w:p>
        </w:tc>
        <w:tc>
          <w:tcPr>
            <w:tcW w:w="1848" w:type="dxa"/>
            <w:vAlign w:val="center"/>
          </w:tcPr>
          <w:p w:rsidR="00D709D3" w:rsidRDefault="002146B0">
            <w:pPr>
              <w:snapToGrid w:val="0"/>
              <w:jc w:val="center"/>
              <w:rPr>
                <w:szCs w:val="21"/>
              </w:rPr>
            </w:pPr>
            <w:r>
              <w:rPr>
                <w:rFonts w:hint="eastAsia"/>
                <w:szCs w:val="21"/>
              </w:rPr>
              <w:t>I</w:t>
            </w:r>
            <w:r>
              <w:rPr>
                <w:rFonts w:hint="eastAsia"/>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2.</w:t>
            </w:r>
            <w:r>
              <w:rPr>
                <w:bCs/>
                <w:kern w:val="24"/>
                <w:szCs w:val="21"/>
              </w:rPr>
              <w:t>烧结机装备配置率</w:t>
            </w:r>
          </w:p>
        </w:tc>
        <w:tc>
          <w:tcPr>
            <w:tcW w:w="4247" w:type="dxa"/>
            <w:vAlign w:val="center"/>
          </w:tcPr>
          <w:p w:rsidR="00D709D3" w:rsidRDefault="002146B0">
            <w:pPr>
              <w:snapToGrid w:val="0"/>
              <w:jc w:val="center"/>
              <w:rPr>
                <w:szCs w:val="21"/>
              </w:rPr>
            </w:pPr>
            <w:r>
              <w:rPr>
                <w:szCs w:val="21"/>
              </w:rPr>
              <w:t>2</w:t>
            </w:r>
            <w:r>
              <w:rPr>
                <w:szCs w:val="21"/>
              </w:rPr>
              <w:t>台</w:t>
            </w:r>
            <w:r>
              <w:rPr>
                <w:szCs w:val="21"/>
              </w:rPr>
              <w:t>500m</w:t>
            </w:r>
            <w:r>
              <w:rPr>
                <w:szCs w:val="21"/>
                <w:vertAlign w:val="superscript"/>
              </w:rPr>
              <w:t>2</w:t>
            </w:r>
            <w:r>
              <w:rPr>
                <w:szCs w:val="21"/>
              </w:rPr>
              <w:t>烧结机</w:t>
            </w:r>
            <w:r>
              <w:rPr>
                <w:rFonts w:hint="eastAsia"/>
                <w:szCs w:val="21"/>
              </w:rPr>
              <w:t>，</w:t>
            </w:r>
            <w:r>
              <w:rPr>
                <w:szCs w:val="21"/>
              </w:rPr>
              <w:t>日产量</w:t>
            </w:r>
            <w:r>
              <w:rPr>
                <w:szCs w:val="21"/>
              </w:rPr>
              <w:t>29567t</w:t>
            </w:r>
          </w:p>
          <w:p w:rsidR="00D709D3" w:rsidRDefault="002146B0">
            <w:pPr>
              <w:snapToGrid w:val="0"/>
              <w:jc w:val="center"/>
              <w:rPr>
                <w:szCs w:val="21"/>
              </w:rPr>
            </w:pPr>
            <w:r>
              <w:rPr>
                <w:bCs/>
                <w:kern w:val="24"/>
                <w:szCs w:val="21"/>
              </w:rPr>
              <w:t>3</w:t>
            </w:r>
            <w:r>
              <w:rPr>
                <w:bCs/>
                <w:kern w:val="24"/>
                <w:szCs w:val="21"/>
              </w:rPr>
              <w:t>台</w:t>
            </w:r>
            <w:r>
              <w:rPr>
                <w:bCs/>
                <w:kern w:val="24"/>
                <w:szCs w:val="21"/>
              </w:rPr>
              <w:t>265m</w:t>
            </w:r>
            <w:r>
              <w:rPr>
                <w:bCs/>
                <w:kern w:val="24"/>
                <w:szCs w:val="21"/>
                <w:vertAlign w:val="superscript"/>
              </w:rPr>
              <w:t>2</w:t>
            </w:r>
            <w:r>
              <w:rPr>
                <w:szCs w:val="21"/>
              </w:rPr>
              <w:t>烧结机</w:t>
            </w:r>
            <w:r>
              <w:rPr>
                <w:rFonts w:hint="eastAsia"/>
                <w:szCs w:val="21"/>
              </w:rPr>
              <w:t>，</w:t>
            </w:r>
            <w:r>
              <w:rPr>
                <w:szCs w:val="21"/>
              </w:rPr>
              <w:t>日产量</w:t>
            </w:r>
            <w:r>
              <w:rPr>
                <w:szCs w:val="21"/>
              </w:rPr>
              <w:t>25530t</w:t>
            </w:r>
          </w:p>
          <w:p w:rsidR="00D709D3" w:rsidRDefault="002146B0">
            <w:pPr>
              <w:snapToGrid w:val="0"/>
              <w:jc w:val="center"/>
              <w:rPr>
                <w:bCs/>
                <w:kern w:val="24"/>
                <w:szCs w:val="21"/>
              </w:rPr>
            </w:pPr>
            <w:r>
              <w:rPr>
                <w:szCs w:val="21"/>
              </w:rPr>
              <w:t>2</w:t>
            </w:r>
            <w:r>
              <w:rPr>
                <w:rFonts w:hint="eastAsia"/>
                <w:szCs w:val="21"/>
              </w:rPr>
              <w:t>台</w:t>
            </w:r>
            <w:r>
              <w:rPr>
                <w:rFonts w:hint="eastAsia"/>
                <w:szCs w:val="21"/>
              </w:rPr>
              <w:t>1</w:t>
            </w:r>
            <w:r>
              <w:rPr>
                <w:szCs w:val="21"/>
              </w:rPr>
              <w:t>80m</w:t>
            </w:r>
            <w:r>
              <w:rPr>
                <w:szCs w:val="21"/>
                <w:vertAlign w:val="superscript"/>
              </w:rPr>
              <w:t>2</w:t>
            </w:r>
            <w:r>
              <w:rPr>
                <w:rFonts w:hint="eastAsia"/>
                <w:szCs w:val="21"/>
              </w:rPr>
              <w:t>烧结机，于</w:t>
            </w:r>
            <w:r>
              <w:rPr>
                <w:rFonts w:hint="eastAsia"/>
                <w:szCs w:val="21"/>
              </w:rPr>
              <w:t>2</w:t>
            </w:r>
            <w:r>
              <w:rPr>
                <w:szCs w:val="21"/>
              </w:rPr>
              <w:t>023</w:t>
            </w:r>
            <w:r>
              <w:rPr>
                <w:rFonts w:hint="eastAsia"/>
                <w:szCs w:val="21"/>
              </w:rPr>
              <w:t>年</w:t>
            </w:r>
            <w:r>
              <w:rPr>
                <w:rFonts w:hint="eastAsia"/>
                <w:szCs w:val="21"/>
              </w:rPr>
              <w:t>1</w:t>
            </w:r>
            <w:r>
              <w:rPr>
                <w:szCs w:val="21"/>
              </w:rPr>
              <w:t>1</w:t>
            </w:r>
            <w:r>
              <w:rPr>
                <w:rFonts w:hint="eastAsia"/>
                <w:szCs w:val="21"/>
              </w:rPr>
              <w:t>月份退出</w:t>
            </w:r>
          </w:p>
        </w:tc>
        <w:tc>
          <w:tcPr>
            <w:tcW w:w="1848" w:type="dxa"/>
            <w:vAlign w:val="center"/>
          </w:tcPr>
          <w:p w:rsidR="00D709D3" w:rsidRDefault="002146B0">
            <w:pPr>
              <w:snapToGrid w:val="0"/>
              <w:jc w:val="center"/>
              <w:rPr>
                <w:szCs w:val="21"/>
              </w:rPr>
            </w:pPr>
            <w:r>
              <w:rPr>
                <w:rFonts w:hint="eastAsia"/>
                <w:szCs w:val="21"/>
              </w:rPr>
              <w:t>I</w:t>
            </w:r>
            <w:r>
              <w:rPr>
                <w:szCs w:val="21"/>
              </w:rPr>
              <w:t>I</w:t>
            </w:r>
            <w:r>
              <w:rPr>
                <w:rFonts w:hint="eastAsia"/>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3.</w:t>
            </w:r>
            <w:r>
              <w:rPr>
                <w:bCs/>
                <w:kern w:val="24"/>
                <w:szCs w:val="21"/>
              </w:rPr>
              <w:t>球团装备配置</w:t>
            </w:r>
          </w:p>
        </w:tc>
        <w:tc>
          <w:tcPr>
            <w:tcW w:w="4247" w:type="dxa"/>
            <w:vAlign w:val="center"/>
          </w:tcPr>
          <w:p w:rsidR="00D709D3" w:rsidRDefault="002146B0">
            <w:pPr>
              <w:snapToGrid w:val="0"/>
              <w:jc w:val="center"/>
              <w:rPr>
                <w:bCs/>
                <w:kern w:val="24"/>
                <w:szCs w:val="21"/>
              </w:rPr>
            </w:pPr>
            <w:r>
              <w:rPr>
                <w:szCs w:val="21"/>
              </w:rPr>
              <w:t>1</w:t>
            </w:r>
            <w:r>
              <w:rPr>
                <w:szCs w:val="21"/>
              </w:rPr>
              <w:t>台</w:t>
            </w:r>
            <w:r>
              <w:rPr>
                <w:szCs w:val="21"/>
              </w:rPr>
              <w:t>624m</w:t>
            </w:r>
            <w:r>
              <w:rPr>
                <w:szCs w:val="21"/>
                <w:vertAlign w:val="superscript"/>
              </w:rPr>
              <w:t>2</w:t>
            </w:r>
            <w:r>
              <w:rPr>
                <w:szCs w:val="21"/>
              </w:rPr>
              <w:t>带式焙烧机</w:t>
            </w:r>
          </w:p>
        </w:tc>
        <w:tc>
          <w:tcPr>
            <w:tcW w:w="1848" w:type="dxa"/>
            <w:vAlign w:val="center"/>
          </w:tcPr>
          <w:p w:rsidR="00D709D3" w:rsidRDefault="002146B0">
            <w:pPr>
              <w:snapToGrid w:val="0"/>
              <w:jc w:val="center"/>
              <w:rPr>
                <w:szCs w:val="21"/>
              </w:rPr>
            </w:pPr>
            <w:r>
              <w:rPr>
                <w:rFonts w:hint="eastAsia"/>
                <w:szCs w:val="21"/>
              </w:rPr>
              <w:t>I</w:t>
            </w:r>
            <w:r>
              <w:rPr>
                <w:rFonts w:hint="eastAsia"/>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4.</w:t>
            </w:r>
            <w:r>
              <w:rPr>
                <w:bCs/>
                <w:kern w:val="24"/>
                <w:szCs w:val="21"/>
              </w:rPr>
              <w:t>高炉装备配置率</w:t>
            </w:r>
          </w:p>
        </w:tc>
        <w:tc>
          <w:tcPr>
            <w:tcW w:w="4247" w:type="dxa"/>
            <w:vAlign w:val="center"/>
          </w:tcPr>
          <w:p w:rsidR="00D709D3" w:rsidRDefault="002146B0">
            <w:pPr>
              <w:snapToGrid w:val="0"/>
              <w:jc w:val="center"/>
              <w:rPr>
                <w:szCs w:val="21"/>
              </w:rPr>
            </w:pPr>
            <w:r>
              <w:rPr>
                <w:szCs w:val="21"/>
              </w:rPr>
              <w:t>1#</w:t>
            </w:r>
            <w:r>
              <w:rPr>
                <w:szCs w:val="21"/>
              </w:rPr>
              <w:t>、</w:t>
            </w:r>
            <w:r>
              <w:rPr>
                <w:szCs w:val="21"/>
              </w:rPr>
              <w:t>3#</w:t>
            </w:r>
            <w:r>
              <w:rPr>
                <w:szCs w:val="21"/>
              </w:rPr>
              <w:t>、</w:t>
            </w:r>
            <w:r>
              <w:rPr>
                <w:szCs w:val="21"/>
              </w:rPr>
              <w:t>6#</w:t>
            </w:r>
            <w:r>
              <w:rPr>
                <w:szCs w:val="21"/>
              </w:rPr>
              <w:t>高炉</w:t>
            </w:r>
            <w:r>
              <w:rPr>
                <w:szCs w:val="21"/>
              </w:rPr>
              <w:t>2200m</w:t>
            </w:r>
            <w:r>
              <w:rPr>
                <w:szCs w:val="21"/>
                <w:vertAlign w:val="superscript"/>
              </w:rPr>
              <w:t>3</w:t>
            </w:r>
            <w:r>
              <w:rPr>
                <w:szCs w:val="21"/>
              </w:rPr>
              <w:t>；</w:t>
            </w:r>
            <w:r>
              <w:rPr>
                <w:szCs w:val="21"/>
              </w:rPr>
              <w:t>4#</w:t>
            </w:r>
            <w:r>
              <w:rPr>
                <w:szCs w:val="21"/>
              </w:rPr>
              <w:t>高炉</w:t>
            </w:r>
            <w:r>
              <w:rPr>
                <w:szCs w:val="21"/>
              </w:rPr>
              <w:t>2500m</w:t>
            </w:r>
            <w:r>
              <w:rPr>
                <w:szCs w:val="21"/>
                <w:vertAlign w:val="superscript"/>
              </w:rPr>
              <w:t>3</w:t>
            </w:r>
            <w:r>
              <w:rPr>
                <w:szCs w:val="21"/>
              </w:rPr>
              <w:t>；</w:t>
            </w:r>
          </w:p>
          <w:p w:rsidR="00D709D3" w:rsidRDefault="002146B0">
            <w:pPr>
              <w:snapToGrid w:val="0"/>
              <w:jc w:val="center"/>
              <w:rPr>
                <w:bCs/>
                <w:kern w:val="24"/>
                <w:szCs w:val="21"/>
              </w:rPr>
            </w:pPr>
            <w:r>
              <w:rPr>
                <w:bCs/>
                <w:kern w:val="24"/>
                <w:szCs w:val="21"/>
              </w:rPr>
              <w:t>5#</w:t>
            </w:r>
            <w:r>
              <w:rPr>
                <w:bCs/>
                <w:kern w:val="24"/>
                <w:szCs w:val="21"/>
              </w:rPr>
              <w:t>高炉</w:t>
            </w:r>
            <w:r>
              <w:rPr>
                <w:bCs/>
                <w:kern w:val="24"/>
                <w:szCs w:val="21"/>
              </w:rPr>
              <w:t>1500m</w:t>
            </w:r>
            <w:r>
              <w:rPr>
                <w:bCs/>
                <w:kern w:val="24"/>
                <w:szCs w:val="21"/>
                <w:vertAlign w:val="superscript"/>
              </w:rPr>
              <w:t>3</w:t>
            </w:r>
            <w:r>
              <w:rPr>
                <w:bCs/>
                <w:kern w:val="24"/>
                <w:szCs w:val="21"/>
              </w:rPr>
              <w:t>；</w:t>
            </w:r>
            <w:r>
              <w:rPr>
                <w:bCs/>
                <w:kern w:val="24"/>
                <w:szCs w:val="21"/>
              </w:rPr>
              <w:t>7#</w:t>
            </w:r>
            <w:r>
              <w:rPr>
                <w:bCs/>
                <w:kern w:val="24"/>
                <w:szCs w:val="21"/>
              </w:rPr>
              <w:t>、</w:t>
            </w:r>
            <w:r>
              <w:rPr>
                <w:bCs/>
                <w:kern w:val="24"/>
                <w:szCs w:val="21"/>
              </w:rPr>
              <w:t>8#</w:t>
            </w:r>
            <w:r>
              <w:rPr>
                <w:bCs/>
                <w:kern w:val="24"/>
                <w:szCs w:val="21"/>
              </w:rPr>
              <w:t>高炉</w:t>
            </w:r>
            <w:r>
              <w:rPr>
                <w:bCs/>
                <w:kern w:val="24"/>
                <w:szCs w:val="21"/>
              </w:rPr>
              <w:t>4150m</w:t>
            </w:r>
            <w:r>
              <w:rPr>
                <w:bCs/>
                <w:kern w:val="24"/>
                <w:szCs w:val="21"/>
                <w:vertAlign w:val="superscript"/>
              </w:rPr>
              <w:t>3</w:t>
            </w:r>
          </w:p>
        </w:tc>
        <w:tc>
          <w:tcPr>
            <w:tcW w:w="1848" w:type="dxa"/>
            <w:vAlign w:val="center"/>
          </w:tcPr>
          <w:p w:rsidR="00D709D3" w:rsidRDefault="002146B0">
            <w:pPr>
              <w:snapToGrid w:val="0"/>
              <w:jc w:val="center"/>
              <w:rPr>
                <w:szCs w:val="21"/>
              </w:rPr>
            </w:pPr>
            <w:r>
              <w:rPr>
                <w:rFonts w:hint="eastAsia"/>
                <w:szCs w:val="21"/>
              </w:rPr>
              <w:t>I</w:t>
            </w:r>
            <w:r>
              <w:rPr>
                <w:szCs w:val="21"/>
              </w:rPr>
              <w:t>I</w:t>
            </w:r>
            <w:r>
              <w:rPr>
                <w:rFonts w:hint="eastAsia"/>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5.</w:t>
            </w:r>
            <w:r>
              <w:rPr>
                <w:bCs/>
                <w:kern w:val="24"/>
                <w:szCs w:val="21"/>
              </w:rPr>
              <w:t>转炉装备配置率</w:t>
            </w:r>
          </w:p>
        </w:tc>
        <w:tc>
          <w:tcPr>
            <w:tcW w:w="4247" w:type="dxa"/>
            <w:vAlign w:val="center"/>
          </w:tcPr>
          <w:p w:rsidR="00D709D3" w:rsidRDefault="002146B0">
            <w:pPr>
              <w:snapToGrid w:val="0"/>
              <w:jc w:val="center"/>
              <w:rPr>
                <w:bCs/>
                <w:kern w:val="24"/>
                <w:szCs w:val="21"/>
              </w:rPr>
            </w:pPr>
            <w:r>
              <w:rPr>
                <w:bCs/>
                <w:kern w:val="24"/>
                <w:szCs w:val="21"/>
              </w:rPr>
              <w:t>1</w:t>
            </w:r>
            <w:r>
              <w:rPr>
                <w:bCs/>
                <w:kern w:val="24"/>
                <w:szCs w:val="21"/>
              </w:rPr>
              <w:t>台</w:t>
            </w:r>
            <w:r>
              <w:rPr>
                <w:bCs/>
                <w:kern w:val="24"/>
                <w:szCs w:val="21"/>
              </w:rPr>
              <w:t>100t</w:t>
            </w:r>
            <w:r>
              <w:rPr>
                <w:rFonts w:hint="eastAsia"/>
                <w:bCs/>
                <w:kern w:val="24"/>
                <w:szCs w:val="21"/>
              </w:rPr>
              <w:t>转炉</w:t>
            </w:r>
            <w:r>
              <w:rPr>
                <w:bCs/>
                <w:kern w:val="24"/>
                <w:szCs w:val="21"/>
              </w:rPr>
              <w:t>；</w:t>
            </w:r>
            <w:r>
              <w:rPr>
                <w:bCs/>
                <w:kern w:val="24"/>
                <w:szCs w:val="21"/>
              </w:rPr>
              <w:t>2</w:t>
            </w:r>
            <w:r>
              <w:rPr>
                <w:bCs/>
                <w:kern w:val="24"/>
                <w:szCs w:val="21"/>
              </w:rPr>
              <w:t>台</w:t>
            </w:r>
            <w:r>
              <w:rPr>
                <w:bCs/>
                <w:kern w:val="24"/>
                <w:szCs w:val="21"/>
              </w:rPr>
              <w:t>120t</w:t>
            </w:r>
            <w:r>
              <w:rPr>
                <w:rFonts w:hint="eastAsia"/>
                <w:bCs/>
                <w:kern w:val="24"/>
                <w:szCs w:val="21"/>
              </w:rPr>
              <w:t>转炉</w:t>
            </w:r>
            <w:r>
              <w:rPr>
                <w:bCs/>
                <w:kern w:val="24"/>
                <w:szCs w:val="21"/>
              </w:rPr>
              <w:t>；</w:t>
            </w:r>
            <w:r>
              <w:rPr>
                <w:bCs/>
                <w:kern w:val="24"/>
                <w:szCs w:val="21"/>
              </w:rPr>
              <w:t>2</w:t>
            </w:r>
            <w:r>
              <w:rPr>
                <w:bCs/>
                <w:kern w:val="24"/>
                <w:szCs w:val="21"/>
              </w:rPr>
              <w:t>台</w:t>
            </w:r>
            <w:r>
              <w:rPr>
                <w:bCs/>
                <w:kern w:val="24"/>
                <w:szCs w:val="21"/>
              </w:rPr>
              <w:t>150t</w:t>
            </w:r>
            <w:r>
              <w:rPr>
                <w:rFonts w:hint="eastAsia"/>
                <w:bCs/>
                <w:kern w:val="24"/>
                <w:szCs w:val="21"/>
              </w:rPr>
              <w:t>转炉</w:t>
            </w:r>
            <w:r>
              <w:rPr>
                <w:bCs/>
                <w:kern w:val="24"/>
                <w:szCs w:val="21"/>
              </w:rPr>
              <w:t>；</w:t>
            </w:r>
            <w:r>
              <w:rPr>
                <w:bCs/>
                <w:kern w:val="24"/>
                <w:szCs w:val="21"/>
              </w:rPr>
              <w:t>2</w:t>
            </w:r>
            <w:r>
              <w:rPr>
                <w:bCs/>
                <w:kern w:val="24"/>
                <w:szCs w:val="21"/>
              </w:rPr>
              <w:t>台</w:t>
            </w:r>
            <w:r>
              <w:rPr>
                <w:bCs/>
                <w:kern w:val="24"/>
                <w:szCs w:val="21"/>
              </w:rPr>
              <w:t>210t</w:t>
            </w:r>
            <w:r>
              <w:rPr>
                <w:rFonts w:hint="eastAsia"/>
                <w:bCs/>
                <w:kern w:val="24"/>
                <w:szCs w:val="21"/>
              </w:rPr>
              <w:t>转炉</w:t>
            </w:r>
            <w:r>
              <w:rPr>
                <w:bCs/>
                <w:kern w:val="24"/>
                <w:szCs w:val="21"/>
              </w:rPr>
              <w:t>；</w:t>
            </w:r>
            <w:r>
              <w:rPr>
                <w:bCs/>
                <w:kern w:val="24"/>
                <w:szCs w:val="21"/>
              </w:rPr>
              <w:t>3</w:t>
            </w:r>
            <w:r>
              <w:rPr>
                <w:bCs/>
                <w:kern w:val="24"/>
                <w:szCs w:val="21"/>
              </w:rPr>
              <w:t>台</w:t>
            </w:r>
            <w:r>
              <w:rPr>
                <w:bCs/>
                <w:kern w:val="24"/>
                <w:szCs w:val="21"/>
              </w:rPr>
              <w:t>240t</w:t>
            </w:r>
            <w:r>
              <w:rPr>
                <w:rFonts w:hint="eastAsia"/>
                <w:bCs/>
                <w:kern w:val="24"/>
                <w:szCs w:val="21"/>
              </w:rPr>
              <w:t>转炉</w:t>
            </w:r>
          </w:p>
        </w:tc>
        <w:tc>
          <w:tcPr>
            <w:tcW w:w="1848" w:type="dxa"/>
            <w:vAlign w:val="center"/>
          </w:tcPr>
          <w:p w:rsidR="00D709D3" w:rsidRDefault="002146B0">
            <w:pPr>
              <w:snapToGrid w:val="0"/>
              <w:jc w:val="center"/>
              <w:rPr>
                <w:bCs/>
                <w:kern w:val="24"/>
                <w:szCs w:val="21"/>
              </w:rPr>
            </w:pPr>
            <w:r>
              <w:rPr>
                <w:rFonts w:hint="eastAsia"/>
                <w:szCs w:val="21"/>
              </w:rPr>
              <w:t>I</w:t>
            </w:r>
            <w:r>
              <w:rPr>
                <w:szCs w:val="21"/>
              </w:rPr>
              <w:t>I</w:t>
            </w:r>
            <w:r>
              <w:rPr>
                <w:rFonts w:hint="eastAsia"/>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6.</w:t>
            </w:r>
            <w:r>
              <w:rPr>
                <w:bCs/>
                <w:kern w:val="24"/>
                <w:szCs w:val="21"/>
              </w:rPr>
              <w:t>铁</w:t>
            </w:r>
            <w:r>
              <w:rPr>
                <w:bCs/>
                <w:kern w:val="24"/>
                <w:szCs w:val="21"/>
              </w:rPr>
              <w:t>-</w:t>
            </w:r>
            <w:r>
              <w:rPr>
                <w:bCs/>
                <w:kern w:val="24"/>
                <w:szCs w:val="21"/>
              </w:rPr>
              <w:t>钢高效衔接技术</w:t>
            </w:r>
          </w:p>
        </w:tc>
        <w:tc>
          <w:tcPr>
            <w:tcW w:w="4247" w:type="dxa"/>
            <w:vAlign w:val="center"/>
          </w:tcPr>
          <w:p w:rsidR="00D709D3" w:rsidRDefault="002146B0">
            <w:pPr>
              <w:snapToGrid w:val="0"/>
              <w:jc w:val="center"/>
              <w:rPr>
                <w:bCs/>
                <w:kern w:val="24"/>
                <w:szCs w:val="21"/>
              </w:rPr>
            </w:pPr>
            <w:r>
              <w:rPr>
                <w:rFonts w:hint="eastAsia"/>
                <w:bCs/>
                <w:kern w:val="24"/>
                <w:szCs w:val="21"/>
              </w:rPr>
              <w:t>用鱼雷罐加盖铁轨运输，减少热损失，实施铁钢智能化管理，过程</w:t>
            </w:r>
            <w:r>
              <w:rPr>
                <w:rFonts w:hint="eastAsia"/>
                <w:bCs/>
                <w:kern w:val="24"/>
                <w:szCs w:val="21"/>
              </w:rPr>
              <w:t>GPS</w:t>
            </w:r>
            <w:r>
              <w:rPr>
                <w:rFonts w:hint="eastAsia"/>
                <w:bCs/>
                <w:kern w:val="24"/>
                <w:szCs w:val="21"/>
              </w:rPr>
              <w:t>定位调度管理，</w:t>
            </w:r>
            <w:r>
              <w:rPr>
                <w:bCs/>
                <w:kern w:val="24"/>
                <w:szCs w:val="21"/>
              </w:rPr>
              <w:t>铁水降温</w:t>
            </w:r>
            <w:r>
              <w:rPr>
                <w:rFonts w:hint="eastAsia"/>
                <w:bCs/>
                <w:kern w:val="24"/>
                <w:szCs w:val="21"/>
              </w:rPr>
              <w:t>≤</w:t>
            </w:r>
            <w:r>
              <w:rPr>
                <w:bCs/>
                <w:kern w:val="24"/>
                <w:szCs w:val="21"/>
              </w:rPr>
              <w:t>100℃</w:t>
            </w:r>
          </w:p>
        </w:tc>
        <w:tc>
          <w:tcPr>
            <w:tcW w:w="1848" w:type="dxa"/>
            <w:vAlign w:val="center"/>
          </w:tcPr>
          <w:p w:rsidR="00D709D3" w:rsidRDefault="002146B0">
            <w:pPr>
              <w:snapToGrid w:val="0"/>
              <w:jc w:val="center"/>
              <w:rPr>
                <w:bCs/>
                <w:kern w:val="24"/>
                <w:szCs w:val="21"/>
              </w:rPr>
            </w:pPr>
            <w:r>
              <w:rPr>
                <w:bCs/>
                <w:kern w:val="24"/>
                <w:szCs w:val="21"/>
              </w:rPr>
              <w:t>II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7.</w:t>
            </w:r>
            <w:r>
              <w:rPr>
                <w:bCs/>
                <w:kern w:val="24"/>
                <w:szCs w:val="21"/>
              </w:rPr>
              <w:t>连铸坯热装热送技术</w:t>
            </w:r>
          </w:p>
        </w:tc>
        <w:tc>
          <w:tcPr>
            <w:tcW w:w="4247" w:type="dxa"/>
            <w:vAlign w:val="center"/>
          </w:tcPr>
          <w:p w:rsidR="00D709D3" w:rsidRDefault="002146B0">
            <w:pPr>
              <w:snapToGrid w:val="0"/>
              <w:jc w:val="center"/>
              <w:rPr>
                <w:bCs/>
                <w:kern w:val="24"/>
                <w:szCs w:val="21"/>
              </w:rPr>
            </w:pPr>
            <w:r>
              <w:rPr>
                <w:bCs/>
                <w:kern w:val="24"/>
                <w:szCs w:val="21"/>
              </w:rPr>
              <w:t>热装温度</w:t>
            </w:r>
            <w:r>
              <w:rPr>
                <w:bCs/>
                <w:kern w:val="24"/>
                <w:szCs w:val="21"/>
              </w:rPr>
              <w:t>650℃</w:t>
            </w:r>
            <w:r>
              <w:rPr>
                <w:bCs/>
                <w:kern w:val="24"/>
                <w:szCs w:val="21"/>
              </w:rPr>
              <w:t>，热送比：</w:t>
            </w:r>
            <w:r>
              <w:rPr>
                <w:bCs/>
                <w:kern w:val="24"/>
                <w:szCs w:val="21"/>
              </w:rPr>
              <w:t>67%</w:t>
            </w:r>
          </w:p>
        </w:tc>
        <w:tc>
          <w:tcPr>
            <w:tcW w:w="1848" w:type="dxa"/>
            <w:vAlign w:val="center"/>
          </w:tcPr>
          <w:p w:rsidR="00D709D3" w:rsidRDefault="002146B0">
            <w:pPr>
              <w:snapToGrid w:val="0"/>
              <w:jc w:val="center"/>
              <w:rPr>
                <w:bCs/>
                <w:kern w:val="24"/>
                <w:szCs w:val="21"/>
              </w:rPr>
            </w:pPr>
            <w:r>
              <w:rPr>
                <w:bCs/>
                <w:kern w:val="24"/>
                <w:szCs w:val="21"/>
              </w:rPr>
              <w:t>I</w:t>
            </w:r>
            <w:r>
              <w:rPr>
                <w:rFonts w:hint="eastAsia"/>
                <w:bCs/>
                <w:kern w:val="24"/>
                <w:szCs w:val="21"/>
              </w:rPr>
              <w:t>级</w:t>
            </w:r>
          </w:p>
        </w:tc>
      </w:tr>
      <w:tr w:rsidR="00D709D3">
        <w:trPr>
          <w:cantSplit/>
          <w:trHeight w:val="567"/>
          <w:jc w:val="center"/>
        </w:trPr>
        <w:tc>
          <w:tcPr>
            <w:tcW w:w="7225" w:type="dxa"/>
            <w:gridSpan w:val="2"/>
            <w:vAlign w:val="center"/>
          </w:tcPr>
          <w:p w:rsidR="00D709D3" w:rsidRDefault="002146B0">
            <w:pPr>
              <w:snapToGrid w:val="0"/>
              <w:jc w:val="center"/>
              <w:rPr>
                <w:bCs/>
                <w:kern w:val="24"/>
                <w:szCs w:val="21"/>
              </w:rPr>
            </w:pPr>
            <w:r>
              <w:rPr>
                <w:bCs/>
                <w:kern w:val="24"/>
                <w:szCs w:val="21"/>
              </w:rPr>
              <w:t>二、节能减排装备及技术指标</w:t>
            </w:r>
          </w:p>
        </w:tc>
        <w:tc>
          <w:tcPr>
            <w:tcW w:w="1848" w:type="dxa"/>
            <w:vAlign w:val="center"/>
          </w:tcPr>
          <w:p w:rsidR="00D709D3" w:rsidRDefault="00D709D3">
            <w:pPr>
              <w:snapToGrid w:val="0"/>
              <w:jc w:val="center"/>
              <w:rPr>
                <w:bCs/>
                <w:kern w:val="24"/>
                <w:szCs w:val="21"/>
              </w:rPr>
            </w:pP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1.</w:t>
            </w:r>
            <w:r>
              <w:rPr>
                <w:bCs/>
                <w:kern w:val="24"/>
                <w:szCs w:val="21"/>
              </w:rPr>
              <w:t>原料场污染控制技术</w:t>
            </w:r>
          </w:p>
        </w:tc>
        <w:tc>
          <w:tcPr>
            <w:tcW w:w="4247" w:type="dxa"/>
            <w:vAlign w:val="center"/>
          </w:tcPr>
          <w:p w:rsidR="00D709D3" w:rsidRDefault="002146B0">
            <w:pPr>
              <w:snapToGrid w:val="0"/>
              <w:jc w:val="center"/>
              <w:rPr>
                <w:bCs/>
                <w:kern w:val="24"/>
                <w:szCs w:val="21"/>
              </w:rPr>
            </w:pPr>
            <w:r>
              <w:rPr>
                <w:bCs/>
                <w:kern w:val="24"/>
                <w:szCs w:val="21"/>
              </w:rPr>
              <w:t>料场整体封闭，配套雾炮抑尘装置</w:t>
            </w:r>
          </w:p>
        </w:tc>
        <w:tc>
          <w:tcPr>
            <w:tcW w:w="1848" w:type="dxa"/>
            <w:vAlign w:val="center"/>
          </w:tcPr>
          <w:p w:rsidR="00D709D3" w:rsidRDefault="002146B0">
            <w:pPr>
              <w:snapToGrid w:val="0"/>
              <w:jc w:val="center"/>
              <w:rPr>
                <w:bCs/>
                <w:kern w:val="24"/>
                <w:szCs w:val="21"/>
              </w:rPr>
            </w:pP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2.</w:t>
            </w:r>
            <w:r>
              <w:rPr>
                <w:bCs/>
                <w:kern w:val="24"/>
                <w:szCs w:val="21"/>
              </w:rPr>
              <w:t>熄焦装备</w:t>
            </w:r>
          </w:p>
        </w:tc>
        <w:tc>
          <w:tcPr>
            <w:tcW w:w="4247" w:type="dxa"/>
            <w:vAlign w:val="center"/>
          </w:tcPr>
          <w:p w:rsidR="00D709D3" w:rsidRDefault="002146B0">
            <w:pPr>
              <w:snapToGrid w:val="0"/>
              <w:jc w:val="center"/>
              <w:rPr>
                <w:bCs/>
                <w:kern w:val="24"/>
                <w:szCs w:val="21"/>
              </w:rPr>
            </w:pPr>
            <w:r>
              <w:rPr>
                <w:rFonts w:hint="eastAsia"/>
                <w:bCs/>
                <w:kern w:val="24"/>
                <w:szCs w:val="21"/>
              </w:rPr>
              <w:t>中温干熄焦装置，熄焦量</w:t>
            </w:r>
            <w:r>
              <w:rPr>
                <w:rFonts w:hint="eastAsia"/>
                <w:bCs/>
                <w:kern w:val="24"/>
                <w:szCs w:val="21"/>
              </w:rPr>
              <w:t>90.2%</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3.</w:t>
            </w:r>
            <w:r>
              <w:rPr>
                <w:bCs/>
                <w:kern w:val="24"/>
                <w:szCs w:val="21"/>
              </w:rPr>
              <w:t>焦炉煤气脱硫脱氰装备</w:t>
            </w:r>
          </w:p>
        </w:tc>
        <w:tc>
          <w:tcPr>
            <w:tcW w:w="4247" w:type="dxa"/>
            <w:vAlign w:val="center"/>
          </w:tcPr>
          <w:p w:rsidR="00D709D3" w:rsidRDefault="002146B0">
            <w:pPr>
              <w:snapToGrid w:val="0"/>
              <w:jc w:val="center"/>
              <w:rPr>
                <w:bCs/>
                <w:kern w:val="24"/>
                <w:szCs w:val="21"/>
              </w:rPr>
            </w:pPr>
            <w:r>
              <w:rPr>
                <w:rFonts w:hint="eastAsia"/>
                <w:bCs/>
                <w:kern w:val="24"/>
                <w:szCs w:val="21"/>
              </w:rPr>
              <w:t>HPF+ADA</w:t>
            </w:r>
            <w:r>
              <w:rPr>
                <w:rFonts w:hint="eastAsia"/>
                <w:bCs/>
                <w:kern w:val="24"/>
                <w:szCs w:val="21"/>
              </w:rPr>
              <w:t>脱硫技术，</w:t>
            </w:r>
            <w:r>
              <w:rPr>
                <w:rFonts w:hint="eastAsia"/>
                <w:bCs/>
                <w:kern w:val="24"/>
                <w:szCs w:val="21"/>
              </w:rPr>
              <w:t>H</w:t>
            </w:r>
            <w:r>
              <w:rPr>
                <w:rFonts w:hint="eastAsia"/>
                <w:bCs/>
                <w:kern w:val="24"/>
                <w:szCs w:val="21"/>
                <w:vertAlign w:val="subscript"/>
              </w:rPr>
              <w:t>2</w:t>
            </w:r>
            <w:r>
              <w:rPr>
                <w:rFonts w:hint="eastAsia"/>
                <w:bCs/>
                <w:kern w:val="24"/>
                <w:szCs w:val="21"/>
              </w:rPr>
              <w:t>S</w:t>
            </w:r>
            <w:r>
              <w:rPr>
                <w:rFonts w:hint="eastAsia"/>
                <w:bCs/>
                <w:kern w:val="24"/>
                <w:szCs w:val="21"/>
              </w:rPr>
              <w:t>＜</w:t>
            </w:r>
            <w:r>
              <w:rPr>
                <w:bCs/>
                <w:kern w:val="24"/>
                <w:szCs w:val="21"/>
              </w:rPr>
              <w:t>10</w:t>
            </w:r>
            <w:r>
              <w:rPr>
                <w:rFonts w:hint="eastAsia"/>
                <w:bCs/>
                <w:kern w:val="24"/>
                <w:szCs w:val="21"/>
              </w:rPr>
              <w:t>0mg/m</w:t>
            </w:r>
            <w:r>
              <w:rPr>
                <w:rFonts w:hint="eastAsia"/>
                <w:bCs/>
                <w:kern w:val="24"/>
                <w:szCs w:val="21"/>
                <w:vertAlign w:val="superscript"/>
              </w:rPr>
              <w:t>3</w:t>
            </w:r>
            <w:r>
              <w:rPr>
                <w:rFonts w:hint="eastAsia"/>
                <w:bCs/>
                <w:kern w:val="24"/>
                <w:szCs w:val="21"/>
              </w:rPr>
              <w:t>，</w:t>
            </w:r>
            <w:r>
              <w:rPr>
                <w:rFonts w:hint="eastAsia"/>
                <w:bCs/>
                <w:kern w:val="24"/>
                <w:szCs w:val="21"/>
              </w:rPr>
              <w:t>HCN</w:t>
            </w:r>
            <w:r>
              <w:rPr>
                <w:rFonts w:hint="eastAsia"/>
                <w:bCs/>
                <w:kern w:val="24"/>
                <w:szCs w:val="21"/>
              </w:rPr>
              <w:t>＜</w:t>
            </w:r>
            <w:r>
              <w:rPr>
                <w:rFonts w:hint="eastAsia"/>
                <w:bCs/>
                <w:kern w:val="24"/>
                <w:szCs w:val="21"/>
              </w:rPr>
              <w:t>100 mg/m</w:t>
            </w:r>
            <w:r>
              <w:rPr>
                <w:rFonts w:hint="eastAsia"/>
                <w:bCs/>
                <w:kern w:val="24"/>
                <w:szCs w:val="21"/>
                <w:vertAlign w:val="superscript"/>
              </w:rPr>
              <w:t>3</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4.</w:t>
            </w:r>
            <w:r>
              <w:rPr>
                <w:bCs/>
                <w:kern w:val="24"/>
                <w:szCs w:val="21"/>
              </w:rPr>
              <w:t>煤调湿技术</w:t>
            </w:r>
          </w:p>
        </w:tc>
        <w:tc>
          <w:tcPr>
            <w:tcW w:w="4247" w:type="dxa"/>
            <w:vAlign w:val="center"/>
          </w:tcPr>
          <w:p w:rsidR="00D709D3" w:rsidRDefault="002146B0">
            <w:pPr>
              <w:snapToGrid w:val="0"/>
              <w:jc w:val="center"/>
              <w:rPr>
                <w:bCs/>
                <w:kern w:val="24"/>
                <w:szCs w:val="21"/>
              </w:rPr>
            </w:pPr>
            <w:r>
              <w:rPr>
                <w:rFonts w:hint="eastAsia"/>
                <w:bCs/>
                <w:kern w:val="24"/>
                <w:szCs w:val="21"/>
              </w:rPr>
              <w:t>无</w:t>
            </w:r>
          </w:p>
        </w:tc>
        <w:tc>
          <w:tcPr>
            <w:tcW w:w="1848" w:type="dxa"/>
            <w:vAlign w:val="center"/>
          </w:tcPr>
          <w:p w:rsidR="00D709D3" w:rsidRDefault="00D709D3">
            <w:pPr>
              <w:snapToGrid w:val="0"/>
              <w:jc w:val="center"/>
              <w:rPr>
                <w:bCs/>
                <w:kern w:val="24"/>
                <w:szCs w:val="21"/>
              </w:rPr>
            </w:pP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5.</w:t>
            </w:r>
            <w:r>
              <w:rPr>
                <w:bCs/>
                <w:kern w:val="24"/>
                <w:szCs w:val="21"/>
              </w:rPr>
              <w:t>小球烧结技术及厚料层操作</w:t>
            </w:r>
          </w:p>
        </w:tc>
        <w:tc>
          <w:tcPr>
            <w:tcW w:w="4247" w:type="dxa"/>
            <w:vAlign w:val="center"/>
          </w:tcPr>
          <w:p w:rsidR="00D709D3" w:rsidRDefault="002146B0">
            <w:pPr>
              <w:snapToGrid w:val="0"/>
              <w:jc w:val="center"/>
              <w:rPr>
                <w:bCs/>
                <w:kern w:val="24"/>
                <w:szCs w:val="21"/>
              </w:rPr>
            </w:pPr>
            <w:r>
              <w:rPr>
                <w:rFonts w:hint="eastAsia"/>
                <w:bCs/>
                <w:kern w:val="24"/>
                <w:szCs w:val="21"/>
              </w:rPr>
              <w:t>采用小球烧结，</w:t>
            </w:r>
            <w:r>
              <w:rPr>
                <w:bCs/>
                <w:kern w:val="24"/>
                <w:szCs w:val="21"/>
              </w:rPr>
              <w:t>料层厚度</w:t>
            </w:r>
            <w:r>
              <w:rPr>
                <w:rFonts w:hint="eastAsia"/>
                <w:bCs/>
                <w:kern w:val="24"/>
                <w:szCs w:val="21"/>
              </w:rPr>
              <w:t>大于</w:t>
            </w:r>
            <w:r>
              <w:rPr>
                <w:bCs/>
                <w:kern w:val="24"/>
                <w:szCs w:val="21"/>
              </w:rPr>
              <w:t>750cm</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6.</w:t>
            </w:r>
            <w:r>
              <w:rPr>
                <w:bCs/>
                <w:kern w:val="24"/>
                <w:szCs w:val="21"/>
              </w:rPr>
              <w:t>烧结余热回收利用装备</w:t>
            </w:r>
          </w:p>
        </w:tc>
        <w:tc>
          <w:tcPr>
            <w:tcW w:w="4247" w:type="dxa"/>
            <w:vAlign w:val="center"/>
          </w:tcPr>
          <w:p w:rsidR="00D709D3" w:rsidRDefault="002146B0">
            <w:pPr>
              <w:snapToGrid w:val="0"/>
              <w:jc w:val="center"/>
              <w:rPr>
                <w:bCs/>
                <w:kern w:val="24"/>
                <w:szCs w:val="21"/>
              </w:rPr>
            </w:pPr>
            <w:r>
              <w:rPr>
                <w:rFonts w:hint="eastAsia"/>
                <w:bCs/>
                <w:kern w:val="24"/>
                <w:szCs w:val="21"/>
              </w:rPr>
              <w:t>建有烧结余热回收利用装置，余热回收量</w:t>
            </w:r>
            <w:r>
              <w:rPr>
                <w:bCs/>
                <w:kern w:val="24"/>
                <w:szCs w:val="21"/>
              </w:rPr>
              <w:t>10.4</w:t>
            </w:r>
            <w:r>
              <w:rPr>
                <w:rFonts w:hint="eastAsia"/>
                <w:bCs/>
                <w:kern w:val="24"/>
                <w:szCs w:val="21"/>
              </w:rPr>
              <w:t xml:space="preserve">kgce/t </w:t>
            </w:r>
            <w:r>
              <w:rPr>
                <w:rFonts w:hint="eastAsia"/>
                <w:bCs/>
                <w:kern w:val="24"/>
                <w:szCs w:val="21"/>
              </w:rPr>
              <w:t>矿</w:t>
            </w:r>
          </w:p>
        </w:tc>
        <w:tc>
          <w:tcPr>
            <w:tcW w:w="1848" w:type="dxa"/>
            <w:vAlign w:val="center"/>
          </w:tcPr>
          <w:p w:rsidR="00D709D3" w:rsidRDefault="002146B0">
            <w:pPr>
              <w:snapToGrid w:val="0"/>
              <w:jc w:val="center"/>
              <w:rPr>
                <w:bCs/>
                <w:kern w:val="24"/>
                <w:szCs w:val="21"/>
              </w:rPr>
            </w:pP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7.</w:t>
            </w:r>
            <w:r>
              <w:rPr>
                <w:bCs/>
                <w:kern w:val="24"/>
                <w:szCs w:val="21"/>
              </w:rPr>
              <w:t>烧结烟气综合净化技术</w:t>
            </w:r>
          </w:p>
        </w:tc>
        <w:tc>
          <w:tcPr>
            <w:tcW w:w="4247" w:type="dxa"/>
            <w:vAlign w:val="center"/>
          </w:tcPr>
          <w:p w:rsidR="00D709D3" w:rsidRDefault="002146B0">
            <w:pPr>
              <w:snapToGrid w:val="0"/>
              <w:jc w:val="center"/>
              <w:rPr>
                <w:bCs/>
                <w:kern w:val="24"/>
                <w:szCs w:val="21"/>
              </w:rPr>
            </w:pPr>
            <w:r>
              <w:rPr>
                <w:rFonts w:hint="eastAsia"/>
                <w:bCs/>
                <w:kern w:val="24"/>
                <w:szCs w:val="21"/>
              </w:rPr>
              <w:t>烧结机头脱硫采用石灰石</w:t>
            </w:r>
            <w:r>
              <w:rPr>
                <w:rFonts w:hint="eastAsia"/>
                <w:bCs/>
                <w:kern w:val="24"/>
                <w:szCs w:val="21"/>
              </w:rPr>
              <w:t>-</w:t>
            </w:r>
            <w:r>
              <w:rPr>
                <w:rFonts w:hint="eastAsia"/>
                <w:bCs/>
                <w:kern w:val="24"/>
                <w:szCs w:val="21"/>
              </w:rPr>
              <w:t>石膏湿法脱硫技术、脱硝采用中高温</w:t>
            </w:r>
            <w:r>
              <w:rPr>
                <w:rFonts w:hint="eastAsia"/>
                <w:bCs/>
                <w:kern w:val="24"/>
                <w:szCs w:val="21"/>
              </w:rPr>
              <w:t>SCR</w:t>
            </w:r>
            <w:r>
              <w:rPr>
                <w:rFonts w:hint="eastAsia"/>
                <w:bCs/>
                <w:kern w:val="24"/>
                <w:szCs w:val="21"/>
              </w:rPr>
              <w:t>技术</w:t>
            </w:r>
          </w:p>
        </w:tc>
        <w:tc>
          <w:tcPr>
            <w:tcW w:w="1848" w:type="dxa"/>
            <w:vAlign w:val="center"/>
          </w:tcPr>
          <w:p w:rsidR="00D709D3" w:rsidRDefault="002146B0">
            <w:pPr>
              <w:snapToGrid w:val="0"/>
              <w:jc w:val="center"/>
              <w:rPr>
                <w:bCs/>
                <w:kern w:val="24"/>
                <w:szCs w:val="21"/>
              </w:rPr>
            </w:pP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8.</w:t>
            </w:r>
            <w:r>
              <w:rPr>
                <w:bCs/>
                <w:kern w:val="24"/>
                <w:szCs w:val="21"/>
              </w:rPr>
              <w:t>高炉煤气干法除尘装置配置率，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100%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9.</w:t>
            </w:r>
            <w:r>
              <w:rPr>
                <w:bCs/>
                <w:kern w:val="24"/>
                <w:szCs w:val="21"/>
              </w:rPr>
              <w:t>高炉炉顶煤气余压利用</w:t>
            </w:r>
            <w:r>
              <w:rPr>
                <w:bCs/>
                <w:kern w:val="24"/>
                <w:szCs w:val="21"/>
              </w:rPr>
              <w:t>(TRT</w:t>
            </w:r>
            <w:r>
              <w:rPr>
                <w:bCs/>
                <w:kern w:val="24"/>
                <w:szCs w:val="21"/>
              </w:rPr>
              <w:t>或</w:t>
            </w:r>
            <w:r>
              <w:rPr>
                <w:bCs/>
                <w:kern w:val="24"/>
                <w:szCs w:val="21"/>
              </w:rPr>
              <w:t>BPRT)</w:t>
            </w:r>
            <w:r>
              <w:rPr>
                <w:bCs/>
                <w:kern w:val="24"/>
                <w:szCs w:val="21"/>
              </w:rPr>
              <w:t>装置配置</w:t>
            </w:r>
          </w:p>
        </w:tc>
        <w:tc>
          <w:tcPr>
            <w:tcW w:w="4247" w:type="dxa"/>
            <w:vAlign w:val="center"/>
          </w:tcPr>
          <w:p w:rsidR="00D709D3" w:rsidRDefault="002146B0">
            <w:pPr>
              <w:snapToGrid w:val="0"/>
              <w:jc w:val="center"/>
              <w:rPr>
                <w:bCs/>
                <w:kern w:val="24"/>
                <w:szCs w:val="21"/>
              </w:rPr>
            </w:pPr>
            <w:r>
              <w:rPr>
                <w:rFonts w:hint="eastAsia"/>
                <w:bCs/>
                <w:kern w:val="24"/>
                <w:szCs w:val="21"/>
              </w:rPr>
              <w:t>高炉干法</w:t>
            </w:r>
            <w:r>
              <w:rPr>
                <w:rFonts w:hint="eastAsia"/>
                <w:bCs/>
                <w:kern w:val="24"/>
                <w:szCs w:val="21"/>
              </w:rPr>
              <w:t>TRT</w:t>
            </w:r>
            <w:r>
              <w:rPr>
                <w:rFonts w:hint="eastAsia"/>
                <w:bCs/>
                <w:kern w:val="24"/>
                <w:szCs w:val="21"/>
              </w:rPr>
              <w:t>发电，</w:t>
            </w:r>
            <w:r>
              <w:rPr>
                <w:rFonts w:hint="eastAsia"/>
                <w:bCs/>
                <w:kern w:val="24"/>
                <w:szCs w:val="21"/>
              </w:rPr>
              <w:t>TRT</w:t>
            </w:r>
            <w:r>
              <w:rPr>
                <w:rFonts w:hint="eastAsia"/>
                <w:bCs/>
                <w:kern w:val="24"/>
                <w:szCs w:val="21"/>
              </w:rPr>
              <w:t>装置配置率</w:t>
            </w:r>
            <w:r>
              <w:rPr>
                <w:rFonts w:hint="eastAsia"/>
                <w:bCs/>
                <w:kern w:val="24"/>
                <w:szCs w:val="21"/>
              </w:rPr>
              <w:t>100%</w:t>
            </w:r>
            <w:r>
              <w:rPr>
                <w:rFonts w:hint="eastAsia"/>
                <w:bCs/>
                <w:kern w:val="24"/>
                <w:szCs w:val="21"/>
              </w:rPr>
              <w:t>，发电量</w:t>
            </w:r>
            <w:r>
              <w:rPr>
                <w:rFonts w:hint="eastAsia"/>
                <w:bCs/>
                <w:kern w:val="24"/>
                <w:szCs w:val="21"/>
              </w:rPr>
              <w:t>50.54kWh/t</w:t>
            </w:r>
            <w:r>
              <w:rPr>
                <w:rFonts w:hint="eastAsia"/>
                <w:bCs/>
                <w:kern w:val="24"/>
                <w:szCs w:val="21"/>
              </w:rPr>
              <w:t>铁</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315" w:hangingChars="150" w:hanging="315"/>
              <w:jc w:val="center"/>
              <w:rPr>
                <w:bCs/>
                <w:kern w:val="24"/>
                <w:szCs w:val="21"/>
              </w:rPr>
            </w:pPr>
            <w:r>
              <w:rPr>
                <w:bCs/>
                <w:kern w:val="24"/>
                <w:szCs w:val="21"/>
              </w:rPr>
              <w:t>10.</w:t>
            </w:r>
            <w:r>
              <w:rPr>
                <w:bCs/>
                <w:kern w:val="24"/>
                <w:szCs w:val="21"/>
              </w:rPr>
              <w:t>转炉煤气干法除尘装置配置</w:t>
            </w:r>
          </w:p>
        </w:tc>
        <w:tc>
          <w:tcPr>
            <w:tcW w:w="4247" w:type="dxa"/>
            <w:vAlign w:val="center"/>
          </w:tcPr>
          <w:p w:rsidR="00D709D3" w:rsidRDefault="002146B0">
            <w:pPr>
              <w:snapToGrid w:val="0"/>
              <w:jc w:val="center"/>
              <w:rPr>
                <w:bCs/>
                <w:kern w:val="24"/>
                <w:szCs w:val="21"/>
              </w:rPr>
            </w:pPr>
            <w:r>
              <w:rPr>
                <w:rFonts w:hint="eastAsia"/>
                <w:bCs/>
                <w:kern w:val="24"/>
                <w:szCs w:val="21"/>
              </w:rPr>
              <w:t>阴阳极板电除尘器，外排粉尘浓度小于</w:t>
            </w:r>
            <w:r>
              <w:rPr>
                <w:rFonts w:hint="eastAsia"/>
                <w:bCs/>
                <w:kern w:val="24"/>
                <w:szCs w:val="21"/>
              </w:rPr>
              <w:t>10mg/m</w:t>
            </w:r>
            <w:r>
              <w:rPr>
                <w:rFonts w:hint="eastAsia"/>
                <w:bCs/>
                <w:kern w:val="24"/>
                <w:szCs w:val="21"/>
                <w:vertAlign w:val="superscript"/>
              </w:rPr>
              <w:t>3</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11.</w:t>
            </w:r>
            <w:r>
              <w:rPr>
                <w:bCs/>
                <w:kern w:val="24"/>
                <w:szCs w:val="21"/>
              </w:rPr>
              <w:t>蓄热燃烧技术</w:t>
            </w:r>
          </w:p>
        </w:tc>
        <w:tc>
          <w:tcPr>
            <w:tcW w:w="4247" w:type="dxa"/>
            <w:vAlign w:val="center"/>
          </w:tcPr>
          <w:p w:rsidR="00D709D3" w:rsidRDefault="002146B0">
            <w:pPr>
              <w:snapToGrid w:val="0"/>
              <w:jc w:val="center"/>
              <w:rPr>
                <w:bCs/>
                <w:kern w:val="24"/>
                <w:szCs w:val="21"/>
              </w:rPr>
            </w:pPr>
            <w:r>
              <w:rPr>
                <w:rFonts w:hint="eastAsia"/>
                <w:bCs/>
                <w:kern w:val="24"/>
                <w:szCs w:val="21"/>
              </w:rPr>
              <w:t>炼铁采用热风炉，炼钢采用铁水预处理，轧钢利用双蓄热式加热炉和热装热送技术</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12.</w:t>
            </w:r>
            <w:r>
              <w:rPr>
                <w:bCs/>
                <w:kern w:val="24"/>
                <w:szCs w:val="21"/>
              </w:rPr>
              <w:t>全厂区污水集中处理设施</w:t>
            </w:r>
          </w:p>
        </w:tc>
        <w:tc>
          <w:tcPr>
            <w:tcW w:w="4247" w:type="dxa"/>
            <w:vAlign w:val="center"/>
          </w:tcPr>
          <w:p w:rsidR="00D709D3" w:rsidRDefault="002146B0">
            <w:pPr>
              <w:snapToGrid w:val="0"/>
              <w:jc w:val="center"/>
              <w:rPr>
                <w:bCs/>
                <w:kern w:val="24"/>
                <w:szCs w:val="21"/>
              </w:rPr>
            </w:pPr>
            <w:r>
              <w:rPr>
                <w:rFonts w:hint="eastAsia"/>
                <w:bCs/>
                <w:kern w:val="24"/>
                <w:szCs w:val="21"/>
              </w:rPr>
              <w:t>设有全厂区集中污水处理系统，总回用水量</w:t>
            </w:r>
            <w:r>
              <w:rPr>
                <w:rFonts w:hint="eastAsia"/>
                <w:bCs/>
                <w:kern w:val="24"/>
                <w:szCs w:val="21"/>
              </w:rPr>
              <w:t>87.26%</w:t>
            </w:r>
            <w:r>
              <w:rPr>
                <w:rFonts w:hint="eastAsia"/>
                <w:bCs/>
                <w:kern w:val="24"/>
                <w:szCs w:val="21"/>
              </w:rPr>
              <w:t>，其中深度处理水量占总回用水量的</w:t>
            </w:r>
            <w:r>
              <w:rPr>
                <w:rFonts w:hint="eastAsia"/>
                <w:bCs/>
                <w:kern w:val="24"/>
                <w:szCs w:val="21"/>
              </w:rPr>
              <w:t>49.36%</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7225" w:type="dxa"/>
            <w:gridSpan w:val="2"/>
            <w:vAlign w:val="center"/>
          </w:tcPr>
          <w:p w:rsidR="00D709D3" w:rsidRDefault="002146B0">
            <w:pPr>
              <w:snapToGrid w:val="0"/>
              <w:jc w:val="center"/>
              <w:rPr>
                <w:bCs/>
                <w:kern w:val="24"/>
                <w:szCs w:val="21"/>
              </w:rPr>
            </w:pPr>
            <w:r>
              <w:rPr>
                <w:bCs/>
                <w:kern w:val="24"/>
                <w:szCs w:val="21"/>
              </w:rPr>
              <w:t>三、资源能源利用指标</w:t>
            </w:r>
          </w:p>
        </w:tc>
        <w:tc>
          <w:tcPr>
            <w:tcW w:w="1848" w:type="dxa"/>
            <w:vAlign w:val="center"/>
          </w:tcPr>
          <w:p w:rsidR="00D709D3" w:rsidRDefault="00D709D3">
            <w:pPr>
              <w:snapToGrid w:val="0"/>
              <w:jc w:val="center"/>
              <w:rPr>
                <w:bCs/>
                <w:kern w:val="24"/>
                <w:szCs w:val="21"/>
              </w:rPr>
            </w:pP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1.</w:t>
            </w:r>
            <w:r>
              <w:rPr>
                <w:bCs/>
                <w:kern w:val="24"/>
                <w:szCs w:val="21"/>
              </w:rPr>
              <w:t>炼焦工序能耗，</w:t>
            </w:r>
            <w:r>
              <w:rPr>
                <w:bCs/>
                <w:kern w:val="24"/>
                <w:szCs w:val="21"/>
              </w:rPr>
              <w:t>kgce/t</w:t>
            </w:r>
            <w:r>
              <w:rPr>
                <w:bCs/>
                <w:kern w:val="24"/>
                <w:szCs w:val="21"/>
              </w:rPr>
              <w:t>焦</w:t>
            </w:r>
          </w:p>
        </w:tc>
        <w:tc>
          <w:tcPr>
            <w:tcW w:w="4247" w:type="dxa"/>
            <w:vAlign w:val="center"/>
          </w:tcPr>
          <w:p w:rsidR="00D709D3" w:rsidRDefault="002146B0">
            <w:pPr>
              <w:snapToGrid w:val="0"/>
              <w:jc w:val="center"/>
              <w:rPr>
                <w:bCs/>
                <w:kern w:val="24"/>
                <w:szCs w:val="21"/>
              </w:rPr>
            </w:pPr>
            <w:r>
              <w:rPr>
                <w:bCs/>
                <w:kern w:val="24"/>
                <w:szCs w:val="21"/>
              </w:rPr>
              <w:t>107.45</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2.</w:t>
            </w:r>
            <w:r>
              <w:rPr>
                <w:bCs/>
                <w:kern w:val="24"/>
                <w:szCs w:val="21"/>
              </w:rPr>
              <w:t>烧结工序能耗，</w:t>
            </w:r>
            <w:r>
              <w:rPr>
                <w:bCs/>
                <w:kern w:val="24"/>
                <w:szCs w:val="21"/>
              </w:rPr>
              <w:t>kgce/t</w:t>
            </w:r>
            <w:r>
              <w:rPr>
                <w:bCs/>
                <w:kern w:val="24"/>
                <w:szCs w:val="21"/>
              </w:rPr>
              <w:t>矿</w:t>
            </w:r>
          </w:p>
        </w:tc>
        <w:tc>
          <w:tcPr>
            <w:tcW w:w="4247" w:type="dxa"/>
            <w:vAlign w:val="center"/>
          </w:tcPr>
          <w:p w:rsidR="00D709D3" w:rsidRDefault="002146B0">
            <w:pPr>
              <w:snapToGrid w:val="0"/>
              <w:jc w:val="center"/>
              <w:rPr>
                <w:bCs/>
                <w:kern w:val="24"/>
                <w:szCs w:val="21"/>
              </w:rPr>
            </w:pPr>
            <w:r>
              <w:rPr>
                <w:bCs/>
                <w:kern w:val="24"/>
                <w:szCs w:val="21"/>
              </w:rPr>
              <w:t>52.97</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3.</w:t>
            </w:r>
            <w:r>
              <w:rPr>
                <w:bCs/>
                <w:kern w:val="24"/>
                <w:szCs w:val="21"/>
              </w:rPr>
              <w:t>球团工序能耗，</w:t>
            </w:r>
            <w:r>
              <w:rPr>
                <w:bCs/>
                <w:kern w:val="24"/>
                <w:szCs w:val="21"/>
              </w:rPr>
              <w:t>kgce/t</w:t>
            </w:r>
            <w:r>
              <w:rPr>
                <w:bCs/>
                <w:kern w:val="24"/>
                <w:szCs w:val="21"/>
              </w:rPr>
              <w:t>矿</w:t>
            </w:r>
          </w:p>
        </w:tc>
        <w:tc>
          <w:tcPr>
            <w:tcW w:w="4247" w:type="dxa"/>
            <w:vAlign w:val="center"/>
          </w:tcPr>
          <w:p w:rsidR="00D709D3" w:rsidRDefault="002146B0">
            <w:pPr>
              <w:snapToGrid w:val="0"/>
              <w:jc w:val="center"/>
              <w:rPr>
                <w:bCs/>
                <w:kern w:val="24"/>
                <w:szCs w:val="21"/>
              </w:rPr>
            </w:pPr>
            <w:r>
              <w:rPr>
                <w:bCs/>
                <w:kern w:val="24"/>
                <w:szCs w:val="21"/>
              </w:rPr>
              <w:t>18.01</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4.</w:t>
            </w:r>
            <w:r>
              <w:rPr>
                <w:bCs/>
                <w:kern w:val="24"/>
                <w:szCs w:val="21"/>
              </w:rPr>
              <w:t>炼铁工序能耗，</w:t>
            </w:r>
            <w:r>
              <w:rPr>
                <w:bCs/>
                <w:kern w:val="24"/>
                <w:szCs w:val="21"/>
              </w:rPr>
              <w:t>kgce/t</w:t>
            </w:r>
            <w:r>
              <w:rPr>
                <w:bCs/>
                <w:kern w:val="24"/>
                <w:szCs w:val="21"/>
              </w:rPr>
              <w:t>铁</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367.71</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5.</w:t>
            </w:r>
            <w:r>
              <w:rPr>
                <w:bCs/>
                <w:kern w:val="24"/>
                <w:szCs w:val="21"/>
              </w:rPr>
              <w:t>高炉燃料比，</w:t>
            </w:r>
            <w:r>
              <w:rPr>
                <w:bCs/>
                <w:kern w:val="24"/>
                <w:szCs w:val="21"/>
              </w:rPr>
              <w:t>kg/t</w:t>
            </w:r>
            <w:r>
              <w:rPr>
                <w:bCs/>
                <w:kern w:val="24"/>
                <w:szCs w:val="21"/>
              </w:rPr>
              <w:t>铁</w:t>
            </w:r>
          </w:p>
        </w:tc>
        <w:tc>
          <w:tcPr>
            <w:tcW w:w="4247" w:type="dxa"/>
            <w:vAlign w:val="center"/>
          </w:tcPr>
          <w:p w:rsidR="00D709D3" w:rsidRDefault="002146B0">
            <w:pPr>
              <w:snapToGrid w:val="0"/>
              <w:jc w:val="center"/>
              <w:rPr>
                <w:bCs/>
                <w:kern w:val="24"/>
                <w:szCs w:val="21"/>
              </w:rPr>
            </w:pPr>
            <w:r>
              <w:rPr>
                <w:bCs/>
                <w:kern w:val="24"/>
                <w:szCs w:val="21"/>
              </w:rPr>
              <w:t>549.66</w:t>
            </w:r>
          </w:p>
        </w:tc>
        <w:tc>
          <w:tcPr>
            <w:tcW w:w="1848" w:type="dxa"/>
            <w:vAlign w:val="center"/>
          </w:tcPr>
          <w:p w:rsidR="00D709D3" w:rsidRDefault="00D709D3">
            <w:pPr>
              <w:snapToGrid w:val="0"/>
              <w:jc w:val="center"/>
              <w:rPr>
                <w:bCs/>
                <w:kern w:val="24"/>
                <w:szCs w:val="21"/>
              </w:rPr>
            </w:pP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6.</w:t>
            </w:r>
            <w:r>
              <w:rPr>
                <w:bCs/>
                <w:kern w:val="24"/>
                <w:szCs w:val="21"/>
              </w:rPr>
              <w:t>热风炉风温，</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1200.13</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7.</w:t>
            </w:r>
            <w:r>
              <w:rPr>
                <w:bCs/>
                <w:kern w:val="24"/>
                <w:szCs w:val="21"/>
              </w:rPr>
              <w:t>转炉炼钢工序能耗，</w:t>
            </w:r>
            <w:r>
              <w:rPr>
                <w:bCs/>
                <w:kern w:val="24"/>
                <w:szCs w:val="21"/>
              </w:rPr>
              <w:t>kgce/t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-28.02</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8.</w:t>
            </w:r>
            <w:r>
              <w:rPr>
                <w:bCs/>
                <w:kern w:val="24"/>
                <w:szCs w:val="21"/>
              </w:rPr>
              <w:t>转炉炼钢钢铁料消耗，</w:t>
            </w:r>
            <w:r>
              <w:rPr>
                <w:bCs/>
                <w:kern w:val="24"/>
                <w:szCs w:val="21"/>
              </w:rPr>
              <w:t>kg/t</w:t>
            </w:r>
          </w:p>
        </w:tc>
        <w:tc>
          <w:tcPr>
            <w:tcW w:w="4247" w:type="dxa"/>
            <w:vAlign w:val="center"/>
          </w:tcPr>
          <w:p w:rsidR="00D709D3" w:rsidRDefault="002146B0">
            <w:pPr>
              <w:snapToGrid w:val="0"/>
              <w:jc w:val="center"/>
              <w:rPr>
                <w:bCs/>
                <w:kern w:val="24"/>
                <w:szCs w:val="21"/>
              </w:rPr>
            </w:pPr>
            <w:r>
              <w:rPr>
                <w:bCs/>
                <w:kern w:val="24"/>
                <w:szCs w:val="21"/>
              </w:rPr>
              <w:t>1069.6</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9.</w:t>
            </w:r>
            <w:r>
              <w:rPr>
                <w:bCs/>
                <w:kern w:val="24"/>
                <w:szCs w:val="21"/>
              </w:rPr>
              <w:t>生产用新鲜水量，</w:t>
            </w:r>
            <w:r>
              <w:rPr>
                <w:bCs/>
                <w:kern w:val="24"/>
                <w:szCs w:val="21"/>
              </w:rPr>
              <w:t>m</w:t>
            </w:r>
            <w:r>
              <w:rPr>
                <w:bCs/>
                <w:kern w:val="24"/>
                <w:szCs w:val="21"/>
                <w:vertAlign w:val="superscript"/>
              </w:rPr>
              <w:t>3</w:t>
            </w:r>
            <w:r>
              <w:rPr>
                <w:bCs/>
                <w:kern w:val="24"/>
                <w:szCs w:val="21"/>
              </w:rPr>
              <w:t>水</w:t>
            </w:r>
            <w:r>
              <w:rPr>
                <w:bCs/>
                <w:kern w:val="24"/>
                <w:szCs w:val="21"/>
              </w:rPr>
              <w:t>/t</w:t>
            </w:r>
            <w:r>
              <w:rPr>
                <w:bCs/>
                <w:kern w:val="24"/>
                <w:szCs w:val="21"/>
              </w:rPr>
              <w:t>钢</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3.7</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315" w:hangingChars="150" w:hanging="315"/>
              <w:jc w:val="center"/>
              <w:rPr>
                <w:kern w:val="24"/>
                <w:szCs w:val="21"/>
              </w:rPr>
            </w:pPr>
            <w:r>
              <w:rPr>
                <w:bCs/>
                <w:kern w:val="24"/>
                <w:szCs w:val="21"/>
              </w:rPr>
              <w:t>10.</w:t>
            </w:r>
            <w:r>
              <w:rPr>
                <w:bCs/>
                <w:kern w:val="24"/>
                <w:szCs w:val="21"/>
              </w:rPr>
              <w:t>二次能源发电量占总耗电量比率，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61.39%</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7225" w:type="dxa"/>
            <w:gridSpan w:val="2"/>
            <w:vAlign w:val="center"/>
          </w:tcPr>
          <w:p w:rsidR="00D709D3" w:rsidRDefault="002146B0">
            <w:pPr>
              <w:snapToGrid w:val="0"/>
              <w:jc w:val="center"/>
              <w:rPr>
                <w:kern w:val="24"/>
                <w:szCs w:val="21"/>
              </w:rPr>
            </w:pPr>
            <w:r>
              <w:rPr>
                <w:kern w:val="24"/>
                <w:szCs w:val="21"/>
              </w:rPr>
              <w:t>四、产品特征指标</w:t>
            </w:r>
          </w:p>
        </w:tc>
        <w:tc>
          <w:tcPr>
            <w:tcW w:w="1848" w:type="dxa"/>
            <w:vAlign w:val="center"/>
          </w:tcPr>
          <w:p w:rsidR="00D709D3" w:rsidRDefault="00D709D3">
            <w:pPr>
              <w:snapToGrid w:val="0"/>
              <w:jc w:val="center"/>
              <w:rPr>
                <w:kern w:val="24"/>
                <w:szCs w:val="21"/>
              </w:rPr>
            </w:pP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1.</w:t>
            </w:r>
            <w:r>
              <w:rPr>
                <w:bCs/>
                <w:kern w:val="24"/>
                <w:szCs w:val="21"/>
              </w:rPr>
              <w:t>钢材综合成材率</w:t>
            </w:r>
            <w:r>
              <w:rPr>
                <w:bCs/>
                <w:kern w:val="24"/>
                <w:szCs w:val="21"/>
              </w:rPr>
              <w:t>(</w:t>
            </w:r>
            <w:r>
              <w:rPr>
                <w:bCs/>
                <w:kern w:val="24"/>
                <w:szCs w:val="21"/>
              </w:rPr>
              <w:t>热轧加工</w:t>
            </w:r>
            <w:r>
              <w:rPr>
                <w:bCs/>
                <w:kern w:val="24"/>
                <w:szCs w:val="21"/>
              </w:rPr>
              <w:t>/</w:t>
            </w:r>
            <w:r>
              <w:rPr>
                <w:bCs/>
                <w:kern w:val="24"/>
                <w:szCs w:val="21"/>
              </w:rPr>
              <w:t>热轧及冷轧加工</w:t>
            </w:r>
            <w:r>
              <w:rPr>
                <w:bCs/>
                <w:kern w:val="24"/>
                <w:szCs w:val="21"/>
              </w:rPr>
              <w:t>/</w:t>
            </w:r>
            <w:r>
              <w:rPr>
                <w:bCs/>
                <w:kern w:val="24"/>
                <w:szCs w:val="21"/>
              </w:rPr>
              <w:t>热轧、冷轧及镀涂加工</w:t>
            </w:r>
            <w:r>
              <w:rPr>
                <w:bCs/>
                <w:kern w:val="24"/>
                <w:szCs w:val="21"/>
              </w:rPr>
              <w:t>)</w:t>
            </w:r>
            <w:r>
              <w:rPr>
                <w:bCs/>
                <w:kern w:val="24"/>
                <w:szCs w:val="21"/>
              </w:rPr>
              <w:t>，</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98.82/97.14/98.32</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2.</w:t>
            </w:r>
            <w:r>
              <w:rPr>
                <w:bCs/>
                <w:kern w:val="24"/>
                <w:szCs w:val="21"/>
              </w:rPr>
              <w:t>钢材质量合格率，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99.5</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Chars="200" w:hanging="420"/>
              <w:jc w:val="center"/>
              <w:rPr>
                <w:bCs/>
                <w:kern w:val="24"/>
                <w:szCs w:val="21"/>
              </w:rPr>
            </w:pPr>
            <w:r>
              <w:rPr>
                <w:bCs/>
                <w:kern w:val="24"/>
                <w:szCs w:val="21"/>
              </w:rPr>
              <w:t>3.</w:t>
            </w:r>
            <w:r>
              <w:rPr>
                <w:bCs/>
                <w:kern w:val="24"/>
                <w:szCs w:val="21"/>
              </w:rPr>
              <w:t>钢材质量优等品率，</w:t>
            </w:r>
            <w:r>
              <w:rPr>
                <w:bCs/>
                <w:kern w:val="24"/>
                <w:szCs w:val="21"/>
              </w:rPr>
              <w:t>%</w:t>
            </w:r>
          </w:p>
        </w:tc>
        <w:tc>
          <w:tcPr>
            <w:tcW w:w="4247" w:type="dxa"/>
            <w:vAlign w:val="center"/>
          </w:tcPr>
          <w:p w:rsidR="00D709D3" w:rsidRDefault="002146B0">
            <w:pPr>
              <w:snapToGrid w:val="0"/>
              <w:jc w:val="center"/>
              <w:rPr>
                <w:bCs/>
                <w:kern w:val="24"/>
                <w:szCs w:val="21"/>
              </w:rPr>
            </w:pPr>
            <w:r>
              <w:rPr>
                <w:rFonts w:hint="eastAsia"/>
                <w:bCs/>
                <w:kern w:val="24"/>
                <w:szCs w:val="21"/>
              </w:rPr>
              <w:t>≥</w:t>
            </w:r>
            <w:r>
              <w:rPr>
                <w:rFonts w:hint="eastAsia"/>
                <w:bCs/>
                <w:kern w:val="24"/>
                <w:szCs w:val="21"/>
              </w:rPr>
              <w:t>30%</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7225" w:type="dxa"/>
            <w:gridSpan w:val="2"/>
            <w:vAlign w:val="center"/>
          </w:tcPr>
          <w:p w:rsidR="00D709D3" w:rsidRDefault="002146B0">
            <w:pPr>
              <w:snapToGrid w:val="0"/>
              <w:jc w:val="center"/>
              <w:rPr>
                <w:bCs/>
                <w:kern w:val="24"/>
                <w:szCs w:val="21"/>
              </w:rPr>
            </w:pPr>
            <w:r>
              <w:rPr>
                <w:bCs/>
                <w:kern w:val="24"/>
                <w:szCs w:val="21"/>
              </w:rPr>
              <w:t>五、污染物排放控制指标</w:t>
            </w:r>
          </w:p>
        </w:tc>
        <w:tc>
          <w:tcPr>
            <w:tcW w:w="1848" w:type="dxa"/>
            <w:vAlign w:val="center"/>
          </w:tcPr>
          <w:p w:rsidR="00D709D3" w:rsidRDefault="00D709D3">
            <w:pPr>
              <w:snapToGrid w:val="0"/>
              <w:jc w:val="center"/>
              <w:rPr>
                <w:bCs/>
                <w:kern w:val="24"/>
                <w:szCs w:val="21"/>
              </w:rPr>
            </w:pPr>
          </w:p>
        </w:tc>
      </w:tr>
      <w:tr w:rsidR="00D709D3">
        <w:trPr>
          <w:cantSplit/>
          <w:trHeight w:val="567"/>
          <w:jc w:val="center"/>
        </w:trPr>
        <w:tc>
          <w:tcPr>
            <w:tcW w:w="2978" w:type="dxa"/>
            <w:tcMar>
              <w:left w:w="57" w:type="dxa"/>
              <w:right w:w="57" w:type="dxa"/>
            </w:tcMar>
            <w:vAlign w:val="center"/>
          </w:tcPr>
          <w:p w:rsidR="00D709D3" w:rsidRDefault="002146B0">
            <w:pPr>
              <w:snapToGrid w:val="0"/>
              <w:ind w:left="210" w:hangingChars="100" w:hanging="210"/>
              <w:jc w:val="center"/>
              <w:rPr>
                <w:bCs/>
                <w:kern w:val="24"/>
                <w:szCs w:val="21"/>
              </w:rPr>
            </w:pPr>
            <w:r>
              <w:rPr>
                <w:bCs/>
                <w:kern w:val="24"/>
                <w:szCs w:val="21"/>
              </w:rPr>
              <w:t>1.</w:t>
            </w:r>
            <w:r>
              <w:rPr>
                <w:kern w:val="24"/>
                <w:szCs w:val="21"/>
              </w:rPr>
              <w:t>废水</w:t>
            </w:r>
            <w:r>
              <w:rPr>
                <w:bCs/>
                <w:kern w:val="24"/>
                <w:szCs w:val="21"/>
              </w:rPr>
              <w:t>排放量</w:t>
            </w:r>
            <w:r>
              <w:rPr>
                <w:kern w:val="24"/>
                <w:szCs w:val="21"/>
              </w:rPr>
              <w:t>，</w:t>
            </w:r>
            <w:r>
              <w:rPr>
                <w:bCs/>
                <w:kern w:val="24"/>
                <w:szCs w:val="21"/>
              </w:rPr>
              <w:t>m</w:t>
            </w:r>
            <w:r>
              <w:rPr>
                <w:bCs/>
                <w:kern w:val="24"/>
                <w:szCs w:val="21"/>
                <w:vertAlign w:val="superscript"/>
              </w:rPr>
              <w:t>3</w:t>
            </w:r>
            <w:r>
              <w:rPr>
                <w:kern w:val="24"/>
                <w:szCs w:val="21"/>
              </w:rPr>
              <w:t>/t</w:t>
            </w:r>
            <w:r>
              <w:rPr>
                <w:kern w:val="24"/>
                <w:szCs w:val="21"/>
              </w:rPr>
              <w:t>钢</w:t>
            </w:r>
          </w:p>
        </w:tc>
        <w:tc>
          <w:tcPr>
            <w:tcW w:w="4247" w:type="dxa"/>
            <w:vAlign w:val="center"/>
          </w:tcPr>
          <w:p w:rsidR="00D709D3" w:rsidRDefault="002146B0">
            <w:pPr>
              <w:snapToGrid w:val="0"/>
              <w:jc w:val="center"/>
              <w:rPr>
                <w:bCs/>
                <w:kern w:val="24"/>
                <w:szCs w:val="21"/>
              </w:rPr>
            </w:pPr>
            <w:r>
              <w:rPr>
                <w:bCs/>
                <w:kern w:val="24"/>
                <w:szCs w:val="21"/>
              </w:rPr>
              <w:t>0.42</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tcMar>
              <w:left w:w="57" w:type="dxa"/>
              <w:right w:w="57" w:type="dxa"/>
            </w:tcMar>
            <w:vAlign w:val="center"/>
          </w:tcPr>
          <w:p w:rsidR="00D709D3" w:rsidRDefault="002146B0">
            <w:pPr>
              <w:snapToGrid w:val="0"/>
              <w:jc w:val="center"/>
              <w:rPr>
                <w:bCs/>
                <w:kern w:val="24"/>
                <w:szCs w:val="21"/>
              </w:rPr>
            </w:pPr>
            <w:r>
              <w:rPr>
                <w:bCs/>
                <w:kern w:val="24"/>
                <w:szCs w:val="21"/>
              </w:rPr>
              <w:t>2.COD</w:t>
            </w:r>
            <w:r>
              <w:rPr>
                <w:kern w:val="24"/>
                <w:szCs w:val="21"/>
              </w:rPr>
              <w:t>排放量</w:t>
            </w:r>
            <w:r>
              <w:rPr>
                <w:bCs/>
                <w:kern w:val="24"/>
                <w:szCs w:val="21"/>
              </w:rPr>
              <w:t>，</w:t>
            </w:r>
            <w:r>
              <w:rPr>
                <w:bCs/>
                <w:kern w:val="24"/>
                <w:szCs w:val="21"/>
              </w:rPr>
              <w:t>kg/t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0.0086</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tcMar>
              <w:left w:w="57" w:type="dxa"/>
              <w:right w:w="57" w:type="dxa"/>
            </w:tcMar>
            <w:vAlign w:val="center"/>
          </w:tcPr>
          <w:p w:rsidR="00D709D3" w:rsidRDefault="002146B0">
            <w:pPr>
              <w:snapToGrid w:val="0"/>
              <w:ind w:left="210" w:hangingChars="100" w:hanging="210"/>
              <w:jc w:val="center"/>
              <w:rPr>
                <w:bCs/>
                <w:kern w:val="24"/>
                <w:szCs w:val="21"/>
              </w:rPr>
            </w:pPr>
            <w:r>
              <w:rPr>
                <w:bCs/>
                <w:kern w:val="24"/>
                <w:szCs w:val="21"/>
              </w:rPr>
              <w:t>3.</w:t>
            </w:r>
            <w:r>
              <w:rPr>
                <w:bCs/>
                <w:kern w:val="24"/>
                <w:szCs w:val="21"/>
              </w:rPr>
              <w:t>氨氮排放量，</w:t>
            </w:r>
            <w:r>
              <w:rPr>
                <w:bCs/>
                <w:kern w:val="24"/>
                <w:szCs w:val="21"/>
              </w:rPr>
              <w:t>kg/t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0.0003</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tcMar>
              <w:left w:w="57" w:type="dxa"/>
              <w:right w:w="57" w:type="dxa"/>
            </w:tcMar>
            <w:vAlign w:val="center"/>
          </w:tcPr>
          <w:p w:rsidR="00D709D3" w:rsidRDefault="002146B0">
            <w:pPr>
              <w:snapToGrid w:val="0"/>
              <w:ind w:left="210" w:hangingChars="100" w:hanging="210"/>
              <w:jc w:val="center"/>
              <w:rPr>
                <w:bCs/>
                <w:kern w:val="24"/>
                <w:szCs w:val="21"/>
              </w:rPr>
            </w:pPr>
            <w:r>
              <w:rPr>
                <w:bCs/>
                <w:kern w:val="24"/>
                <w:szCs w:val="21"/>
              </w:rPr>
              <w:t>4.</w:t>
            </w:r>
            <w:r>
              <w:rPr>
                <w:bCs/>
                <w:kern w:val="24"/>
                <w:szCs w:val="21"/>
              </w:rPr>
              <w:t>颗粒物排放量，</w:t>
            </w:r>
            <w:r>
              <w:rPr>
                <w:bCs/>
                <w:kern w:val="24"/>
                <w:szCs w:val="21"/>
              </w:rPr>
              <w:t>kg/t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0.43</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tcMar>
              <w:left w:w="57" w:type="dxa"/>
              <w:right w:w="57" w:type="dxa"/>
            </w:tcMar>
            <w:vAlign w:val="center"/>
          </w:tcPr>
          <w:p w:rsidR="00D709D3" w:rsidRDefault="002146B0">
            <w:pPr>
              <w:snapToGrid w:val="0"/>
              <w:ind w:left="210" w:hangingChars="100" w:hanging="210"/>
              <w:jc w:val="center"/>
              <w:rPr>
                <w:bCs/>
                <w:kern w:val="24"/>
                <w:szCs w:val="21"/>
              </w:rPr>
            </w:pPr>
            <w:r>
              <w:rPr>
                <w:bCs/>
                <w:kern w:val="24"/>
                <w:szCs w:val="21"/>
              </w:rPr>
              <w:t>5.SO</w:t>
            </w:r>
            <w:r>
              <w:rPr>
                <w:bCs/>
                <w:kern w:val="24"/>
                <w:szCs w:val="21"/>
                <w:vertAlign w:val="subscript"/>
              </w:rPr>
              <w:t>2</w:t>
            </w:r>
            <w:r>
              <w:rPr>
                <w:bCs/>
                <w:kern w:val="24"/>
                <w:szCs w:val="21"/>
              </w:rPr>
              <w:t>排放量，</w:t>
            </w:r>
            <w:r>
              <w:rPr>
                <w:bCs/>
                <w:kern w:val="24"/>
                <w:szCs w:val="21"/>
              </w:rPr>
              <w:t>kg/t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0.32</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tcMar>
              <w:left w:w="57" w:type="dxa"/>
              <w:right w:w="57" w:type="dxa"/>
            </w:tcMar>
            <w:vAlign w:val="center"/>
          </w:tcPr>
          <w:p w:rsidR="00D709D3" w:rsidRDefault="002146B0">
            <w:pPr>
              <w:snapToGrid w:val="0"/>
              <w:ind w:left="210" w:hangingChars="100" w:hanging="210"/>
              <w:jc w:val="center"/>
              <w:rPr>
                <w:bCs/>
                <w:kern w:val="24"/>
                <w:szCs w:val="21"/>
              </w:rPr>
            </w:pPr>
            <w:r>
              <w:rPr>
                <w:bCs/>
                <w:kern w:val="24"/>
                <w:szCs w:val="21"/>
              </w:rPr>
              <w:t>6.NO</w:t>
            </w:r>
            <w:r>
              <w:rPr>
                <w:bCs/>
                <w:kern w:val="24"/>
                <w:szCs w:val="21"/>
                <w:vertAlign w:val="subscript"/>
              </w:rPr>
              <w:t>x</w:t>
            </w:r>
            <w:r>
              <w:rPr>
                <w:bCs/>
                <w:kern w:val="24"/>
                <w:szCs w:val="21"/>
              </w:rPr>
              <w:t>(</w:t>
            </w:r>
            <w:r>
              <w:rPr>
                <w:bCs/>
                <w:kern w:val="24"/>
                <w:szCs w:val="21"/>
              </w:rPr>
              <w:t>以</w:t>
            </w:r>
            <w:r>
              <w:rPr>
                <w:bCs/>
                <w:kern w:val="24"/>
                <w:szCs w:val="21"/>
              </w:rPr>
              <w:t>NO</w:t>
            </w:r>
            <w:r>
              <w:rPr>
                <w:bCs/>
                <w:kern w:val="24"/>
                <w:szCs w:val="21"/>
                <w:vertAlign w:val="subscript"/>
              </w:rPr>
              <w:t>2</w:t>
            </w:r>
            <w:r>
              <w:rPr>
                <w:bCs/>
                <w:kern w:val="24"/>
                <w:szCs w:val="21"/>
              </w:rPr>
              <w:t>计</w:t>
            </w:r>
            <w:r>
              <w:rPr>
                <w:bCs/>
                <w:kern w:val="24"/>
                <w:szCs w:val="21"/>
              </w:rPr>
              <w:t>)</w:t>
            </w:r>
            <w:r>
              <w:rPr>
                <w:bCs/>
                <w:kern w:val="24"/>
                <w:szCs w:val="21"/>
              </w:rPr>
              <w:t>排放量，</w:t>
            </w:r>
            <w:r>
              <w:rPr>
                <w:bCs/>
                <w:kern w:val="24"/>
                <w:szCs w:val="21"/>
              </w:rPr>
              <w:t>kg/t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0.53</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7225" w:type="dxa"/>
            <w:gridSpan w:val="2"/>
            <w:vAlign w:val="center"/>
          </w:tcPr>
          <w:p w:rsidR="00D709D3" w:rsidRDefault="002146B0">
            <w:pPr>
              <w:snapToGrid w:val="0"/>
              <w:jc w:val="center"/>
              <w:rPr>
                <w:kern w:val="24"/>
                <w:szCs w:val="21"/>
              </w:rPr>
            </w:pPr>
            <w:r>
              <w:rPr>
                <w:kern w:val="24"/>
                <w:szCs w:val="21"/>
              </w:rPr>
              <w:t>六、资源综合利用指标</w:t>
            </w:r>
          </w:p>
        </w:tc>
        <w:tc>
          <w:tcPr>
            <w:tcW w:w="1848" w:type="dxa"/>
            <w:vAlign w:val="center"/>
          </w:tcPr>
          <w:p w:rsidR="00D709D3" w:rsidRDefault="00D709D3">
            <w:pPr>
              <w:snapToGrid w:val="0"/>
              <w:jc w:val="center"/>
              <w:rPr>
                <w:kern w:val="24"/>
                <w:szCs w:val="21"/>
              </w:rPr>
            </w:pP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1.</w:t>
            </w:r>
            <w:r>
              <w:rPr>
                <w:bCs/>
                <w:kern w:val="24"/>
                <w:szCs w:val="21"/>
              </w:rPr>
              <w:t>生产水重复利用率，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97.83%</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2.</w:t>
            </w:r>
            <w:r>
              <w:rPr>
                <w:bCs/>
                <w:kern w:val="24"/>
                <w:szCs w:val="21"/>
              </w:rPr>
              <w:t>高炉煤气利用率，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99.10%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3.</w:t>
            </w:r>
            <w:r>
              <w:rPr>
                <w:bCs/>
                <w:kern w:val="24"/>
                <w:szCs w:val="21"/>
              </w:rPr>
              <w:t>焦炉煤气利用率，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97.71%</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4.</w:t>
            </w:r>
            <w:r>
              <w:rPr>
                <w:bCs/>
                <w:kern w:val="24"/>
                <w:szCs w:val="21"/>
              </w:rPr>
              <w:t>转炉煤气回收热量，</w:t>
            </w:r>
            <w:r>
              <w:rPr>
                <w:bCs/>
                <w:kern w:val="24"/>
                <w:szCs w:val="21"/>
              </w:rPr>
              <w:t>kgce/t</w:t>
            </w:r>
            <w:r>
              <w:rPr>
                <w:bCs/>
                <w:kern w:val="24"/>
                <w:szCs w:val="21"/>
              </w:rPr>
              <w:t>钢</w:t>
            </w:r>
          </w:p>
        </w:tc>
        <w:tc>
          <w:tcPr>
            <w:tcW w:w="4247" w:type="dxa"/>
            <w:vAlign w:val="center"/>
          </w:tcPr>
          <w:p w:rsidR="00D709D3" w:rsidRDefault="002146B0">
            <w:pPr>
              <w:snapToGrid w:val="0"/>
              <w:jc w:val="center"/>
              <w:rPr>
                <w:bCs/>
                <w:kern w:val="24"/>
                <w:szCs w:val="21"/>
              </w:rPr>
            </w:pPr>
            <w:r>
              <w:rPr>
                <w:bCs/>
                <w:kern w:val="24"/>
                <w:szCs w:val="21"/>
              </w:rPr>
              <w:t>26.23</w:t>
            </w:r>
          </w:p>
        </w:tc>
        <w:tc>
          <w:tcPr>
            <w:tcW w:w="1848" w:type="dxa"/>
            <w:vAlign w:val="center"/>
          </w:tcPr>
          <w:p w:rsidR="00D709D3" w:rsidRDefault="002146B0">
            <w:pPr>
              <w:snapToGrid w:val="0"/>
              <w:jc w:val="center"/>
              <w:rPr>
                <w:bCs/>
                <w:kern w:val="24"/>
                <w:szCs w:val="21"/>
              </w:rPr>
            </w:pPr>
            <w:r>
              <w:rPr>
                <w:rFonts w:hint="eastAsia"/>
                <w:bCs/>
                <w:kern w:val="24"/>
                <w:szCs w:val="21"/>
              </w:rPr>
              <w:t>I</w:t>
            </w:r>
            <w:r>
              <w:rPr>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5.</w:t>
            </w:r>
            <w:r>
              <w:rPr>
                <w:bCs/>
                <w:kern w:val="24"/>
                <w:szCs w:val="21"/>
              </w:rPr>
              <w:t>含铁尘</w:t>
            </w:r>
            <w:r>
              <w:rPr>
                <w:bCs/>
                <w:kern w:val="24"/>
                <w:szCs w:val="21"/>
              </w:rPr>
              <w:t>(</w:t>
            </w:r>
            <w:r>
              <w:rPr>
                <w:bCs/>
                <w:kern w:val="24"/>
                <w:szCs w:val="21"/>
              </w:rPr>
              <w:t>泥</w:t>
            </w:r>
            <w:r>
              <w:rPr>
                <w:bCs/>
                <w:kern w:val="24"/>
                <w:szCs w:val="21"/>
              </w:rPr>
              <w:t>)</w:t>
            </w:r>
            <w:r>
              <w:rPr>
                <w:bCs/>
                <w:kern w:val="24"/>
                <w:szCs w:val="21"/>
              </w:rPr>
              <w:t>回收利用率，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100%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6.</w:t>
            </w:r>
            <w:r>
              <w:rPr>
                <w:bCs/>
                <w:kern w:val="24"/>
                <w:szCs w:val="21"/>
              </w:rPr>
              <w:t>高炉渣利用率，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100%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7.</w:t>
            </w:r>
            <w:r>
              <w:rPr>
                <w:bCs/>
                <w:kern w:val="24"/>
                <w:szCs w:val="21"/>
              </w:rPr>
              <w:t>转炉渣利用率，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100%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8.</w:t>
            </w:r>
            <w:r>
              <w:rPr>
                <w:bCs/>
                <w:kern w:val="24"/>
                <w:szCs w:val="21"/>
              </w:rPr>
              <w:t>铁水预处理、精炼装置、钢包等渣铁利用率，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100%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9.</w:t>
            </w:r>
            <w:r>
              <w:rPr>
                <w:bCs/>
                <w:kern w:val="24"/>
                <w:szCs w:val="21"/>
              </w:rPr>
              <w:t>脱硫副产物利用率，</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100%</w:t>
            </w:r>
          </w:p>
        </w:tc>
        <w:tc>
          <w:tcPr>
            <w:tcW w:w="1848" w:type="dxa"/>
            <w:vAlign w:val="center"/>
          </w:tcPr>
          <w:p w:rsidR="00D709D3" w:rsidRDefault="002146B0">
            <w:pPr>
              <w:snapToGrid w:val="0"/>
              <w:jc w:val="center"/>
              <w:rPr>
                <w:bCs/>
                <w:kern w:val="24"/>
                <w:szCs w:val="21"/>
              </w:rPr>
            </w:pPr>
            <w:r>
              <w:rPr>
                <w:rFonts w:hint="eastAsia"/>
                <w:bCs/>
                <w:kern w:val="24"/>
                <w:szCs w:val="21"/>
              </w:rPr>
              <w:t>I</w:t>
            </w:r>
            <w:r>
              <w:rPr>
                <w:rFonts w:hint="eastAsia"/>
                <w:bCs/>
                <w:kern w:val="24"/>
                <w:szCs w:val="21"/>
              </w:rPr>
              <w:t>级</w:t>
            </w:r>
          </w:p>
        </w:tc>
      </w:tr>
      <w:tr w:rsidR="00D709D3">
        <w:trPr>
          <w:cantSplit/>
          <w:trHeight w:val="567"/>
          <w:jc w:val="center"/>
        </w:trPr>
        <w:tc>
          <w:tcPr>
            <w:tcW w:w="2978" w:type="dxa"/>
            <w:vAlign w:val="center"/>
          </w:tcPr>
          <w:p w:rsidR="00D709D3" w:rsidRDefault="002146B0">
            <w:pPr>
              <w:snapToGrid w:val="0"/>
              <w:ind w:left="420" w:hanging="420"/>
              <w:jc w:val="center"/>
              <w:rPr>
                <w:bCs/>
                <w:kern w:val="24"/>
                <w:szCs w:val="21"/>
              </w:rPr>
            </w:pPr>
            <w:r>
              <w:rPr>
                <w:bCs/>
                <w:kern w:val="24"/>
                <w:szCs w:val="21"/>
              </w:rPr>
              <w:t>10.</w:t>
            </w:r>
            <w:r>
              <w:rPr>
                <w:bCs/>
                <w:kern w:val="24"/>
                <w:szCs w:val="21"/>
              </w:rPr>
              <w:t>消纳城市污水</w:t>
            </w:r>
          </w:p>
        </w:tc>
        <w:tc>
          <w:tcPr>
            <w:tcW w:w="4247" w:type="dxa"/>
            <w:vAlign w:val="center"/>
          </w:tcPr>
          <w:p w:rsidR="00D709D3" w:rsidRDefault="002146B0">
            <w:pPr>
              <w:snapToGrid w:val="0"/>
              <w:jc w:val="center"/>
              <w:rPr>
                <w:bCs/>
                <w:kern w:val="24"/>
                <w:szCs w:val="21"/>
              </w:rPr>
            </w:pPr>
            <w:r>
              <w:rPr>
                <w:rFonts w:hint="eastAsia"/>
                <w:bCs/>
                <w:kern w:val="24"/>
                <w:szCs w:val="21"/>
              </w:rPr>
              <w:t>由于我公司生产厂区位于独立工业园区内，生产废水单独处理后回用，少量排放，未接入城市市政污水管网未利用城市污水和中水</w:t>
            </w:r>
          </w:p>
        </w:tc>
        <w:tc>
          <w:tcPr>
            <w:tcW w:w="1848" w:type="dxa"/>
            <w:vAlign w:val="center"/>
          </w:tcPr>
          <w:p w:rsidR="00D709D3" w:rsidRDefault="00D709D3">
            <w:pPr>
              <w:snapToGrid w:val="0"/>
              <w:jc w:val="center"/>
              <w:rPr>
                <w:bCs/>
                <w:kern w:val="24"/>
                <w:szCs w:val="21"/>
              </w:rPr>
            </w:pPr>
          </w:p>
        </w:tc>
      </w:tr>
      <w:tr w:rsidR="00D709D3">
        <w:trPr>
          <w:cantSplit/>
          <w:trHeight w:val="567"/>
          <w:jc w:val="center"/>
        </w:trPr>
        <w:tc>
          <w:tcPr>
            <w:tcW w:w="7225" w:type="dxa"/>
            <w:gridSpan w:val="2"/>
            <w:vAlign w:val="center"/>
          </w:tcPr>
          <w:p w:rsidR="00D709D3" w:rsidRDefault="002146B0">
            <w:pPr>
              <w:snapToGrid w:val="0"/>
              <w:jc w:val="center"/>
              <w:rPr>
                <w:kern w:val="24"/>
                <w:szCs w:val="21"/>
              </w:rPr>
            </w:pPr>
            <w:r>
              <w:rPr>
                <w:kern w:val="24"/>
                <w:szCs w:val="21"/>
              </w:rPr>
              <w:t>七、清洁生产管理指标</w:t>
            </w:r>
          </w:p>
        </w:tc>
        <w:tc>
          <w:tcPr>
            <w:tcW w:w="1848" w:type="dxa"/>
            <w:vAlign w:val="center"/>
          </w:tcPr>
          <w:p w:rsidR="00D709D3" w:rsidRDefault="00D709D3">
            <w:pPr>
              <w:snapToGrid w:val="0"/>
              <w:jc w:val="center"/>
              <w:rPr>
                <w:kern w:val="24"/>
                <w:szCs w:val="21"/>
              </w:rPr>
            </w:pP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1.</w:t>
            </w:r>
            <w:r>
              <w:rPr>
                <w:bCs/>
                <w:kern w:val="24"/>
                <w:szCs w:val="21"/>
              </w:rPr>
              <w:t>产业政策符合性</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未采用国家明令禁止和淘汰的生产工艺、装备，未生产国家明令禁止的产品</w:t>
            </w:r>
            <w:r>
              <w:rPr>
                <w:rFonts w:hint="eastAsia"/>
                <w:bCs/>
                <w:kern w:val="24"/>
                <w:szCs w:val="21"/>
              </w:rPr>
              <w:t>。</w:t>
            </w:r>
          </w:p>
        </w:tc>
        <w:tc>
          <w:tcPr>
            <w:tcW w:w="1848" w:type="dxa"/>
            <w:vAlign w:val="center"/>
          </w:tcPr>
          <w:p w:rsidR="00D709D3" w:rsidRDefault="002146B0">
            <w:pPr>
              <w:snapToGrid w:val="0"/>
              <w:jc w:val="center"/>
              <w:rPr>
                <w:bCs/>
                <w:kern w:val="24"/>
                <w:szCs w:val="21"/>
              </w:rPr>
            </w:pPr>
            <w:r>
              <w:rPr>
                <w:rFonts w:hint="eastAsia"/>
                <w:bCs/>
                <w:kern w:val="24"/>
                <w:szCs w:val="21"/>
              </w:rPr>
              <w:t>√</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2.</w:t>
            </w:r>
            <w:r>
              <w:rPr>
                <w:bCs/>
                <w:kern w:val="24"/>
                <w:szCs w:val="21"/>
              </w:rPr>
              <w:t>达标排放</w:t>
            </w:r>
            <w:r>
              <w:rPr>
                <w:bCs/>
                <w:kern w:val="24"/>
                <w:szCs w:val="21"/>
              </w:rPr>
              <w:t>*</w:t>
            </w:r>
          </w:p>
        </w:tc>
        <w:tc>
          <w:tcPr>
            <w:tcW w:w="4247" w:type="dxa"/>
            <w:vAlign w:val="center"/>
          </w:tcPr>
          <w:p w:rsidR="00D709D3" w:rsidRDefault="002146B0">
            <w:pPr>
              <w:snapToGrid w:val="0"/>
              <w:jc w:val="center"/>
              <w:rPr>
                <w:bCs/>
                <w:kern w:val="24"/>
                <w:szCs w:val="21"/>
              </w:rPr>
            </w:pPr>
            <w:r>
              <w:rPr>
                <w:rFonts w:hint="eastAsia"/>
                <w:bCs/>
                <w:kern w:val="24"/>
                <w:szCs w:val="21"/>
              </w:rPr>
              <w:t>污染物排放浓度满足国家及地方政府相关规定要求。</w:t>
            </w:r>
          </w:p>
        </w:tc>
        <w:tc>
          <w:tcPr>
            <w:tcW w:w="1848" w:type="dxa"/>
            <w:vAlign w:val="center"/>
          </w:tcPr>
          <w:p w:rsidR="00D709D3" w:rsidRDefault="002146B0">
            <w:pPr>
              <w:snapToGrid w:val="0"/>
              <w:jc w:val="center"/>
              <w:rPr>
                <w:bCs/>
                <w:kern w:val="24"/>
                <w:szCs w:val="21"/>
              </w:rPr>
            </w:pPr>
            <w:r>
              <w:rPr>
                <w:rFonts w:hint="eastAsia"/>
                <w:bCs/>
                <w:kern w:val="24"/>
                <w:szCs w:val="21"/>
              </w:rPr>
              <w:t>√</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3.</w:t>
            </w:r>
            <w:r>
              <w:rPr>
                <w:bCs/>
                <w:kern w:val="24"/>
                <w:szCs w:val="21"/>
              </w:rPr>
              <w:t>总量控制</w:t>
            </w:r>
            <w:r>
              <w:rPr>
                <w:bCs/>
                <w:kern w:val="24"/>
                <w:szCs w:val="21"/>
              </w:rPr>
              <w:t>*</w:t>
            </w:r>
          </w:p>
        </w:tc>
        <w:tc>
          <w:tcPr>
            <w:tcW w:w="4247" w:type="dxa"/>
            <w:vAlign w:val="center"/>
          </w:tcPr>
          <w:p w:rsidR="00D709D3" w:rsidRDefault="002146B0">
            <w:pPr>
              <w:snapToGrid w:val="0"/>
              <w:jc w:val="center"/>
              <w:rPr>
                <w:bCs/>
                <w:kern w:val="24"/>
                <w:szCs w:val="21"/>
              </w:rPr>
            </w:pPr>
            <w:r>
              <w:rPr>
                <w:bCs/>
                <w:kern w:val="24"/>
                <w:szCs w:val="21"/>
              </w:rPr>
              <w:t>包钢股份于</w:t>
            </w:r>
            <w:r>
              <w:rPr>
                <w:rFonts w:hint="eastAsia"/>
                <w:bCs/>
                <w:kern w:val="24"/>
                <w:szCs w:val="21"/>
              </w:rPr>
              <w:t>2017</w:t>
            </w:r>
            <w:r>
              <w:rPr>
                <w:rFonts w:hint="eastAsia"/>
                <w:bCs/>
                <w:kern w:val="24"/>
                <w:szCs w:val="21"/>
              </w:rPr>
              <w:t>年取得国家排污许可证，</w:t>
            </w:r>
            <w:r>
              <w:rPr>
                <w:bCs/>
                <w:kern w:val="24"/>
                <w:szCs w:val="21"/>
              </w:rPr>
              <w:t>证书编号为</w:t>
            </w:r>
            <w:r>
              <w:rPr>
                <w:bCs/>
                <w:kern w:val="24"/>
                <w:szCs w:val="21"/>
              </w:rPr>
              <w:t>911500007014649754001P</w:t>
            </w:r>
            <w:r>
              <w:rPr>
                <w:rFonts w:hint="eastAsia"/>
                <w:bCs/>
                <w:kern w:val="24"/>
                <w:szCs w:val="21"/>
              </w:rPr>
              <w:t>，</w:t>
            </w:r>
            <w:r>
              <w:rPr>
                <w:rFonts w:hint="eastAsia"/>
                <w:bCs/>
                <w:kern w:val="24"/>
                <w:szCs w:val="21"/>
              </w:rPr>
              <w:t>2023</w:t>
            </w:r>
            <w:r>
              <w:rPr>
                <w:rFonts w:hint="eastAsia"/>
                <w:bCs/>
                <w:kern w:val="24"/>
                <w:szCs w:val="21"/>
              </w:rPr>
              <w:t>年因实施超低排放改造、法人变更等重新申请，于</w:t>
            </w:r>
            <w:r>
              <w:rPr>
                <w:rFonts w:hint="eastAsia"/>
                <w:bCs/>
                <w:kern w:val="24"/>
                <w:szCs w:val="21"/>
              </w:rPr>
              <w:t>2</w:t>
            </w:r>
            <w:r>
              <w:rPr>
                <w:bCs/>
                <w:kern w:val="24"/>
                <w:szCs w:val="21"/>
              </w:rPr>
              <w:t>023</w:t>
            </w:r>
            <w:r>
              <w:rPr>
                <w:rFonts w:hint="eastAsia"/>
                <w:bCs/>
                <w:kern w:val="24"/>
                <w:szCs w:val="21"/>
              </w:rPr>
              <w:t>年</w:t>
            </w:r>
            <w:r>
              <w:rPr>
                <w:rFonts w:hint="eastAsia"/>
                <w:bCs/>
                <w:kern w:val="24"/>
                <w:szCs w:val="21"/>
              </w:rPr>
              <w:t>10</w:t>
            </w:r>
            <w:r>
              <w:rPr>
                <w:rFonts w:hint="eastAsia"/>
                <w:bCs/>
                <w:kern w:val="24"/>
                <w:szCs w:val="21"/>
              </w:rPr>
              <w:t>月</w:t>
            </w:r>
            <w:r>
              <w:rPr>
                <w:rFonts w:hint="eastAsia"/>
                <w:bCs/>
                <w:kern w:val="24"/>
                <w:szCs w:val="21"/>
              </w:rPr>
              <w:t>25</w:t>
            </w:r>
            <w:r>
              <w:rPr>
                <w:rFonts w:hint="eastAsia"/>
                <w:bCs/>
                <w:kern w:val="24"/>
                <w:szCs w:val="21"/>
              </w:rPr>
              <w:t>日取得国家新办排污许可证；包钢稀土钢板材公司于</w:t>
            </w:r>
            <w:r>
              <w:rPr>
                <w:rFonts w:hint="eastAsia"/>
                <w:bCs/>
                <w:kern w:val="24"/>
                <w:szCs w:val="21"/>
              </w:rPr>
              <w:t>2</w:t>
            </w:r>
            <w:r>
              <w:rPr>
                <w:bCs/>
                <w:kern w:val="24"/>
                <w:szCs w:val="21"/>
              </w:rPr>
              <w:t>021</w:t>
            </w:r>
            <w:r>
              <w:rPr>
                <w:rFonts w:hint="eastAsia"/>
                <w:bCs/>
                <w:kern w:val="24"/>
                <w:szCs w:val="21"/>
              </w:rPr>
              <w:t>年</w:t>
            </w:r>
            <w:r>
              <w:rPr>
                <w:rFonts w:hint="eastAsia"/>
                <w:bCs/>
                <w:kern w:val="24"/>
                <w:szCs w:val="21"/>
              </w:rPr>
              <w:t>1</w:t>
            </w:r>
            <w:r>
              <w:rPr>
                <w:bCs/>
                <w:kern w:val="24"/>
                <w:szCs w:val="21"/>
              </w:rPr>
              <w:t>2</w:t>
            </w:r>
            <w:r>
              <w:rPr>
                <w:rFonts w:hint="eastAsia"/>
                <w:bCs/>
                <w:kern w:val="24"/>
                <w:szCs w:val="21"/>
              </w:rPr>
              <w:t>月</w:t>
            </w:r>
            <w:r>
              <w:rPr>
                <w:rFonts w:hint="eastAsia"/>
                <w:bCs/>
                <w:kern w:val="24"/>
                <w:szCs w:val="21"/>
              </w:rPr>
              <w:t>3</w:t>
            </w:r>
            <w:r>
              <w:rPr>
                <w:bCs/>
                <w:kern w:val="24"/>
                <w:szCs w:val="21"/>
              </w:rPr>
              <w:t>1</w:t>
            </w:r>
            <w:r>
              <w:rPr>
                <w:rFonts w:hint="eastAsia"/>
                <w:bCs/>
                <w:kern w:val="24"/>
                <w:szCs w:val="21"/>
              </w:rPr>
              <w:t>日取得国家排污许可证，证书编号为</w:t>
            </w:r>
            <w:r>
              <w:rPr>
                <w:rFonts w:hint="eastAsia"/>
                <w:bCs/>
                <w:kern w:val="24"/>
                <w:szCs w:val="21"/>
              </w:rPr>
              <w:t>9</w:t>
            </w:r>
            <w:r>
              <w:rPr>
                <w:bCs/>
                <w:kern w:val="24"/>
                <w:szCs w:val="21"/>
              </w:rPr>
              <w:t>1150203MA0PUBJY2Y001P</w:t>
            </w:r>
            <w:r>
              <w:rPr>
                <w:rFonts w:hint="eastAsia"/>
                <w:bCs/>
                <w:kern w:val="24"/>
                <w:szCs w:val="21"/>
              </w:rPr>
              <w:t>；包钢钢管公司于</w:t>
            </w:r>
            <w:r>
              <w:rPr>
                <w:rFonts w:hint="eastAsia"/>
                <w:bCs/>
                <w:kern w:val="24"/>
                <w:szCs w:val="21"/>
              </w:rPr>
              <w:t>2</w:t>
            </w:r>
            <w:r>
              <w:rPr>
                <w:bCs/>
                <w:kern w:val="24"/>
                <w:szCs w:val="21"/>
              </w:rPr>
              <w:t>023</w:t>
            </w:r>
            <w:r>
              <w:rPr>
                <w:rFonts w:hint="eastAsia"/>
                <w:bCs/>
                <w:kern w:val="24"/>
                <w:szCs w:val="21"/>
              </w:rPr>
              <w:t>年</w:t>
            </w:r>
            <w:r>
              <w:rPr>
                <w:rFonts w:hint="eastAsia"/>
                <w:bCs/>
                <w:kern w:val="24"/>
                <w:szCs w:val="21"/>
              </w:rPr>
              <w:t>6</w:t>
            </w:r>
            <w:r>
              <w:rPr>
                <w:rFonts w:hint="eastAsia"/>
                <w:bCs/>
                <w:kern w:val="24"/>
                <w:szCs w:val="21"/>
              </w:rPr>
              <w:t>月</w:t>
            </w:r>
            <w:r>
              <w:rPr>
                <w:rFonts w:hint="eastAsia"/>
                <w:bCs/>
                <w:kern w:val="24"/>
                <w:szCs w:val="21"/>
              </w:rPr>
              <w:t>1</w:t>
            </w:r>
            <w:r>
              <w:rPr>
                <w:bCs/>
                <w:kern w:val="24"/>
                <w:szCs w:val="21"/>
              </w:rPr>
              <w:t>9</w:t>
            </w:r>
            <w:r>
              <w:rPr>
                <w:rFonts w:hint="eastAsia"/>
                <w:bCs/>
                <w:kern w:val="24"/>
                <w:szCs w:val="21"/>
              </w:rPr>
              <w:t>日取得国家排污许可证，证书编号为</w:t>
            </w:r>
            <w:r>
              <w:rPr>
                <w:rFonts w:hint="eastAsia"/>
                <w:bCs/>
                <w:kern w:val="24"/>
                <w:szCs w:val="21"/>
              </w:rPr>
              <w:t>9</w:t>
            </w:r>
            <w:r>
              <w:rPr>
                <w:bCs/>
                <w:kern w:val="24"/>
                <w:szCs w:val="21"/>
              </w:rPr>
              <w:t>1150203MA0RTFP265001P</w:t>
            </w:r>
            <w:r>
              <w:rPr>
                <w:rFonts w:hint="eastAsia"/>
                <w:bCs/>
                <w:kern w:val="24"/>
                <w:szCs w:val="21"/>
              </w:rPr>
              <w:t>，实现了公司主要生产设施持证排污。</w:t>
            </w:r>
            <w:r>
              <w:rPr>
                <w:bCs/>
                <w:kern w:val="24"/>
                <w:szCs w:val="21"/>
              </w:rPr>
              <w:t>主要污染物排放总量符合包头市环境保护局颁发许可证总量控制要求。</w:t>
            </w:r>
          </w:p>
        </w:tc>
        <w:tc>
          <w:tcPr>
            <w:tcW w:w="1848" w:type="dxa"/>
            <w:vAlign w:val="center"/>
          </w:tcPr>
          <w:p w:rsidR="00D709D3" w:rsidRDefault="002146B0">
            <w:pPr>
              <w:snapToGrid w:val="0"/>
              <w:jc w:val="center"/>
              <w:rPr>
                <w:bCs/>
                <w:kern w:val="24"/>
                <w:szCs w:val="21"/>
              </w:rPr>
            </w:pPr>
            <w:r>
              <w:rPr>
                <w:rFonts w:hint="eastAsia"/>
                <w:bCs/>
                <w:kern w:val="24"/>
                <w:szCs w:val="21"/>
              </w:rPr>
              <w:t>√</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4.</w:t>
            </w:r>
            <w:r>
              <w:rPr>
                <w:bCs/>
                <w:kern w:val="24"/>
                <w:szCs w:val="21"/>
              </w:rPr>
              <w:t>环境污染事故预防</w:t>
            </w:r>
            <w:r>
              <w:rPr>
                <w:bCs/>
                <w:kern w:val="24"/>
                <w:szCs w:val="21"/>
              </w:rPr>
              <w:t>*</w:t>
            </w:r>
          </w:p>
        </w:tc>
        <w:tc>
          <w:tcPr>
            <w:tcW w:w="4247" w:type="dxa"/>
            <w:vAlign w:val="center"/>
          </w:tcPr>
          <w:p w:rsidR="00D709D3" w:rsidRDefault="002146B0">
            <w:pPr>
              <w:snapToGrid w:val="0"/>
              <w:jc w:val="center"/>
              <w:rPr>
                <w:bCs/>
                <w:kern w:val="24"/>
                <w:szCs w:val="21"/>
              </w:rPr>
            </w:pPr>
            <w:r>
              <w:rPr>
                <w:szCs w:val="21"/>
              </w:rPr>
              <w:t>按</w:t>
            </w:r>
            <w:r>
              <w:rPr>
                <w:bCs/>
                <w:kern w:val="24"/>
                <w:szCs w:val="21"/>
              </w:rPr>
              <w:t>照国家相关规定要求，建立健全的环境管理制度及污染事故防范措施，无重大环境污染事故发生。制定了《包钢突发环境事件应急救援预案》并备案（</w:t>
            </w:r>
            <w:r>
              <w:rPr>
                <w:bCs/>
                <w:kern w:val="24"/>
                <w:szCs w:val="21"/>
              </w:rPr>
              <w:t>2024</w:t>
            </w:r>
            <w:r>
              <w:rPr>
                <w:bCs/>
                <w:kern w:val="24"/>
                <w:szCs w:val="21"/>
              </w:rPr>
              <w:t>年度重新编制的应急预案目前已经开展相关工作），各独立分公司均制定了《突发环境事件应急预案》且已备案，并配备了专用工具和装备。</w:t>
            </w:r>
          </w:p>
        </w:tc>
        <w:tc>
          <w:tcPr>
            <w:tcW w:w="1848" w:type="dxa"/>
            <w:vAlign w:val="center"/>
          </w:tcPr>
          <w:p w:rsidR="00D709D3" w:rsidRDefault="002146B0">
            <w:pPr>
              <w:snapToGrid w:val="0"/>
              <w:jc w:val="center"/>
              <w:rPr>
                <w:szCs w:val="21"/>
              </w:rPr>
            </w:pPr>
            <w:r>
              <w:rPr>
                <w:rFonts w:hint="eastAsia"/>
                <w:szCs w:val="21"/>
              </w:rPr>
              <w:t>√</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5.</w:t>
            </w:r>
            <w:r>
              <w:rPr>
                <w:bCs/>
                <w:kern w:val="24"/>
                <w:szCs w:val="21"/>
              </w:rPr>
              <w:t>建立健全环境管理体系</w:t>
            </w:r>
          </w:p>
        </w:tc>
        <w:tc>
          <w:tcPr>
            <w:tcW w:w="4247" w:type="dxa"/>
            <w:vAlign w:val="center"/>
          </w:tcPr>
          <w:p w:rsidR="00D709D3" w:rsidRDefault="002146B0">
            <w:pPr>
              <w:snapToGrid w:val="0"/>
              <w:jc w:val="center"/>
              <w:rPr>
                <w:bCs/>
                <w:kern w:val="24"/>
                <w:szCs w:val="21"/>
              </w:rPr>
            </w:pPr>
            <w:r>
              <w:rPr>
                <w:bCs/>
                <w:kern w:val="24"/>
                <w:szCs w:val="21"/>
                <w:lang w:val="zh-CN"/>
              </w:rPr>
              <w:t>包钢股份本部和所有子公司均通过了</w:t>
            </w:r>
            <w:r>
              <w:rPr>
                <w:bCs/>
                <w:kern w:val="24"/>
                <w:szCs w:val="21"/>
              </w:rPr>
              <w:t>ISO14001</w:t>
            </w:r>
            <w:r>
              <w:rPr>
                <w:bCs/>
                <w:kern w:val="24"/>
                <w:szCs w:val="21"/>
                <w:lang w:val="zh-CN"/>
              </w:rPr>
              <w:t>环境管理体系认证，</w:t>
            </w:r>
            <w:r>
              <w:rPr>
                <w:bCs/>
                <w:kern w:val="24"/>
                <w:szCs w:val="21"/>
              </w:rPr>
              <w:t>审核组一致认为包钢股份无论现场环境、用户满意度、质量异议有效处置，还是卓越绩效管理、争创自治区主席质量奖、内外审工作、体系运行等，均达到了较高的水平。</w:t>
            </w:r>
          </w:p>
        </w:tc>
        <w:tc>
          <w:tcPr>
            <w:tcW w:w="1848" w:type="dxa"/>
            <w:vAlign w:val="center"/>
          </w:tcPr>
          <w:p w:rsidR="00D709D3" w:rsidRDefault="002146B0">
            <w:pPr>
              <w:snapToGrid w:val="0"/>
              <w:jc w:val="center"/>
              <w:rPr>
                <w:bCs/>
                <w:kern w:val="24"/>
                <w:szCs w:val="21"/>
                <w:lang w:val="zh-CN"/>
              </w:rPr>
            </w:pPr>
            <w:r>
              <w:rPr>
                <w:rFonts w:hint="eastAsia"/>
                <w:bCs/>
                <w:kern w:val="24"/>
                <w:szCs w:val="21"/>
                <w:lang w:val="zh-CN"/>
              </w:rPr>
              <w:t>I</w:t>
            </w:r>
            <w:r>
              <w:rPr>
                <w:rFonts w:hint="eastAsia"/>
                <w:bCs/>
                <w:kern w:val="24"/>
                <w:szCs w:val="21"/>
                <w:lang w:val="zh-CN"/>
              </w:rPr>
              <w:t>级</w:t>
            </w:r>
          </w:p>
        </w:tc>
      </w:tr>
      <w:tr w:rsidR="00D709D3">
        <w:trPr>
          <w:cantSplit/>
          <w:trHeight w:val="680"/>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6.</w:t>
            </w:r>
            <w:r>
              <w:rPr>
                <w:bCs/>
                <w:kern w:val="24"/>
                <w:szCs w:val="21"/>
              </w:rPr>
              <w:t>危险废物安全处置</w:t>
            </w:r>
          </w:p>
        </w:tc>
        <w:tc>
          <w:tcPr>
            <w:tcW w:w="4247" w:type="dxa"/>
            <w:vAlign w:val="center"/>
          </w:tcPr>
          <w:p w:rsidR="00D709D3" w:rsidRDefault="002146B0">
            <w:pPr>
              <w:snapToGrid w:val="0"/>
              <w:jc w:val="center"/>
              <w:rPr>
                <w:bCs/>
                <w:kern w:val="24"/>
                <w:szCs w:val="21"/>
              </w:rPr>
            </w:pPr>
            <w:r>
              <w:rPr>
                <w:rFonts w:hint="eastAsia"/>
                <w:bCs/>
                <w:kern w:val="24"/>
                <w:szCs w:val="21"/>
              </w:rPr>
              <w:t>建有相关管理制度，台账记录，转移联单齐全。危险废物</w:t>
            </w:r>
            <w:r>
              <w:rPr>
                <w:rFonts w:hint="eastAsia"/>
                <w:bCs/>
                <w:kern w:val="24"/>
                <w:szCs w:val="21"/>
              </w:rPr>
              <w:t>100%</w:t>
            </w:r>
            <w:r>
              <w:rPr>
                <w:rFonts w:hint="eastAsia"/>
                <w:bCs/>
                <w:kern w:val="24"/>
                <w:szCs w:val="21"/>
              </w:rPr>
              <w:t>安全处置。</w:t>
            </w:r>
          </w:p>
        </w:tc>
        <w:tc>
          <w:tcPr>
            <w:tcW w:w="1848" w:type="dxa"/>
            <w:vAlign w:val="center"/>
          </w:tcPr>
          <w:p w:rsidR="00D709D3" w:rsidRDefault="002146B0">
            <w:pPr>
              <w:snapToGrid w:val="0"/>
              <w:jc w:val="center"/>
              <w:rPr>
                <w:bCs/>
                <w:kern w:val="24"/>
                <w:szCs w:val="21"/>
              </w:rPr>
            </w:pPr>
            <w:r>
              <w:rPr>
                <w:rFonts w:hint="eastAsia"/>
                <w:bCs/>
                <w:kern w:val="24"/>
                <w:szCs w:val="21"/>
                <w:lang w:val="zh-CN"/>
              </w:rPr>
              <w:t>I</w:t>
            </w:r>
            <w:r>
              <w:rPr>
                <w:rFonts w:hint="eastAsia"/>
                <w:bCs/>
                <w:kern w:val="24"/>
                <w:szCs w:val="21"/>
                <w:lang w:val="zh-CN"/>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7.</w:t>
            </w:r>
            <w:r>
              <w:rPr>
                <w:bCs/>
                <w:kern w:val="24"/>
                <w:szCs w:val="21"/>
              </w:rPr>
              <w:t>清洁生产组织机构及管理制度</w:t>
            </w:r>
          </w:p>
        </w:tc>
        <w:tc>
          <w:tcPr>
            <w:tcW w:w="4247" w:type="dxa"/>
            <w:vAlign w:val="center"/>
          </w:tcPr>
          <w:p w:rsidR="00D709D3" w:rsidRDefault="002146B0">
            <w:pPr>
              <w:snapToGrid w:val="0"/>
              <w:jc w:val="center"/>
              <w:rPr>
                <w:bCs/>
                <w:kern w:val="24"/>
                <w:szCs w:val="21"/>
              </w:rPr>
            </w:pPr>
            <w:r>
              <w:rPr>
                <w:bCs/>
                <w:kern w:val="24"/>
                <w:szCs w:val="21"/>
              </w:rPr>
              <w:t>清洁生产审核工作领导小组和工作小组的组织机构转化为公司长期推进清洁生产工作的领导机构，清洁生产管理制度包括《内蒙古包钢钢联股份有限公司清洁生产管理制度》和《内蒙古包钢钢联股份有限公司清洁生产奖励管理制度》；有执行情况检查记录；制定有清洁生产工作规划及年度工作计划，对规划、计划提出的目标、指标、清洁生产方案，认真组织落实；目标、指标、方案实施率</w:t>
            </w:r>
            <w:r>
              <w:rPr>
                <w:bCs/>
                <w:kern w:val="24"/>
                <w:szCs w:val="21"/>
              </w:rPr>
              <w:t>≥80%</w:t>
            </w:r>
          </w:p>
        </w:tc>
        <w:tc>
          <w:tcPr>
            <w:tcW w:w="1848" w:type="dxa"/>
            <w:vAlign w:val="center"/>
          </w:tcPr>
          <w:p w:rsidR="00D709D3" w:rsidRDefault="002146B0">
            <w:pPr>
              <w:snapToGrid w:val="0"/>
              <w:jc w:val="center"/>
              <w:rPr>
                <w:bCs/>
                <w:kern w:val="24"/>
                <w:szCs w:val="21"/>
              </w:rPr>
            </w:pPr>
            <w:r>
              <w:rPr>
                <w:rFonts w:hint="eastAsia"/>
                <w:bCs/>
                <w:kern w:val="24"/>
                <w:szCs w:val="21"/>
                <w:lang w:val="zh-CN"/>
              </w:rPr>
              <w:t>I</w:t>
            </w:r>
            <w:r>
              <w:rPr>
                <w:rFonts w:hint="eastAsia"/>
                <w:bCs/>
                <w:kern w:val="24"/>
                <w:szCs w:val="21"/>
                <w:lang w:val="zh-CN"/>
              </w:rPr>
              <w:t>级</w:t>
            </w:r>
          </w:p>
        </w:tc>
      </w:tr>
      <w:tr w:rsidR="00D709D3">
        <w:trPr>
          <w:cantSplit/>
          <w:trHeight w:val="1351"/>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8.</w:t>
            </w:r>
            <w:r>
              <w:rPr>
                <w:bCs/>
                <w:kern w:val="24"/>
                <w:szCs w:val="21"/>
              </w:rPr>
              <w:t>清洁生产审核活动</w:t>
            </w:r>
          </w:p>
        </w:tc>
        <w:tc>
          <w:tcPr>
            <w:tcW w:w="4247" w:type="dxa"/>
            <w:vAlign w:val="center"/>
          </w:tcPr>
          <w:p w:rsidR="00D709D3" w:rsidRDefault="002146B0">
            <w:pPr>
              <w:snapToGrid w:val="0"/>
              <w:jc w:val="center"/>
              <w:rPr>
                <w:bCs/>
                <w:kern w:val="24"/>
                <w:szCs w:val="21"/>
              </w:rPr>
            </w:pPr>
            <w:r>
              <w:rPr>
                <w:bCs/>
                <w:kern w:val="24"/>
                <w:szCs w:val="21"/>
              </w:rPr>
              <w:t>按政府规定要求，制订有清洁生产审核工作计划，对钢铁生产全流程（全工序）定期开展清洁生产审核活动，中、高费方案实施率</w:t>
            </w:r>
            <w:r>
              <w:rPr>
                <w:bCs/>
                <w:kern w:val="24"/>
                <w:szCs w:val="21"/>
              </w:rPr>
              <w:t>≥100%</w:t>
            </w:r>
            <w:r>
              <w:rPr>
                <w:bCs/>
                <w:kern w:val="24"/>
                <w:szCs w:val="21"/>
              </w:rPr>
              <w:t>，节能、降耗、减污取得显著成效。</w:t>
            </w:r>
          </w:p>
        </w:tc>
        <w:tc>
          <w:tcPr>
            <w:tcW w:w="1848" w:type="dxa"/>
            <w:vAlign w:val="center"/>
          </w:tcPr>
          <w:p w:rsidR="00D709D3" w:rsidRDefault="002146B0">
            <w:pPr>
              <w:snapToGrid w:val="0"/>
              <w:jc w:val="center"/>
              <w:rPr>
                <w:bCs/>
                <w:kern w:val="24"/>
                <w:szCs w:val="21"/>
              </w:rPr>
            </w:pPr>
            <w:r>
              <w:rPr>
                <w:rFonts w:hint="eastAsia"/>
                <w:bCs/>
                <w:kern w:val="24"/>
                <w:szCs w:val="21"/>
                <w:lang w:val="zh-CN"/>
              </w:rPr>
              <w:t>I</w:t>
            </w:r>
            <w:r>
              <w:rPr>
                <w:rFonts w:hint="eastAsia"/>
                <w:bCs/>
                <w:kern w:val="24"/>
                <w:szCs w:val="21"/>
                <w:lang w:val="zh-CN"/>
              </w:rPr>
              <w:t>级</w:t>
            </w:r>
          </w:p>
        </w:tc>
      </w:tr>
      <w:tr w:rsidR="00D709D3">
        <w:trPr>
          <w:cantSplit/>
          <w:trHeight w:val="567"/>
          <w:jc w:val="center"/>
        </w:trPr>
        <w:tc>
          <w:tcPr>
            <w:tcW w:w="2978" w:type="dxa"/>
            <w:vAlign w:val="center"/>
          </w:tcPr>
          <w:p w:rsidR="00D709D3" w:rsidRDefault="002146B0">
            <w:pPr>
              <w:snapToGrid w:val="0"/>
              <w:ind w:left="210" w:hangingChars="100" w:hanging="210"/>
              <w:jc w:val="center"/>
              <w:rPr>
                <w:bCs/>
                <w:kern w:val="24"/>
                <w:szCs w:val="21"/>
              </w:rPr>
            </w:pPr>
            <w:r>
              <w:rPr>
                <w:bCs/>
                <w:kern w:val="24"/>
                <w:szCs w:val="21"/>
              </w:rPr>
              <w:t>9.</w:t>
            </w:r>
            <w:r>
              <w:rPr>
                <w:bCs/>
                <w:kern w:val="24"/>
                <w:szCs w:val="21"/>
              </w:rPr>
              <w:t>能源管理机构、管理制度、能源管控中心</w:t>
            </w:r>
          </w:p>
        </w:tc>
        <w:tc>
          <w:tcPr>
            <w:tcW w:w="4247" w:type="dxa"/>
            <w:vAlign w:val="center"/>
          </w:tcPr>
          <w:p w:rsidR="00D709D3" w:rsidRDefault="002146B0">
            <w:pPr>
              <w:snapToGrid w:val="0"/>
              <w:jc w:val="center"/>
              <w:rPr>
                <w:bCs/>
                <w:kern w:val="24"/>
                <w:szCs w:val="21"/>
              </w:rPr>
            </w:pPr>
            <w:r>
              <w:rPr>
                <w:bCs/>
                <w:kern w:val="24"/>
                <w:szCs w:val="21"/>
              </w:rPr>
              <w:t>1</w:t>
            </w:r>
            <w:r>
              <w:rPr>
                <w:bCs/>
                <w:kern w:val="24"/>
                <w:szCs w:val="21"/>
              </w:rPr>
              <w:t>、包钢股份已建立符合国家标准（</w:t>
            </w:r>
            <w:r>
              <w:rPr>
                <w:bCs/>
                <w:kern w:val="24"/>
                <w:szCs w:val="21"/>
              </w:rPr>
              <w:t>GB/T23331</w:t>
            </w:r>
            <w:r>
              <w:rPr>
                <w:bCs/>
                <w:kern w:val="24"/>
                <w:szCs w:val="21"/>
              </w:rPr>
              <w:t>）的能源管理体系，并通过能源管理体系第三方认证。</w:t>
            </w:r>
          </w:p>
          <w:p w:rsidR="00D709D3" w:rsidRDefault="002146B0">
            <w:pPr>
              <w:snapToGrid w:val="0"/>
              <w:jc w:val="center"/>
              <w:rPr>
                <w:bCs/>
                <w:kern w:val="24"/>
                <w:szCs w:val="21"/>
              </w:rPr>
            </w:pPr>
            <w:r>
              <w:rPr>
                <w:bCs/>
                <w:kern w:val="24"/>
                <w:szCs w:val="21"/>
              </w:rPr>
              <w:t>2</w:t>
            </w:r>
            <w:r>
              <w:rPr>
                <w:bCs/>
                <w:kern w:val="24"/>
                <w:szCs w:val="21"/>
              </w:rPr>
              <w:t>、</w:t>
            </w:r>
            <w:r>
              <w:rPr>
                <w:bCs/>
                <w:kern w:val="24"/>
                <w:szCs w:val="21"/>
              </w:rPr>
              <w:t>2021</w:t>
            </w:r>
            <w:r>
              <w:rPr>
                <w:bCs/>
                <w:kern w:val="24"/>
                <w:szCs w:val="21"/>
              </w:rPr>
              <w:t>年</w:t>
            </w:r>
            <w:r>
              <w:rPr>
                <w:bCs/>
                <w:kern w:val="24"/>
                <w:szCs w:val="21"/>
              </w:rPr>
              <w:t>6</w:t>
            </w:r>
            <w:r>
              <w:rPr>
                <w:bCs/>
                <w:kern w:val="24"/>
                <w:szCs w:val="21"/>
              </w:rPr>
              <w:t>月包钢股份成立低碳能源管理中心，全面推动包钢股份</w:t>
            </w:r>
            <w:r>
              <w:rPr>
                <w:bCs/>
                <w:kern w:val="24"/>
                <w:szCs w:val="21"/>
              </w:rPr>
              <w:t>“</w:t>
            </w:r>
            <w:r>
              <w:rPr>
                <w:bCs/>
                <w:kern w:val="24"/>
                <w:szCs w:val="21"/>
              </w:rPr>
              <w:t>双碳</w:t>
            </w:r>
            <w:r>
              <w:rPr>
                <w:bCs/>
                <w:kern w:val="24"/>
                <w:szCs w:val="21"/>
              </w:rPr>
              <w:t>”</w:t>
            </w:r>
            <w:r>
              <w:rPr>
                <w:bCs/>
                <w:kern w:val="24"/>
                <w:szCs w:val="21"/>
              </w:rPr>
              <w:t>工作，充分发挥低碳能源专业管理职能，组织机构健全，制度完善。</w:t>
            </w:r>
          </w:p>
          <w:p w:rsidR="00D709D3" w:rsidRDefault="002146B0">
            <w:pPr>
              <w:snapToGrid w:val="0"/>
              <w:jc w:val="center"/>
              <w:rPr>
                <w:bCs/>
                <w:kern w:val="24"/>
                <w:szCs w:val="21"/>
              </w:rPr>
            </w:pPr>
            <w:r>
              <w:rPr>
                <w:bCs/>
                <w:kern w:val="24"/>
                <w:szCs w:val="21"/>
              </w:rPr>
              <w:t>3</w:t>
            </w:r>
            <w:r>
              <w:rPr>
                <w:bCs/>
                <w:kern w:val="24"/>
                <w:szCs w:val="21"/>
              </w:rPr>
              <w:t>、包钢股份推进能源管控中心项目建设，提高能源管控效能。</w:t>
            </w:r>
          </w:p>
        </w:tc>
        <w:tc>
          <w:tcPr>
            <w:tcW w:w="1848" w:type="dxa"/>
            <w:vAlign w:val="center"/>
          </w:tcPr>
          <w:p w:rsidR="00D709D3" w:rsidRDefault="002146B0">
            <w:pPr>
              <w:snapToGrid w:val="0"/>
              <w:jc w:val="center"/>
              <w:rPr>
                <w:bCs/>
                <w:kern w:val="24"/>
                <w:szCs w:val="21"/>
              </w:rPr>
            </w:pPr>
            <w:r>
              <w:rPr>
                <w:rFonts w:hint="eastAsia"/>
                <w:bCs/>
                <w:kern w:val="24"/>
                <w:szCs w:val="21"/>
                <w:lang w:val="zh-CN"/>
              </w:rPr>
              <w:t>I</w:t>
            </w:r>
            <w:r>
              <w:rPr>
                <w:rFonts w:hint="eastAsia"/>
                <w:bCs/>
                <w:kern w:val="24"/>
                <w:szCs w:val="21"/>
                <w:lang w:val="zh-CN"/>
              </w:rPr>
              <w:t>级</w:t>
            </w:r>
          </w:p>
        </w:tc>
      </w:tr>
      <w:tr w:rsidR="00D709D3">
        <w:trPr>
          <w:cantSplit/>
          <w:trHeight w:val="567"/>
          <w:jc w:val="center"/>
        </w:trPr>
        <w:tc>
          <w:tcPr>
            <w:tcW w:w="2978" w:type="dxa"/>
            <w:vAlign w:val="center"/>
          </w:tcPr>
          <w:p w:rsidR="00D709D3" w:rsidRDefault="002146B0">
            <w:pPr>
              <w:snapToGrid w:val="0"/>
              <w:ind w:left="420" w:hanging="420"/>
              <w:jc w:val="center"/>
              <w:rPr>
                <w:bCs/>
                <w:kern w:val="24"/>
                <w:szCs w:val="21"/>
              </w:rPr>
            </w:pPr>
            <w:r>
              <w:rPr>
                <w:bCs/>
                <w:kern w:val="24"/>
                <w:szCs w:val="21"/>
              </w:rPr>
              <w:t>10.</w:t>
            </w:r>
            <w:r>
              <w:rPr>
                <w:bCs/>
                <w:kern w:val="24"/>
                <w:szCs w:val="21"/>
              </w:rPr>
              <w:t>开展节能活动</w:t>
            </w:r>
          </w:p>
        </w:tc>
        <w:tc>
          <w:tcPr>
            <w:tcW w:w="4247" w:type="dxa"/>
            <w:vAlign w:val="center"/>
          </w:tcPr>
          <w:p w:rsidR="00D709D3" w:rsidRDefault="002146B0">
            <w:pPr>
              <w:snapToGrid w:val="0"/>
              <w:jc w:val="center"/>
              <w:rPr>
                <w:bCs/>
                <w:kern w:val="24"/>
                <w:szCs w:val="21"/>
              </w:rPr>
            </w:pPr>
            <w:r>
              <w:rPr>
                <w:bCs/>
                <w:kern w:val="24"/>
                <w:szCs w:val="21"/>
              </w:rPr>
              <w:t>以全国</w:t>
            </w:r>
            <w:r>
              <w:rPr>
                <w:bCs/>
                <w:kern w:val="24"/>
                <w:szCs w:val="21"/>
              </w:rPr>
              <w:t>“</w:t>
            </w:r>
            <w:r>
              <w:rPr>
                <w:bCs/>
                <w:kern w:val="24"/>
                <w:szCs w:val="21"/>
              </w:rPr>
              <w:t>节能宣传周</w:t>
            </w:r>
            <w:r>
              <w:rPr>
                <w:bCs/>
                <w:kern w:val="24"/>
                <w:szCs w:val="21"/>
              </w:rPr>
              <w:t>”</w:t>
            </w:r>
            <w:r>
              <w:rPr>
                <w:bCs/>
                <w:kern w:val="24"/>
                <w:szCs w:val="21"/>
              </w:rPr>
              <w:t>和</w:t>
            </w:r>
            <w:r>
              <w:rPr>
                <w:bCs/>
                <w:kern w:val="24"/>
                <w:szCs w:val="21"/>
              </w:rPr>
              <w:t>“</w:t>
            </w:r>
            <w:r>
              <w:rPr>
                <w:bCs/>
                <w:kern w:val="24"/>
                <w:szCs w:val="21"/>
              </w:rPr>
              <w:t>全国低碳日</w:t>
            </w:r>
            <w:r>
              <w:rPr>
                <w:bCs/>
                <w:kern w:val="24"/>
                <w:szCs w:val="21"/>
              </w:rPr>
              <w:t>”</w:t>
            </w:r>
            <w:r>
              <w:rPr>
                <w:bCs/>
                <w:kern w:val="24"/>
                <w:szCs w:val="21"/>
              </w:rPr>
              <w:t>为契机，开展系列宣传活动，通过政策宣贯、培训讲座等方式，进一步加强生态优先、节约集约、绿色低碳发展等理念知识的科普宣传、技术推广交流，持续提升</w:t>
            </w:r>
            <w:r>
              <w:rPr>
                <w:bCs/>
                <w:kern w:val="24"/>
                <w:szCs w:val="21"/>
                <w:lang w:eastAsia="zh-Hans"/>
              </w:rPr>
              <w:t>全体干部职工</w:t>
            </w:r>
            <w:r>
              <w:rPr>
                <w:bCs/>
                <w:kern w:val="24"/>
                <w:szCs w:val="21"/>
              </w:rPr>
              <w:t>节能降碳意识和能力。</w:t>
            </w:r>
          </w:p>
          <w:p w:rsidR="00D709D3" w:rsidRDefault="002146B0">
            <w:pPr>
              <w:snapToGrid w:val="0"/>
              <w:jc w:val="center"/>
              <w:rPr>
                <w:bCs/>
                <w:kern w:val="24"/>
                <w:szCs w:val="21"/>
              </w:rPr>
            </w:pPr>
            <w:r>
              <w:rPr>
                <w:bCs/>
                <w:kern w:val="24"/>
                <w:szCs w:val="21"/>
              </w:rPr>
              <w:t>2023</w:t>
            </w:r>
            <w:r>
              <w:rPr>
                <w:bCs/>
                <w:kern w:val="24"/>
                <w:szCs w:val="21"/>
              </w:rPr>
              <w:t>年组织参加了中钢协举办的《钢铁行业重点工序能效对标数据填报系统发布会暨副产煤气高效利用专题技术对接会》《钢铁企业低碳绿色炼铁技术与高炉焦炭质量要求研究高级研修班》《钢铁行业压缩空气系统高能效专题技术交流对接会》等行业低碳节能培训会议等活动。</w:t>
            </w:r>
          </w:p>
        </w:tc>
        <w:tc>
          <w:tcPr>
            <w:tcW w:w="1848" w:type="dxa"/>
            <w:vAlign w:val="center"/>
          </w:tcPr>
          <w:p w:rsidR="00D709D3" w:rsidRDefault="002146B0">
            <w:pPr>
              <w:snapToGrid w:val="0"/>
              <w:jc w:val="center"/>
              <w:rPr>
                <w:bCs/>
                <w:kern w:val="24"/>
                <w:szCs w:val="21"/>
              </w:rPr>
            </w:pPr>
            <w:r>
              <w:rPr>
                <w:rFonts w:hint="eastAsia"/>
                <w:bCs/>
                <w:kern w:val="24"/>
                <w:szCs w:val="21"/>
                <w:lang w:val="zh-CN"/>
              </w:rPr>
              <w:t>I</w:t>
            </w:r>
            <w:r>
              <w:rPr>
                <w:rFonts w:hint="eastAsia"/>
                <w:bCs/>
                <w:kern w:val="24"/>
                <w:szCs w:val="21"/>
                <w:lang w:val="zh-CN"/>
              </w:rPr>
              <w:t>级</w:t>
            </w:r>
          </w:p>
        </w:tc>
      </w:tr>
    </w:tbl>
    <w:p w:rsidR="00D709D3" w:rsidRDefault="002146B0">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1450"/>
        <w:gridCol w:w="2079"/>
        <w:gridCol w:w="1726"/>
        <w:gridCol w:w="1529"/>
        <w:gridCol w:w="1421"/>
      </w:tblGrid>
      <w:tr w:rsidR="00D709D3">
        <w:trPr>
          <w:trHeight w:val="851"/>
          <w:jc w:val="center"/>
        </w:trPr>
        <w:tc>
          <w:tcPr>
            <w:tcW w:w="2169" w:type="dxa"/>
            <w:gridSpan w:val="2"/>
            <w:vAlign w:val="center"/>
          </w:tcPr>
          <w:p w:rsidR="00D709D3" w:rsidRDefault="002146B0">
            <w:pPr>
              <w:adjustRightInd w:val="0"/>
              <w:snapToGrid w:val="0"/>
              <w:jc w:val="center"/>
              <w:rPr>
                <w:bCs/>
                <w:szCs w:val="21"/>
              </w:rPr>
            </w:pPr>
            <w:r>
              <w:rPr>
                <w:bCs/>
                <w:szCs w:val="21"/>
              </w:rPr>
              <w:t>污染物名称</w:t>
            </w:r>
          </w:p>
        </w:tc>
        <w:tc>
          <w:tcPr>
            <w:tcW w:w="2079" w:type="dxa"/>
            <w:vAlign w:val="center"/>
          </w:tcPr>
          <w:p w:rsidR="00D709D3" w:rsidRDefault="002146B0">
            <w:pPr>
              <w:adjustRightInd w:val="0"/>
              <w:snapToGrid w:val="0"/>
              <w:jc w:val="center"/>
              <w:rPr>
                <w:bCs/>
                <w:szCs w:val="21"/>
              </w:rPr>
            </w:pPr>
            <w:r>
              <w:rPr>
                <w:bCs/>
                <w:szCs w:val="21"/>
              </w:rPr>
              <w:t>实际排放量</w:t>
            </w:r>
          </w:p>
          <w:p w:rsidR="00D709D3" w:rsidRDefault="002146B0">
            <w:pPr>
              <w:adjustRightInd w:val="0"/>
              <w:snapToGrid w:val="0"/>
              <w:jc w:val="center"/>
              <w:rPr>
                <w:bCs/>
                <w:szCs w:val="21"/>
              </w:rPr>
            </w:pPr>
            <w:r>
              <w:rPr>
                <w:bCs/>
                <w:szCs w:val="21"/>
              </w:rPr>
              <w:t>(</w:t>
            </w:r>
            <w:r>
              <w:rPr>
                <w:bCs/>
                <w:szCs w:val="21"/>
              </w:rPr>
              <w:t>吨</w:t>
            </w:r>
            <w:r>
              <w:rPr>
                <w:bCs/>
                <w:szCs w:val="21"/>
              </w:rPr>
              <w:t>/</w:t>
            </w:r>
            <w:r>
              <w:rPr>
                <w:bCs/>
                <w:szCs w:val="21"/>
              </w:rPr>
              <w:t>年</w:t>
            </w:r>
            <w:r>
              <w:rPr>
                <w:bCs/>
                <w:szCs w:val="21"/>
              </w:rPr>
              <w:t>)</w:t>
            </w:r>
          </w:p>
        </w:tc>
        <w:tc>
          <w:tcPr>
            <w:tcW w:w="1726" w:type="dxa"/>
            <w:vAlign w:val="center"/>
          </w:tcPr>
          <w:p w:rsidR="00D709D3" w:rsidRDefault="002146B0">
            <w:pPr>
              <w:adjustRightInd w:val="0"/>
              <w:snapToGrid w:val="0"/>
              <w:jc w:val="center"/>
              <w:rPr>
                <w:bCs/>
                <w:szCs w:val="21"/>
              </w:rPr>
            </w:pPr>
            <w:r>
              <w:rPr>
                <w:bCs/>
                <w:szCs w:val="21"/>
              </w:rPr>
              <w:t>排污许可量</w:t>
            </w:r>
          </w:p>
          <w:p w:rsidR="00D709D3" w:rsidRDefault="002146B0">
            <w:pPr>
              <w:adjustRightInd w:val="0"/>
              <w:snapToGrid w:val="0"/>
              <w:jc w:val="center"/>
              <w:rPr>
                <w:bCs/>
                <w:szCs w:val="21"/>
              </w:rPr>
            </w:pPr>
            <w:r>
              <w:rPr>
                <w:bCs/>
                <w:szCs w:val="21"/>
              </w:rPr>
              <w:t>(</w:t>
            </w:r>
            <w:r>
              <w:rPr>
                <w:bCs/>
                <w:szCs w:val="21"/>
              </w:rPr>
              <w:t>吨</w:t>
            </w:r>
            <w:r>
              <w:rPr>
                <w:bCs/>
                <w:szCs w:val="21"/>
              </w:rPr>
              <w:t>/</w:t>
            </w:r>
            <w:r>
              <w:rPr>
                <w:bCs/>
                <w:szCs w:val="21"/>
              </w:rPr>
              <w:t>年</w:t>
            </w:r>
            <w:r>
              <w:rPr>
                <w:bCs/>
                <w:szCs w:val="21"/>
              </w:rPr>
              <w:t>)</w:t>
            </w:r>
          </w:p>
        </w:tc>
        <w:tc>
          <w:tcPr>
            <w:tcW w:w="1529" w:type="dxa"/>
            <w:vAlign w:val="center"/>
          </w:tcPr>
          <w:p w:rsidR="00D709D3" w:rsidRDefault="002146B0">
            <w:pPr>
              <w:adjustRightInd w:val="0"/>
              <w:snapToGrid w:val="0"/>
              <w:jc w:val="center"/>
              <w:rPr>
                <w:bCs/>
                <w:szCs w:val="21"/>
              </w:rPr>
            </w:pPr>
            <w:r>
              <w:rPr>
                <w:bCs/>
                <w:szCs w:val="21"/>
              </w:rPr>
              <w:t>环境税缴纳</w:t>
            </w:r>
          </w:p>
          <w:p w:rsidR="00D709D3" w:rsidRDefault="002146B0">
            <w:pPr>
              <w:adjustRightInd w:val="0"/>
              <w:snapToGrid w:val="0"/>
              <w:jc w:val="center"/>
              <w:rPr>
                <w:bCs/>
                <w:szCs w:val="21"/>
              </w:rPr>
            </w:pPr>
            <w:r>
              <w:rPr>
                <w:bCs/>
                <w:szCs w:val="21"/>
              </w:rPr>
              <w:t>(</w:t>
            </w:r>
            <w:r>
              <w:rPr>
                <w:bCs/>
                <w:szCs w:val="21"/>
              </w:rPr>
              <w:t>万元</w:t>
            </w:r>
            <w:r>
              <w:rPr>
                <w:bCs/>
                <w:szCs w:val="21"/>
              </w:rPr>
              <w:t>/</w:t>
            </w:r>
            <w:r>
              <w:rPr>
                <w:bCs/>
                <w:szCs w:val="21"/>
              </w:rPr>
              <w:t>年</w:t>
            </w:r>
            <w:r>
              <w:rPr>
                <w:bCs/>
                <w:szCs w:val="21"/>
              </w:rPr>
              <w:t>)</w:t>
            </w:r>
          </w:p>
        </w:tc>
        <w:tc>
          <w:tcPr>
            <w:tcW w:w="1421" w:type="dxa"/>
            <w:vAlign w:val="center"/>
          </w:tcPr>
          <w:p w:rsidR="00D709D3" w:rsidRDefault="002146B0">
            <w:pPr>
              <w:adjustRightInd w:val="0"/>
              <w:snapToGrid w:val="0"/>
              <w:jc w:val="center"/>
              <w:rPr>
                <w:bCs/>
                <w:szCs w:val="21"/>
              </w:rPr>
            </w:pPr>
            <w:r>
              <w:rPr>
                <w:bCs/>
                <w:szCs w:val="21"/>
              </w:rPr>
              <w:t>备</w:t>
            </w:r>
            <w:r>
              <w:rPr>
                <w:bCs/>
                <w:szCs w:val="21"/>
              </w:rPr>
              <w:t xml:space="preserve"> </w:t>
            </w:r>
            <w:r>
              <w:rPr>
                <w:bCs/>
                <w:szCs w:val="21"/>
              </w:rPr>
              <w:t>注</w:t>
            </w:r>
          </w:p>
        </w:tc>
      </w:tr>
      <w:tr w:rsidR="00D709D3">
        <w:trPr>
          <w:trHeight w:val="555"/>
          <w:jc w:val="center"/>
        </w:trPr>
        <w:tc>
          <w:tcPr>
            <w:tcW w:w="719" w:type="dxa"/>
            <w:vMerge w:val="restart"/>
            <w:vAlign w:val="center"/>
          </w:tcPr>
          <w:p w:rsidR="00D709D3" w:rsidRDefault="002146B0">
            <w:pPr>
              <w:jc w:val="center"/>
              <w:rPr>
                <w:bCs/>
                <w:szCs w:val="21"/>
              </w:rPr>
            </w:pPr>
            <w:r>
              <w:rPr>
                <w:rFonts w:hint="eastAsia"/>
                <w:bCs/>
                <w:szCs w:val="21"/>
              </w:rPr>
              <w:t>废气污染物</w:t>
            </w:r>
          </w:p>
        </w:tc>
        <w:tc>
          <w:tcPr>
            <w:tcW w:w="1450" w:type="dxa"/>
            <w:vMerge w:val="restart"/>
            <w:vAlign w:val="center"/>
          </w:tcPr>
          <w:p w:rsidR="00D709D3" w:rsidRDefault="002146B0">
            <w:pPr>
              <w:jc w:val="center"/>
              <w:rPr>
                <w:bCs/>
                <w:szCs w:val="21"/>
              </w:rPr>
            </w:pPr>
            <w:r>
              <w:rPr>
                <w:rFonts w:hint="eastAsia"/>
                <w:bCs/>
                <w:szCs w:val="21"/>
              </w:rPr>
              <w:t>二氧化硫</w:t>
            </w:r>
          </w:p>
        </w:tc>
        <w:tc>
          <w:tcPr>
            <w:tcW w:w="2079" w:type="dxa"/>
            <w:vAlign w:val="center"/>
          </w:tcPr>
          <w:p w:rsidR="00D709D3" w:rsidRDefault="002146B0">
            <w:pPr>
              <w:jc w:val="center"/>
              <w:rPr>
                <w:bCs/>
                <w:szCs w:val="21"/>
              </w:rPr>
            </w:pPr>
            <w:r>
              <w:rPr>
                <w:rFonts w:hint="eastAsia"/>
                <w:bCs/>
                <w:szCs w:val="21"/>
              </w:rPr>
              <w:t>电厂：</w:t>
            </w:r>
            <w:r>
              <w:rPr>
                <w:rFonts w:hint="eastAsia"/>
                <w:bCs/>
                <w:szCs w:val="21"/>
              </w:rPr>
              <w:t>1</w:t>
            </w:r>
            <w:r>
              <w:rPr>
                <w:bCs/>
                <w:szCs w:val="21"/>
              </w:rPr>
              <w:t>116.24</w:t>
            </w:r>
          </w:p>
        </w:tc>
        <w:tc>
          <w:tcPr>
            <w:tcW w:w="1726" w:type="dxa"/>
            <w:vAlign w:val="center"/>
          </w:tcPr>
          <w:p w:rsidR="00D709D3" w:rsidRDefault="002146B0">
            <w:pPr>
              <w:jc w:val="center"/>
              <w:rPr>
                <w:bCs/>
                <w:szCs w:val="21"/>
              </w:rPr>
            </w:pPr>
            <w:r>
              <w:rPr>
                <w:rFonts w:hint="eastAsia"/>
                <w:bCs/>
                <w:szCs w:val="21"/>
              </w:rPr>
              <w:t>4</w:t>
            </w:r>
            <w:r>
              <w:rPr>
                <w:bCs/>
                <w:szCs w:val="21"/>
              </w:rPr>
              <w:t>003.783</w:t>
            </w:r>
          </w:p>
        </w:tc>
        <w:tc>
          <w:tcPr>
            <w:tcW w:w="1529" w:type="dxa"/>
            <w:vAlign w:val="center"/>
          </w:tcPr>
          <w:p w:rsidR="00D709D3" w:rsidRDefault="002146B0">
            <w:pPr>
              <w:jc w:val="center"/>
              <w:rPr>
                <w:bCs/>
                <w:szCs w:val="21"/>
              </w:rPr>
            </w:pPr>
            <w:r>
              <w:rPr>
                <w:rFonts w:hint="eastAsia"/>
                <w:bCs/>
                <w:szCs w:val="21"/>
              </w:rPr>
              <w:t>2</w:t>
            </w:r>
            <w:r>
              <w:rPr>
                <w:bCs/>
                <w:szCs w:val="21"/>
              </w:rPr>
              <w:t>93.25</w:t>
            </w: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Merge/>
            <w:vAlign w:val="center"/>
          </w:tcPr>
          <w:p w:rsidR="00D709D3" w:rsidRDefault="00D709D3">
            <w:pPr>
              <w:jc w:val="center"/>
              <w:rPr>
                <w:bCs/>
                <w:szCs w:val="21"/>
              </w:rPr>
            </w:pPr>
          </w:p>
        </w:tc>
        <w:tc>
          <w:tcPr>
            <w:tcW w:w="2079" w:type="dxa"/>
            <w:vAlign w:val="center"/>
          </w:tcPr>
          <w:p w:rsidR="00D709D3" w:rsidRDefault="002146B0">
            <w:pPr>
              <w:jc w:val="center"/>
              <w:rPr>
                <w:bCs/>
                <w:szCs w:val="21"/>
              </w:rPr>
            </w:pPr>
            <w:r>
              <w:rPr>
                <w:rFonts w:hint="eastAsia"/>
                <w:bCs/>
                <w:szCs w:val="21"/>
              </w:rPr>
              <w:t>生产工艺：</w:t>
            </w:r>
            <w:r>
              <w:rPr>
                <w:bCs/>
                <w:szCs w:val="21"/>
              </w:rPr>
              <w:t>4828.45</w:t>
            </w:r>
          </w:p>
        </w:tc>
        <w:tc>
          <w:tcPr>
            <w:tcW w:w="1726" w:type="dxa"/>
            <w:vAlign w:val="center"/>
          </w:tcPr>
          <w:p w:rsidR="00D709D3" w:rsidRDefault="002146B0">
            <w:pPr>
              <w:jc w:val="center"/>
              <w:rPr>
                <w:bCs/>
                <w:szCs w:val="21"/>
              </w:rPr>
            </w:pPr>
            <w:r>
              <w:rPr>
                <w:bCs/>
                <w:szCs w:val="21"/>
              </w:rPr>
              <w:t>14572.445</w:t>
            </w:r>
          </w:p>
        </w:tc>
        <w:tc>
          <w:tcPr>
            <w:tcW w:w="1529" w:type="dxa"/>
            <w:vAlign w:val="center"/>
          </w:tcPr>
          <w:p w:rsidR="00D709D3" w:rsidRDefault="002146B0">
            <w:pPr>
              <w:jc w:val="center"/>
              <w:rPr>
                <w:bCs/>
                <w:szCs w:val="21"/>
              </w:rPr>
            </w:pPr>
            <w:r>
              <w:rPr>
                <w:bCs/>
                <w:szCs w:val="21"/>
              </w:rPr>
              <w:t>1258.26</w:t>
            </w: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2146B0">
            <w:pPr>
              <w:jc w:val="center"/>
              <w:rPr>
                <w:bCs/>
                <w:szCs w:val="21"/>
              </w:rPr>
            </w:pPr>
            <w:r>
              <w:rPr>
                <w:bCs/>
                <w:szCs w:val="21"/>
              </w:rPr>
              <w:t>颗粒物</w:t>
            </w:r>
          </w:p>
        </w:tc>
        <w:tc>
          <w:tcPr>
            <w:tcW w:w="2079" w:type="dxa"/>
            <w:vAlign w:val="center"/>
          </w:tcPr>
          <w:p w:rsidR="00D709D3" w:rsidRDefault="002146B0">
            <w:pPr>
              <w:jc w:val="center"/>
              <w:rPr>
                <w:bCs/>
                <w:szCs w:val="21"/>
              </w:rPr>
            </w:pPr>
            <w:r>
              <w:rPr>
                <w:bCs/>
                <w:szCs w:val="21"/>
              </w:rPr>
              <w:t>6593.49</w:t>
            </w:r>
          </w:p>
        </w:tc>
        <w:tc>
          <w:tcPr>
            <w:tcW w:w="1726" w:type="dxa"/>
            <w:vAlign w:val="center"/>
          </w:tcPr>
          <w:p w:rsidR="00D709D3" w:rsidRDefault="002146B0">
            <w:pPr>
              <w:jc w:val="center"/>
              <w:rPr>
                <w:bCs/>
                <w:szCs w:val="21"/>
              </w:rPr>
            </w:pPr>
            <w:r>
              <w:rPr>
                <w:bCs/>
                <w:szCs w:val="21"/>
              </w:rPr>
              <w:t>13801.561</w:t>
            </w:r>
          </w:p>
        </w:tc>
        <w:tc>
          <w:tcPr>
            <w:tcW w:w="1529" w:type="dxa"/>
            <w:vAlign w:val="center"/>
          </w:tcPr>
          <w:p w:rsidR="00D709D3" w:rsidRDefault="002146B0">
            <w:pPr>
              <w:jc w:val="center"/>
              <w:rPr>
                <w:bCs/>
                <w:szCs w:val="21"/>
              </w:rPr>
            </w:pPr>
            <w:r>
              <w:rPr>
                <w:bCs/>
                <w:szCs w:val="21"/>
              </w:rPr>
              <w:t>464.19</w:t>
            </w: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2146B0">
            <w:pPr>
              <w:jc w:val="center"/>
              <w:rPr>
                <w:bCs/>
                <w:szCs w:val="21"/>
              </w:rPr>
            </w:pPr>
            <w:r>
              <w:rPr>
                <w:bCs/>
                <w:szCs w:val="21"/>
              </w:rPr>
              <w:t>氮氧化物</w:t>
            </w:r>
          </w:p>
        </w:tc>
        <w:tc>
          <w:tcPr>
            <w:tcW w:w="2079" w:type="dxa"/>
            <w:vAlign w:val="center"/>
          </w:tcPr>
          <w:p w:rsidR="00D709D3" w:rsidRDefault="002146B0">
            <w:pPr>
              <w:jc w:val="center"/>
              <w:rPr>
                <w:bCs/>
                <w:szCs w:val="21"/>
              </w:rPr>
            </w:pPr>
            <w:r>
              <w:rPr>
                <w:bCs/>
                <w:szCs w:val="21"/>
              </w:rPr>
              <w:t>8076.42</w:t>
            </w:r>
          </w:p>
        </w:tc>
        <w:tc>
          <w:tcPr>
            <w:tcW w:w="1726" w:type="dxa"/>
            <w:vAlign w:val="center"/>
          </w:tcPr>
          <w:p w:rsidR="00D709D3" w:rsidRDefault="002146B0">
            <w:pPr>
              <w:jc w:val="center"/>
              <w:rPr>
                <w:bCs/>
                <w:szCs w:val="21"/>
              </w:rPr>
            </w:pPr>
            <w:r>
              <w:rPr>
                <w:bCs/>
                <w:szCs w:val="21"/>
              </w:rPr>
              <w:t>26943.497</w:t>
            </w:r>
          </w:p>
        </w:tc>
        <w:tc>
          <w:tcPr>
            <w:tcW w:w="1529" w:type="dxa"/>
            <w:vAlign w:val="center"/>
          </w:tcPr>
          <w:p w:rsidR="00D709D3" w:rsidRDefault="002146B0">
            <w:pPr>
              <w:jc w:val="center"/>
              <w:rPr>
                <w:bCs/>
                <w:szCs w:val="21"/>
              </w:rPr>
            </w:pPr>
            <w:r>
              <w:rPr>
                <w:bCs/>
                <w:szCs w:val="21"/>
              </w:rPr>
              <w:t>2182.5</w:t>
            </w:r>
          </w:p>
        </w:tc>
        <w:tc>
          <w:tcPr>
            <w:tcW w:w="1421" w:type="dxa"/>
            <w:vAlign w:val="center"/>
          </w:tcPr>
          <w:p w:rsidR="00D709D3" w:rsidRDefault="00D709D3">
            <w:pPr>
              <w:jc w:val="center"/>
              <w:rPr>
                <w:bCs/>
                <w:szCs w:val="21"/>
              </w:rPr>
            </w:pPr>
          </w:p>
        </w:tc>
      </w:tr>
      <w:tr w:rsidR="00D709D3">
        <w:trPr>
          <w:trHeight w:val="555"/>
          <w:jc w:val="center"/>
        </w:trPr>
        <w:tc>
          <w:tcPr>
            <w:tcW w:w="719" w:type="dxa"/>
            <w:vMerge w:val="restart"/>
            <w:vAlign w:val="center"/>
          </w:tcPr>
          <w:p w:rsidR="00D709D3" w:rsidRDefault="002146B0">
            <w:pPr>
              <w:jc w:val="center"/>
              <w:rPr>
                <w:bCs/>
                <w:szCs w:val="21"/>
              </w:rPr>
            </w:pPr>
            <w:r>
              <w:rPr>
                <w:bCs/>
                <w:szCs w:val="21"/>
              </w:rPr>
              <w:t>废水污染物</w:t>
            </w:r>
          </w:p>
        </w:tc>
        <w:tc>
          <w:tcPr>
            <w:tcW w:w="1450" w:type="dxa"/>
            <w:vAlign w:val="center"/>
          </w:tcPr>
          <w:p w:rsidR="00D709D3" w:rsidRDefault="002146B0">
            <w:pPr>
              <w:jc w:val="center"/>
              <w:rPr>
                <w:bCs/>
                <w:szCs w:val="21"/>
              </w:rPr>
            </w:pPr>
            <w:r>
              <w:rPr>
                <w:bCs/>
                <w:szCs w:val="21"/>
              </w:rPr>
              <w:t>化学耗氧量</w:t>
            </w:r>
          </w:p>
        </w:tc>
        <w:tc>
          <w:tcPr>
            <w:tcW w:w="2079" w:type="dxa"/>
            <w:vAlign w:val="center"/>
          </w:tcPr>
          <w:p w:rsidR="00D709D3" w:rsidRDefault="002146B0">
            <w:pPr>
              <w:jc w:val="center"/>
              <w:rPr>
                <w:bCs/>
                <w:szCs w:val="21"/>
              </w:rPr>
            </w:pPr>
            <w:r>
              <w:rPr>
                <w:bCs/>
                <w:szCs w:val="21"/>
              </w:rPr>
              <w:t>130.72</w:t>
            </w:r>
          </w:p>
        </w:tc>
        <w:tc>
          <w:tcPr>
            <w:tcW w:w="1726" w:type="dxa"/>
            <w:vAlign w:val="center"/>
          </w:tcPr>
          <w:p w:rsidR="00D709D3" w:rsidRDefault="002146B0">
            <w:pPr>
              <w:jc w:val="center"/>
              <w:rPr>
                <w:bCs/>
                <w:szCs w:val="21"/>
              </w:rPr>
            </w:pPr>
            <w:r>
              <w:rPr>
                <w:bCs/>
                <w:szCs w:val="21"/>
              </w:rPr>
              <w:t>1347.075</w:t>
            </w:r>
          </w:p>
        </w:tc>
        <w:tc>
          <w:tcPr>
            <w:tcW w:w="1529" w:type="dxa"/>
            <w:vAlign w:val="center"/>
          </w:tcPr>
          <w:p w:rsidR="00D709D3" w:rsidRDefault="002146B0">
            <w:pPr>
              <w:jc w:val="center"/>
              <w:rPr>
                <w:bCs/>
                <w:szCs w:val="21"/>
              </w:rPr>
            </w:pPr>
            <w:r>
              <w:rPr>
                <w:bCs/>
                <w:szCs w:val="21"/>
              </w:rPr>
              <w:t>36.6</w:t>
            </w: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2146B0">
            <w:pPr>
              <w:jc w:val="center"/>
              <w:rPr>
                <w:bCs/>
                <w:szCs w:val="21"/>
              </w:rPr>
            </w:pPr>
            <w:r>
              <w:rPr>
                <w:bCs/>
                <w:szCs w:val="21"/>
              </w:rPr>
              <w:t>氨氮</w:t>
            </w:r>
          </w:p>
        </w:tc>
        <w:tc>
          <w:tcPr>
            <w:tcW w:w="2079" w:type="dxa"/>
            <w:vAlign w:val="center"/>
          </w:tcPr>
          <w:p w:rsidR="00D709D3" w:rsidRDefault="002146B0">
            <w:pPr>
              <w:jc w:val="center"/>
              <w:rPr>
                <w:bCs/>
                <w:szCs w:val="21"/>
              </w:rPr>
            </w:pPr>
            <w:r>
              <w:rPr>
                <w:bCs/>
                <w:szCs w:val="21"/>
              </w:rPr>
              <w:t>4.09</w:t>
            </w:r>
          </w:p>
        </w:tc>
        <w:tc>
          <w:tcPr>
            <w:tcW w:w="1726" w:type="dxa"/>
            <w:vAlign w:val="center"/>
          </w:tcPr>
          <w:p w:rsidR="00D709D3" w:rsidRDefault="002146B0">
            <w:pPr>
              <w:jc w:val="center"/>
              <w:rPr>
                <w:bCs/>
                <w:szCs w:val="21"/>
              </w:rPr>
            </w:pPr>
            <w:r>
              <w:rPr>
                <w:bCs/>
                <w:szCs w:val="21"/>
              </w:rPr>
              <w:t>134.708</w:t>
            </w:r>
          </w:p>
        </w:tc>
        <w:tc>
          <w:tcPr>
            <w:tcW w:w="1529" w:type="dxa"/>
            <w:vAlign w:val="center"/>
          </w:tcPr>
          <w:p w:rsidR="00D709D3" w:rsidRDefault="002146B0">
            <w:pPr>
              <w:jc w:val="center"/>
              <w:rPr>
                <w:bCs/>
                <w:szCs w:val="21"/>
              </w:rPr>
            </w:pPr>
            <w:r>
              <w:rPr>
                <w:bCs/>
                <w:szCs w:val="21"/>
              </w:rPr>
              <w:t>0.04</w:t>
            </w:r>
          </w:p>
        </w:tc>
        <w:tc>
          <w:tcPr>
            <w:tcW w:w="1421" w:type="dxa"/>
            <w:vAlign w:val="center"/>
          </w:tcPr>
          <w:p w:rsidR="00D709D3" w:rsidRDefault="002146B0">
            <w:pPr>
              <w:jc w:val="center"/>
              <w:rPr>
                <w:bCs/>
                <w:szCs w:val="21"/>
              </w:rPr>
            </w:pPr>
            <w:r>
              <w:rPr>
                <w:bCs/>
                <w:szCs w:val="21"/>
              </w:rPr>
              <w:t>根据环保税缴纳原则，</w:t>
            </w:r>
            <w:r>
              <w:rPr>
                <w:bCs/>
                <w:szCs w:val="21"/>
              </w:rPr>
              <w:t>2023</w:t>
            </w:r>
            <w:r>
              <w:rPr>
                <w:bCs/>
                <w:szCs w:val="21"/>
              </w:rPr>
              <w:t>年氨氮仅</w:t>
            </w:r>
            <w:r>
              <w:rPr>
                <w:bCs/>
                <w:szCs w:val="21"/>
              </w:rPr>
              <w:t>9</w:t>
            </w:r>
            <w:r>
              <w:rPr>
                <w:bCs/>
                <w:szCs w:val="21"/>
              </w:rPr>
              <w:t>月缴纳</w:t>
            </w:r>
            <w:r>
              <w:rPr>
                <w:bCs/>
                <w:szCs w:val="21"/>
              </w:rPr>
              <w:t>406</w:t>
            </w:r>
            <w:r>
              <w:rPr>
                <w:bCs/>
                <w:szCs w:val="21"/>
              </w:rPr>
              <w:t>元环保税。</w:t>
            </w: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D709D3">
            <w:pPr>
              <w:jc w:val="center"/>
              <w:rPr>
                <w:bCs/>
                <w:szCs w:val="21"/>
              </w:rPr>
            </w:pPr>
          </w:p>
        </w:tc>
        <w:tc>
          <w:tcPr>
            <w:tcW w:w="2079" w:type="dxa"/>
            <w:vAlign w:val="center"/>
          </w:tcPr>
          <w:p w:rsidR="00D709D3" w:rsidRDefault="00D709D3">
            <w:pPr>
              <w:jc w:val="center"/>
              <w:rPr>
                <w:bCs/>
                <w:szCs w:val="21"/>
              </w:rPr>
            </w:pPr>
          </w:p>
        </w:tc>
        <w:tc>
          <w:tcPr>
            <w:tcW w:w="1726" w:type="dxa"/>
            <w:vAlign w:val="center"/>
          </w:tcPr>
          <w:p w:rsidR="00D709D3" w:rsidRDefault="00D709D3">
            <w:pPr>
              <w:jc w:val="center"/>
              <w:rPr>
                <w:bCs/>
                <w:szCs w:val="21"/>
              </w:rPr>
            </w:pPr>
          </w:p>
        </w:tc>
        <w:tc>
          <w:tcPr>
            <w:tcW w:w="1529" w:type="dxa"/>
            <w:vAlign w:val="center"/>
          </w:tcPr>
          <w:p w:rsidR="00D709D3" w:rsidRDefault="00D709D3">
            <w:pPr>
              <w:jc w:val="center"/>
              <w:rPr>
                <w:bCs/>
                <w:szCs w:val="21"/>
              </w:rPr>
            </w:pP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D709D3">
            <w:pPr>
              <w:jc w:val="center"/>
              <w:rPr>
                <w:bCs/>
                <w:szCs w:val="21"/>
              </w:rPr>
            </w:pPr>
          </w:p>
        </w:tc>
        <w:tc>
          <w:tcPr>
            <w:tcW w:w="2079" w:type="dxa"/>
            <w:vAlign w:val="center"/>
          </w:tcPr>
          <w:p w:rsidR="00D709D3" w:rsidRDefault="00D709D3">
            <w:pPr>
              <w:jc w:val="center"/>
              <w:rPr>
                <w:bCs/>
                <w:szCs w:val="21"/>
              </w:rPr>
            </w:pPr>
          </w:p>
        </w:tc>
        <w:tc>
          <w:tcPr>
            <w:tcW w:w="1726" w:type="dxa"/>
            <w:vAlign w:val="center"/>
          </w:tcPr>
          <w:p w:rsidR="00D709D3" w:rsidRDefault="00D709D3">
            <w:pPr>
              <w:jc w:val="center"/>
              <w:rPr>
                <w:bCs/>
                <w:szCs w:val="21"/>
              </w:rPr>
            </w:pPr>
          </w:p>
        </w:tc>
        <w:tc>
          <w:tcPr>
            <w:tcW w:w="1529" w:type="dxa"/>
            <w:vAlign w:val="center"/>
          </w:tcPr>
          <w:p w:rsidR="00D709D3" w:rsidRDefault="00D709D3">
            <w:pPr>
              <w:jc w:val="center"/>
              <w:rPr>
                <w:bCs/>
                <w:szCs w:val="21"/>
              </w:rPr>
            </w:pPr>
          </w:p>
        </w:tc>
        <w:tc>
          <w:tcPr>
            <w:tcW w:w="1421" w:type="dxa"/>
            <w:vAlign w:val="center"/>
          </w:tcPr>
          <w:p w:rsidR="00D709D3" w:rsidRDefault="00D709D3">
            <w:pPr>
              <w:jc w:val="center"/>
              <w:rPr>
                <w:bCs/>
                <w:szCs w:val="21"/>
              </w:rPr>
            </w:pPr>
          </w:p>
        </w:tc>
      </w:tr>
      <w:tr w:rsidR="00D709D3">
        <w:trPr>
          <w:trHeight w:val="555"/>
          <w:jc w:val="center"/>
        </w:trPr>
        <w:tc>
          <w:tcPr>
            <w:tcW w:w="719" w:type="dxa"/>
            <w:vMerge w:val="restart"/>
            <w:vAlign w:val="center"/>
          </w:tcPr>
          <w:p w:rsidR="00D709D3" w:rsidRDefault="002146B0">
            <w:pPr>
              <w:jc w:val="center"/>
              <w:rPr>
                <w:bCs/>
                <w:szCs w:val="21"/>
              </w:rPr>
            </w:pPr>
            <w:r>
              <w:rPr>
                <w:bCs/>
                <w:szCs w:val="21"/>
              </w:rPr>
              <w:t>固体废物</w:t>
            </w:r>
          </w:p>
        </w:tc>
        <w:tc>
          <w:tcPr>
            <w:tcW w:w="1450" w:type="dxa"/>
            <w:vAlign w:val="center"/>
          </w:tcPr>
          <w:p w:rsidR="00D709D3" w:rsidRDefault="002146B0">
            <w:pPr>
              <w:jc w:val="center"/>
              <w:rPr>
                <w:bCs/>
                <w:szCs w:val="21"/>
              </w:rPr>
            </w:pPr>
            <w:r>
              <w:rPr>
                <w:bCs/>
                <w:szCs w:val="21"/>
              </w:rPr>
              <w:t>钢渣</w:t>
            </w:r>
          </w:p>
        </w:tc>
        <w:tc>
          <w:tcPr>
            <w:tcW w:w="2079" w:type="dxa"/>
            <w:vAlign w:val="center"/>
          </w:tcPr>
          <w:p w:rsidR="00D709D3" w:rsidRDefault="002146B0">
            <w:pPr>
              <w:jc w:val="center"/>
              <w:rPr>
                <w:bCs/>
                <w:szCs w:val="21"/>
              </w:rPr>
            </w:pPr>
            <w:r>
              <w:rPr>
                <w:bCs/>
                <w:szCs w:val="21"/>
              </w:rPr>
              <w:t>1626565.8</w:t>
            </w:r>
          </w:p>
        </w:tc>
        <w:tc>
          <w:tcPr>
            <w:tcW w:w="1726" w:type="dxa"/>
            <w:vAlign w:val="center"/>
          </w:tcPr>
          <w:p w:rsidR="00D709D3" w:rsidRDefault="00D709D3">
            <w:pPr>
              <w:jc w:val="center"/>
              <w:rPr>
                <w:bCs/>
                <w:szCs w:val="21"/>
              </w:rPr>
            </w:pPr>
          </w:p>
        </w:tc>
        <w:tc>
          <w:tcPr>
            <w:tcW w:w="1529" w:type="dxa"/>
            <w:vAlign w:val="center"/>
          </w:tcPr>
          <w:p w:rsidR="00D709D3" w:rsidRDefault="002146B0">
            <w:pPr>
              <w:jc w:val="center"/>
              <w:rPr>
                <w:bCs/>
                <w:szCs w:val="21"/>
              </w:rPr>
            </w:pPr>
            <w:r>
              <w:rPr>
                <w:bCs/>
                <w:szCs w:val="21"/>
              </w:rPr>
              <w:t>0</w:t>
            </w: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2146B0">
            <w:pPr>
              <w:jc w:val="center"/>
              <w:rPr>
                <w:bCs/>
                <w:szCs w:val="21"/>
              </w:rPr>
            </w:pPr>
            <w:r>
              <w:rPr>
                <w:bCs/>
                <w:szCs w:val="21"/>
              </w:rPr>
              <w:t>高炉渣</w:t>
            </w:r>
          </w:p>
        </w:tc>
        <w:tc>
          <w:tcPr>
            <w:tcW w:w="2079" w:type="dxa"/>
            <w:vAlign w:val="center"/>
          </w:tcPr>
          <w:p w:rsidR="00D709D3" w:rsidRDefault="002146B0">
            <w:pPr>
              <w:jc w:val="center"/>
              <w:rPr>
                <w:bCs/>
                <w:szCs w:val="21"/>
              </w:rPr>
            </w:pPr>
            <w:r>
              <w:rPr>
                <w:bCs/>
                <w:szCs w:val="21"/>
              </w:rPr>
              <w:t>4964241.95</w:t>
            </w:r>
          </w:p>
        </w:tc>
        <w:tc>
          <w:tcPr>
            <w:tcW w:w="1726" w:type="dxa"/>
            <w:vAlign w:val="center"/>
          </w:tcPr>
          <w:p w:rsidR="00D709D3" w:rsidRDefault="00D709D3">
            <w:pPr>
              <w:jc w:val="center"/>
              <w:rPr>
                <w:bCs/>
                <w:szCs w:val="21"/>
              </w:rPr>
            </w:pPr>
          </w:p>
        </w:tc>
        <w:tc>
          <w:tcPr>
            <w:tcW w:w="1529" w:type="dxa"/>
            <w:vAlign w:val="center"/>
          </w:tcPr>
          <w:p w:rsidR="00D709D3" w:rsidRDefault="002146B0">
            <w:pPr>
              <w:jc w:val="center"/>
              <w:rPr>
                <w:bCs/>
                <w:szCs w:val="21"/>
              </w:rPr>
            </w:pPr>
            <w:r>
              <w:rPr>
                <w:bCs/>
                <w:szCs w:val="21"/>
              </w:rPr>
              <w:t>0</w:t>
            </w:r>
          </w:p>
        </w:tc>
        <w:tc>
          <w:tcPr>
            <w:tcW w:w="1421" w:type="dxa"/>
            <w:vAlign w:val="center"/>
          </w:tcPr>
          <w:p w:rsidR="00D709D3" w:rsidRDefault="00D709D3">
            <w:pPr>
              <w:jc w:val="center"/>
              <w:rPr>
                <w:bCs/>
                <w:szCs w:val="21"/>
              </w:rPr>
            </w:pPr>
          </w:p>
        </w:tc>
      </w:tr>
      <w:tr w:rsidR="00D709D3">
        <w:trPr>
          <w:trHeight w:val="555"/>
          <w:jc w:val="center"/>
        </w:trPr>
        <w:tc>
          <w:tcPr>
            <w:tcW w:w="719" w:type="dxa"/>
            <w:vMerge/>
            <w:vAlign w:val="center"/>
          </w:tcPr>
          <w:p w:rsidR="00D709D3" w:rsidRDefault="00D709D3">
            <w:pPr>
              <w:jc w:val="center"/>
              <w:rPr>
                <w:bCs/>
                <w:szCs w:val="21"/>
              </w:rPr>
            </w:pPr>
          </w:p>
        </w:tc>
        <w:tc>
          <w:tcPr>
            <w:tcW w:w="1450" w:type="dxa"/>
            <w:vAlign w:val="center"/>
          </w:tcPr>
          <w:p w:rsidR="00D709D3" w:rsidRDefault="002146B0">
            <w:pPr>
              <w:jc w:val="center"/>
              <w:rPr>
                <w:bCs/>
                <w:szCs w:val="21"/>
              </w:rPr>
            </w:pPr>
            <w:r>
              <w:rPr>
                <w:bCs/>
                <w:szCs w:val="21"/>
              </w:rPr>
              <w:t>含铁沉泥</w:t>
            </w:r>
          </w:p>
        </w:tc>
        <w:tc>
          <w:tcPr>
            <w:tcW w:w="2079" w:type="dxa"/>
            <w:vAlign w:val="center"/>
          </w:tcPr>
          <w:p w:rsidR="00D709D3" w:rsidRDefault="002146B0">
            <w:pPr>
              <w:jc w:val="center"/>
              <w:rPr>
                <w:bCs/>
                <w:szCs w:val="21"/>
              </w:rPr>
            </w:pPr>
            <w:r>
              <w:rPr>
                <w:bCs/>
                <w:szCs w:val="21"/>
              </w:rPr>
              <w:t>1744438.58</w:t>
            </w:r>
          </w:p>
        </w:tc>
        <w:tc>
          <w:tcPr>
            <w:tcW w:w="1726" w:type="dxa"/>
            <w:vAlign w:val="center"/>
          </w:tcPr>
          <w:p w:rsidR="00D709D3" w:rsidRDefault="00D709D3">
            <w:pPr>
              <w:jc w:val="center"/>
              <w:rPr>
                <w:bCs/>
                <w:szCs w:val="21"/>
              </w:rPr>
            </w:pPr>
          </w:p>
        </w:tc>
        <w:tc>
          <w:tcPr>
            <w:tcW w:w="1529" w:type="dxa"/>
            <w:vAlign w:val="center"/>
          </w:tcPr>
          <w:p w:rsidR="00D709D3" w:rsidRDefault="002146B0">
            <w:pPr>
              <w:jc w:val="center"/>
              <w:rPr>
                <w:bCs/>
                <w:szCs w:val="21"/>
              </w:rPr>
            </w:pPr>
            <w:r>
              <w:rPr>
                <w:bCs/>
                <w:szCs w:val="21"/>
              </w:rPr>
              <w:t>0</w:t>
            </w:r>
          </w:p>
        </w:tc>
        <w:tc>
          <w:tcPr>
            <w:tcW w:w="1421" w:type="dxa"/>
            <w:vAlign w:val="center"/>
          </w:tcPr>
          <w:p w:rsidR="00D709D3" w:rsidRDefault="00D709D3">
            <w:pPr>
              <w:jc w:val="center"/>
              <w:rPr>
                <w:bCs/>
                <w:szCs w:val="21"/>
              </w:rPr>
            </w:pPr>
          </w:p>
        </w:tc>
      </w:tr>
    </w:tbl>
    <w:p w:rsidR="00D709D3" w:rsidRDefault="002146B0">
      <w:pPr>
        <w:rPr>
          <w:rFonts w:ascii="宋体" w:cs="仿宋_GB2312"/>
          <w:bCs/>
          <w:sz w:val="28"/>
          <w:szCs w:val="28"/>
        </w:rPr>
      </w:pPr>
      <w:r>
        <w:rPr>
          <w:rFonts w:ascii="宋体" w:cs="仿宋_GB2312" w:hint="eastAsia"/>
          <w:bCs/>
          <w:sz w:val="28"/>
          <w:szCs w:val="28"/>
        </w:rPr>
        <w:t>注：根据企业排污许可证上规定污染物种类填写。</w:t>
      </w:r>
    </w:p>
    <w:p w:rsidR="00D709D3" w:rsidRDefault="002146B0">
      <w:pPr>
        <w:widowControl/>
        <w:jc w:val="left"/>
        <w:rPr>
          <w:rFonts w:ascii="宋体" w:eastAsia="黑体" w:cs="仿宋_GB2312"/>
          <w:bCs/>
          <w:sz w:val="28"/>
          <w:szCs w:val="28"/>
        </w:rPr>
      </w:pPr>
      <w:r>
        <w:rPr>
          <w:rFonts w:ascii="宋体" w:eastAsia="黑体" w:cs="仿宋_GB2312"/>
          <w:bCs/>
          <w:sz w:val="28"/>
          <w:szCs w:val="28"/>
        </w:rPr>
        <w:br w:type="page"/>
      </w:r>
    </w:p>
    <w:p w:rsidR="00D709D3" w:rsidRDefault="002146B0">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D709D3" w:rsidRDefault="002146B0">
      <w:pPr>
        <w:spacing w:afterLines="50" w:after="156"/>
        <w:jc w:val="center"/>
        <w:rPr>
          <w:rFonts w:eastAsiaTheme="minorEastAsia"/>
          <w:color w:val="000000"/>
          <w:sz w:val="24"/>
        </w:rPr>
      </w:pPr>
      <w:r>
        <w:rPr>
          <w:rFonts w:eastAsiaTheme="minorEastAsia"/>
          <w:color w:val="000000"/>
          <w:sz w:val="24"/>
        </w:rPr>
        <w:t>具体要求见《钢铁企业绿色高质量发展指数》</w:t>
      </w:r>
      <w:r>
        <w:rPr>
          <w:rFonts w:eastAsiaTheme="minorEastAsia"/>
          <w:color w:val="000000"/>
          <w:sz w:val="24"/>
        </w:rPr>
        <w:t>(T/CISA044-2020)</w:t>
      </w:r>
      <w:r>
        <w:rPr>
          <w:rFonts w:eastAsiaTheme="minorEastAsia"/>
          <w:color w:val="000000"/>
          <w:sz w:val="24"/>
        </w:rPr>
        <w:t>团体标准</w:t>
      </w:r>
      <w:r>
        <w:rPr>
          <w:bCs/>
          <w:sz w:val="24"/>
        </w:rPr>
        <w:t>。数据以</w:t>
      </w:r>
      <w:r>
        <w:rPr>
          <w:bCs/>
          <w:sz w:val="24"/>
        </w:rPr>
        <w:t>2023</w:t>
      </w:r>
      <w:r>
        <w:rPr>
          <w:bCs/>
          <w:sz w:val="24"/>
        </w:rPr>
        <w:t>年全年数据为主，兼顾</w:t>
      </w:r>
      <w:r>
        <w:rPr>
          <w:bCs/>
          <w:sz w:val="24"/>
        </w:rPr>
        <w:t>2022</w:t>
      </w:r>
      <w:r>
        <w:rPr>
          <w:bCs/>
          <w:sz w:val="24"/>
        </w:rPr>
        <w:t>年全年和</w:t>
      </w:r>
      <w:r>
        <w:rPr>
          <w:bCs/>
          <w:sz w:val="24"/>
        </w:rPr>
        <w:t>2024</w:t>
      </w:r>
      <w:r>
        <w:rPr>
          <w:bCs/>
          <w:sz w:val="24"/>
        </w:rPr>
        <w:t>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388"/>
        <w:gridCol w:w="418"/>
        <w:gridCol w:w="2761"/>
        <w:gridCol w:w="1163"/>
        <w:gridCol w:w="2471"/>
        <w:gridCol w:w="755"/>
      </w:tblGrid>
      <w:tr w:rsidR="00D709D3">
        <w:trPr>
          <w:trHeight w:val="583"/>
          <w:tblHeader/>
          <w:jc w:val="center"/>
        </w:trPr>
        <w:tc>
          <w:tcPr>
            <w:tcW w:w="450" w:type="pct"/>
            <w:vAlign w:val="center"/>
          </w:tcPr>
          <w:p w:rsidR="00D709D3" w:rsidRDefault="002146B0">
            <w:pPr>
              <w:widowControl/>
              <w:spacing w:line="360" w:lineRule="atLeast"/>
              <w:contextualSpacing/>
              <w:jc w:val="center"/>
              <w:rPr>
                <w:b/>
                <w:bCs/>
                <w:color w:val="000000"/>
                <w:kern w:val="0"/>
                <w:szCs w:val="21"/>
              </w:rPr>
            </w:pPr>
            <w:r>
              <w:rPr>
                <w:b/>
                <w:bCs/>
                <w:color w:val="000000"/>
                <w:kern w:val="0"/>
                <w:szCs w:val="21"/>
              </w:rPr>
              <w:t>序号</w:t>
            </w:r>
          </w:p>
        </w:tc>
        <w:tc>
          <w:tcPr>
            <w:tcW w:w="461" w:type="pct"/>
            <w:gridSpan w:val="2"/>
            <w:vAlign w:val="center"/>
          </w:tcPr>
          <w:p w:rsidR="00D709D3" w:rsidRDefault="002146B0">
            <w:pPr>
              <w:widowControl/>
              <w:spacing w:line="360" w:lineRule="atLeast"/>
              <w:contextualSpacing/>
              <w:jc w:val="center"/>
              <w:rPr>
                <w:b/>
                <w:bCs/>
                <w:color w:val="000000"/>
                <w:kern w:val="0"/>
                <w:szCs w:val="21"/>
              </w:rPr>
            </w:pPr>
            <w:r>
              <w:rPr>
                <w:b/>
                <w:bCs/>
                <w:color w:val="000000"/>
                <w:kern w:val="0"/>
                <w:szCs w:val="21"/>
              </w:rPr>
              <w:t>指标分类</w:t>
            </w:r>
          </w:p>
        </w:tc>
        <w:tc>
          <w:tcPr>
            <w:tcW w:w="1579" w:type="pct"/>
            <w:vAlign w:val="center"/>
          </w:tcPr>
          <w:p w:rsidR="00D709D3" w:rsidRDefault="002146B0">
            <w:pPr>
              <w:widowControl/>
              <w:spacing w:line="360" w:lineRule="atLeast"/>
              <w:contextualSpacing/>
              <w:jc w:val="center"/>
              <w:rPr>
                <w:b/>
                <w:bCs/>
                <w:color w:val="000000"/>
                <w:kern w:val="0"/>
                <w:szCs w:val="21"/>
              </w:rPr>
            </w:pPr>
            <w:r>
              <w:rPr>
                <w:b/>
                <w:bCs/>
                <w:color w:val="000000"/>
                <w:kern w:val="0"/>
                <w:szCs w:val="21"/>
              </w:rPr>
              <w:t>指标名称</w:t>
            </w:r>
          </w:p>
        </w:tc>
        <w:tc>
          <w:tcPr>
            <w:tcW w:w="665" w:type="pct"/>
            <w:vAlign w:val="center"/>
          </w:tcPr>
          <w:p w:rsidR="00D709D3" w:rsidRDefault="002146B0">
            <w:pPr>
              <w:widowControl/>
              <w:spacing w:line="360" w:lineRule="atLeast"/>
              <w:contextualSpacing/>
              <w:jc w:val="center"/>
              <w:rPr>
                <w:b/>
                <w:bCs/>
                <w:color w:val="000000"/>
                <w:kern w:val="0"/>
                <w:szCs w:val="21"/>
              </w:rPr>
            </w:pPr>
            <w:r>
              <w:rPr>
                <w:b/>
                <w:bCs/>
                <w:color w:val="000000"/>
                <w:kern w:val="0"/>
                <w:szCs w:val="21"/>
              </w:rPr>
              <w:t>单位</w:t>
            </w:r>
          </w:p>
        </w:tc>
        <w:tc>
          <w:tcPr>
            <w:tcW w:w="1413" w:type="pct"/>
            <w:vAlign w:val="center"/>
          </w:tcPr>
          <w:p w:rsidR="00D709D3" w:rsidRDefault="002146B0">
            <w:pPr>
              <w:widowControl/>
              <w:spacing w:line="360" w:lineRule="atLeast"/>
              <w:contextualSpacing/>
              <w:jc w:val="center"/>
              <w:rPr>
                <w:b/>
                <w:bCs/>
                <w:color w:val="000000"/>
                <w:kern w:val="0"/>
                <w:szCs w:val="21"/>
              </w:rPr>
            </w:pPr>
            <w:r>
              <w:rPr>
                <w:b/>
                <w:bCs/>
                <w:color w:val="000000"/>
                <w:kern w:val="0"/>
                <w:szCs w:val="21"/>
              </w:rPr>
              <w:t>实际值</w:t>
            </w:r>
          </w:p>
        </w:tc>
        <w:tc>
          <w:tcPr>
            <w:tcW w:w="432" w:type="pct"/>
            <w:vAlign w:val="center"/>
          </w:tcPr>
          <w:p w:rsidR="00D709D3" w:rsidRDefault="002146B0">
            <w:pPr>
              <w:widowControl/>
              <w:spacing w:line="360" w:lineRule="atLeast"/>
              <w:contextualSpacing/>
              <w:jc w:val="center"/>
              <w:rPr>
                <w:b/>
                <w:bCs/>
                <w:color w:val="000000"/>
                <w:kern w:val="0"/>
                <w:szCs w:val="21"/>
              </w:rPr>
            </w:pPr>
            <w:r>
              <w:rPr>
                <w:b/>
                <w:bCs/>
                <w:color w:val="000000"/>
                <w:kern w:val="0"/>
                <w:szCs w:val="21"/>
              </w:rPr>
              <w:t>自测分</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装备技术</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装备水平</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w:t>
            </w:r>
            <w:r>
              <w:rPr>
                <w:color w:val="000000"/>
                <w:kern w:val="0"/>
                <w:szCs w:val="21"/>
              </w:rPr>
              <w:t>、顶装焦炉炭化室高度</w:t>
            </w:r>
            <w:r>
              <w:rPr>
                <w:color w:val="000000"/>
                <w:kern w:val="0"/>
                <w:szCs w:val="21"/>
              </w:rPr>
              <w:t>6m</w:t>
            </w:r>
            <w:r>
              <w:rPr>
                <w:color w:val="000000"/>
                <w:kern w:val="0"/>
                <w:szCs w:val="21"/>
              </w:rPr>
              <w:t>有</w:t>
            </w:r>
            <w:r>
              <w:rPr>
                <w:color w:val="000000"/>
                <w:kern w:val="0"/>
                <w:szCs w:val="21"/>
              </w:rPr>
              <w:t>6</w:t>
            </w:r>
            <w:r>
              <w:rPr>
                <w:color w:val="000000"/>
                <w:kern w:val="0"/>
                <w:szCs w:val="21"/>
              </w:rPr>
              <w:t>座，</w:t>
            </w:r>
            <w:r>
              <w:rPr>
                <w:color w:val="000000"/>
                <w:kern w:val="0"/>
                <w:szCs w:val="21"/>
              </w:rPr>
              <w:t>7m</w:t>
            </w:r>
            <w:r>
              <w:rPr>
                <w:color w:val="000000"/>
                <w:kern w:val="0"/>
                <w:szCs w:val="21"/>
              </w:rPr>
              <w:t>有</w:t>
            </w:r>
            <w:r>
              <w:rPr>
                <w:color w:val="000000"/>
                <w:kern w:val="0"/>
                <w:szCs w:val="21"/>
              </w:rPr>
              <w:t>4</w:t>
            </w:r>
            <w:r>
              <w:rPr>
                <w:color w:val="000000"/>
                <w:kern w:val="0"/>
                <w:szCs w:val="21"/>
              </w:rPr>
              <w:t>座，产能占比</w:t>
            </w:r>
            <w:r>
              <w:rPr>
                <w:color w:val="000000"/>
                <w:kern w:val="0"/>
                <w:szCs w:val="21"/>
              </w:rPr>
              <w:t>100%</w:t>
            </w:r>
            <w:r>
              <w:rPr>
                <w:color w:val="000000"/>
                <w:kern w:val="0"/>
                <w:szCs w:val="21"/>
              </w:rPr>
              <w:t>；</w:t>
            </w:r>
          </w:p>
          <w:p w:rsidR="00D709D3" w:rsidRDefault="002146B0">
            <w:pPr>
              <w:widowControl/>
              <w:spacing w:line="360" w:lineRule="atLeast"/>
              <w:contextualSpacing/>
              <w:jc w:val="center"/>
              <w:rPr>
                <w:color w:val="000000"/>
                <w:kern w:val="0"/>
                <w:szCs w:val="21"/>
              </w:rPr>
            </w:pPr>
            <w:r>
              <w:rPr>
                <w:color w:val="000000"/>
                <w:kern w:val="0"/>
                <w:szCs w:val="21"/>
              </w:rPr>
              <w:t>2</w:t>
            </w:r>
            <w:r>
              <w:rPr>
                <w:color w:val="000000"/>
                <w:kern w:val="0"/>
                <w:szCs w:val="21"/>
              </w:rPr>
              <w:t>、</w:t>
            </w:r>
            <w:r>
              <w:rPr>
                <w:color w:val="000000"/>
                <w:kern w:val="0"/>
                <w:szCs w:val="21"/>
              </w:rPr>
              <w:t>1</w:t>
            </w:r>
            <w:r>
              <w:rPr>
                <w:color w:val="000000"/>
                <w:kern w:val="0"/>
                <w:szCs w:val="21"/>
              </w:rPr>
              <w:t>、</w:t>
            </w:r>
            <w:r>
              <w:rPr>
                <w:color w:val="000000"/>
                <w:kern w:val="0"/>
                <w:szCs w:val="21"/>
              </w:rPr>
              <w:t>3</w:t>
            </w:r>
            <w:r>
              <w:rPr>
                <w:color w:val="000000"/>
                <w:kern w:val="0"/>
                <w:szCs w:val="21"/>
              </w:rPr>
              <w:t>、</w:t>
            </w:r>
            <w:r>
              <w:rPr>
                <w:color w:val="000000"/>
                <w:kern w:val="0"/>
                <w:szCs w:val="21"/>
              </w:rPr>
              <w:t>6#</w:t>
            </w:r>
            <w:r>
              <w:rPr>
                <w:color w:val="000000"/>
                <w:kern w:val="0"/>
                <w:szCs w:val="21"/>
              </w:rPr>
              <w:t>高炉</w:t>
            </w:r>
            <w:r>
              <w:rPr>
                <w:color w:val="000000"/>
                <w:kern w:val="0"/>
                <w:szCs w:val="21"/>
              </w:rPr>
              <w:t>2200m</w:t>
            </w:r>
            <w:r>
              <w:rPr>
                <w:color w:val="000000"/>
                <w:kern w:val="0"/>
                <w:szCs w:val="21"/>
                <w:vertAlign w:val="superscript"/>
              </w:rPr>
              <w:t>3</w:t>
            </w:r>
            <w:r>
              <w:rPr>
                <w:color w:val="000000"/>
                <w:kern w:val="0"/>
                <w:szCs w:val="21"/>
              </w:rPr>
              <w:t>，</w:t>
            </w:r>
            <w:r>
              <w:rPr>
                <w:color w:val="000000"/>
                <w:kern w:val="0"/>
                <w:szCs w:val="21"/>
              </w:rPr>
              <w:t>4</w:t>
            </w:r>
            <w:r>
              <w:rPr>
                <w:color w:val="000000"/>
                <w:kern w:val="0"/>
                <w:szCs w:val="21"/>
              </w:rPr>
              <w:t>高炉</w:t>
            </w:r>
            <w:r>
              <w:rPr>
                <w:color w:val="000000"/>
                <w:kern w:val="0"/>
                <w:szCs w:val="21"/>
              </w:rPr>
              <w:t>2500m</w:t>
            </w:r>
            <w:r>
              <w:rPr>
                <w:color w:val="000000"/>
                <w:kern w:val="0"/>
                <w:szCs w:val="21"/>
                <w:vertAlign w:val="superscript"/>
              </w:rPr>
              <w:t>3</w:t>
            </w:r>
            <w:r>
              <w:rPr>
                <w:color w:val="000000"/>
                <w:kern w:val="0"/>
                <w:szCs w:val="21"/>
              </w:rPr>
              <w:t>，</w:t>
            </w:r>
            <w:r>
              <w:rPr>
                <w:color w:val="000000"/>
                <w:kern w:val="0"/>
                <w:szCs w:val="21"/>
              </w:rPr>
              <w:t>5</w:t>
            </w:r>
            <w:r>
              <w:rPr>
                <w:color w:val="000000"/>
                <w:kern w:val="0"/>
                <w:szCs w:val="21"/>
              </w:rPr>
              <w:t>高炉</w:t>
            </w:r>
            <w:r>
              <w:rPr>
                <w:color w:val="000000"/>
                <w:kern w:val="0"/>
                <w:szCs w:val="21"/>
              </w:rPr>
              <w:t>1500m</w:t>
            </w:r>
            <w:r>
              <w:rPr>
                <w:color w:val="000000"/>
                <w:kern w:val="0"/>
                <w:szCs w:val="21"/>
                <w:vertAlign w:val="superscript"/>
              </w:rPr>
              <w:t>3</w:t>
            </w:r>
            <w:r>
              <w:rPr>
                <w:color w:val="000000"/>
                <w:kern w:val="0"/>
                <w:szCs w:val="21"/>
              </w:rPr>
              <w:t>，</w:t>
            </w:r>
            <w:r>
              <w:rPr>
                <w:color w:val="000000"/>
                <w:kern w:val="0"/>
                <w:szCs w:val="21"/>
              </w:rPr>
              <w:t>7</w:t>
            </w:r>
            <w:r>
              <w:rPr>
                <w:color w:val="000000"/>
                <w:kern w:val="0"/>
                <w:szCs w:val="21"/>
              </w:rPr>
              <w:t>、</w:t>
            </w:r>
            <w:r>
              <w:rPr>
                <w:color w:val="000000"/>
                <w:kern w:val="0"/>
                <w:szCs w:val="21"/>
              </w:rPr>
              <w:t>8#</w:t>
            </w:r>
            <w:r>
              <w:rPr>
                <w:color w:val="000000"/>
                <w:kern w:val="0"/>
                <w:szCs w:val="21"/>
              </w:rPr>
              <w:t>高炉</w:t>
            </w:r>
            <w:r>
              <w:rPr>
                <w:color w:val="000000"/>
                <w:kern w:val="0"/>
                <w:szCs w:val="21"/>
              </w:rPr>
              <w:t>4150m</w:t>
            </w:r>
            <w:r>
              <w:rPr>
                <w:color w:val="000000"/>
                <w:kern w:val="0"/>
                <w:szCs w:val="21"/>
                <w:vertAlign w:val="superscript"/>
              </w:rPr>
              <w:t>3</w:t>
            </w:r>
            <w:r>
              <w:rPr>
                <w:color w:val="000000"/>
                <w:kern w:val="0"/>
                <w:szCs w:val="21"/>
              </w:rPr>
              <w:t>，占比</w:t>
            </w:r>
            <w:r>
              <w:rPr>
                <w:color w:val="000000"/>
                <w:kern w:val="0"/>
                <w:szCs w:val="21"/>
              </w:rPr>
              <w:t>98.41%</w:t>
            </w:r>
            <w:r>
              <w:rPr>
                <w:color w:val="000000"/>
                <w:kern w:val="0"/>
                <w:szCs w:val="21"/>
              </w:rPr>
              <w:t>；</w:t>
            </w:r>
          </w:p>
          <w:p w:rsidR="00D709D3" w:rsidRDefault="002146B0">
            <w:pPr>
              <w:widowControl/>
              <w:spacing w:line="360" w:lineRule="atLeast"/>
              <w:contextualSpacing/>
              <w:jc w:val="center"/>
              <w:rPr>
                <w:color w:val="000000"/>
                <w:kern w:val="0"/>
                <w:szCs w:val="21"/>
              </w:rPr>
            </w:pPr>
            <w:r>
              <w:rPr>
                <w:color w:val="000000"/>
                <w:kern w:val="0"/>
                <w:szCs w:val="21"/>
              </w:rPr>
              <w:t>3</w:t>
            </w:r>
            <w:r>
              <w:rPr>
                <w:color w:val="000000"/>
                <w:kern w:val="0"/>
                <w:szCs w:val="21"/>
              </w:rPr>
              <w:t>、</w:t>
            </w:r>
            <w:r>
              <w:rPr>
                <w:color w:val="000000"/>
                <w:kern w:val="0"/>
                <w:szCs w:val="21"/>
              </w:rPr>
              <w:t>100t</w:t>
            </w:r>
            <w:r>
              <w:rPr>
                <w:color w:val="000000"/>
                <w:kern w:val="0"/>
                <w:szCs w:val="21"/>
              </w:rPr>
              <w:t>转炉</w:t>
            </w:r>
            <w:r>
              <w:rPr>
                <w:color w:val="000000"/>
                <w:kern w:val="0"/>
                <w:szCs w:val="21"/>
              </w:rPr>
              <w:t>1</w:t>
            </w:r>
            <w:r>
              <w:rPr>
                <w:color w:val="000000"/>
                <w:kern w:val="0"/>
                <w:szCs w:val="21"/>
              </w:rPr>
              <w:t>台，</w:t>
            </w:r>
            <w:r>
              <w:rPr>
                <w:color w:val="000000"/>
                <w:kern w:val="0"/>
                <w:szCs w:val="21"/>
              </w:rPr>
              <w:t>120t</w:t>
            </w:r>
            <w:r>
              <w:rPr>
                <w:color w:val="000000"/>
                <w:kern w:val="0"/>
                <w:szCs w:val="21"/>
              </w:rPr>
              <w:t>转炉</w:t>
            </w:r>
            <w:r>
              <w:rPr>
                <w:color w:val="000000"/>
                <w:kern w:val="0"/>
                <w:szCs w:val="21"/>
              </w:rPr>
              <w:t>2</w:t>
            </w:r>
            <w:r>
              <w:rPr>
                <w:color w:val="000000"/>
                <w:kern w:val="0"/>
                <w:szCs w:val="21"/>
              </w:rPr>
              <w:t>台，</w:t>
            </w:r>
            <w:r>
              <w:rPr>
                <w:color w:val="000000"/>
                <w:kern w:val="0"/>
                <w:szCs w:val="21"/>
              </w:rPr>
              <w:t>150t</w:t>
            </w:r>
            <w:r>
              <w:rPr>
                <w:color w:val="000000"/>
                <w:kern w:val="0"/>
                <w:szCs w:val="21"/>
              </w:rPr>
              <w:t>转炉</w:t>
            </w:r>
            <w:r>
              <w:rPr>
                <w:color w:val="000000"/>
                <w:kern w:val="0"/>
                <w:szCs w:val="21"/>
              </w:rPr>
              <w:t>2</w:t>
            </w:r>
            <w:r>
              <w:rPr>
                <w:color w:val="000000"/>
                <w:kern w:val="0"/>
                <w:szCs w:val="21"/>
              </w:rPr>
              <w:t>台，</w:t>
            </w:r>
            <w:r>
              <w:rPr>
                <w:color w:val="000000"/>
                <w:kern w:val="0"/>
                <w:szCs w:val="21"/>
              </w:rPr>
              <w:t>210t</w:t>
            </w:r>
            <w:r>
              <w:rPr>
                <w:color w:val="000000"/>
                <w:kern w:val="0"/>
                <w:szCs w:val="21"/>
              </w:rPr>
              <w:t>转炉</w:t>
            </w:r>
            <w:r>
              <w:rPr>
                <w:color w:val="000000"/>
                <w:kern w:val="0"/>
                <w:szCs w:val="21"/>
              </w:rPr>
              <w:t>2</w:t>
            </w:r>
            <w:r>
              <w:rPr>
                <w:color w:val="000000"/>
                <w:kern w:val="0"/>
                <w:szCs w:val="21"/>
              </w:rPr>
              <w:t>台，</w:t>
            </w:r>
            <w:r>
              <w:rPr>
                <w:color w:val="000000"/>
                <w:kern w:val="0"/>
                <w:szCs w:val="21"/>
              </w:rPr>
              <w:t>240t</w:t>
            </w:r>
            <w:r>
              <w:rPr>
                <w:color w:val="000000"/>
                <w:kern w:val="0"/>
                <w:szCs w:val="21"/>
              </w:rPr>
              <w:t>转炉</w:t>
            </w:r>
            <w:r>
              <w:rPr>
                <w:color w:val="000000"/>
                <w:kern w:val="0"/>
                <w:szCs w:val="21"/>
              </w:rPr>
              <w:t>3</w:t>
            </w:r>
            <w:r>
              <w:rPr>
                <w:color w:val="000000"/>
                <w:kern w:val="0"/>
                <w:szCs w:val="21"/>
              </w:rPr>
              <w:t>台，</w:t>
            </w:r>
            <w:r>
              <w:rPr>
                <w:color w:val="000000"/>
                <w:kern w:val="0"/>
                <w:szCs w:val="21"/>
              </w:rPr>
              <w:t>70%</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3</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适用性技术</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采用了焦炉煤气上升管余热回收技术，高炉炉顶均压煤气回收技术，高炉热风炉及轧钢热处理炉采用低氮燃烧技术，冶金粉尘铁锌钾回收技术，膜渗透技术和絮凝沉淀深度处理技术，</w:t>
            </w:r>
            <w:r>
              <w:rPr>
                <w:rFonts w:hint="eastAsia"/>
                <w:color w:val="000000"/>
                <w:kern w:val="0"/>
                <w:szCs w:val="21"/>
              </w:rPr>
              <w:t>CO</w:t>
            </w:r>
            <w:r>
              <w:rPr>
                <w:rFonts w:hint="eastAsia"/>
                <w:color w:val="000000"/>
                <w:kern w:val="0"/>
                <w:szCs w:val="21"/>
                <w:vertAlign w:val="subscript"/>
              </w:rPr>
              <w:t>2</w:t>
            </w:r>
            <w:r>
              <w:rPr>
                <w:rFonts w:hint="eastAsia"/>
                <w:color w:val="000000"/>
                <w:kern w:val="0"/>
                <w:szCs w:val="21"/>
              </w:rPr>
              <w:t>捕集、回收、连铸坯热装热送技术</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4</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前沿技术</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采用化学吸收技术对稀土钢板材公司麦尔兹窑燃烧后烟气中的</w:t>
            </w:r>
            <w:r>
              <w:rPr>
                <w:rFonts w:hint="eastAsia"/>
                <w:color w:val="000000"/>
                <w:kern w:val="0"/>
                <w:szCs w:val="21"/>
              </w:rPr>
              <w:t>CO</w:t>
            </w:r>
            <w:r>
              <w:rPr>
                <w:rFonts w:hint="eastAsia"/>
                <w:color w:val="000000"/>
                <w:kern w:val="0"/>
                <w:szCs w:val="21"/>
                <w:vertAlign w:val="subscript"/>
              </w:rPr>
              <w:t>2</w:t>
            </w:r>
            <w:r>
              <w:rPr>
                <w:rFonts w:hint="eastAsia"/>
                <w:color w:val="000000"/>
                <w:kern w:val="0"/>
                <w:szCs w:val="21"/>
              </w:rPr>
              <w:t>进行捕集，捕集后的</w:t>
            </w:r>
            <w:r>
              <w:rPr>
                <w:rFonts w:hint="eastAsia"/>
                <w:color w:val="000000"/>
                <w:kern w:val="0"/>
                <w:szCs w:val="21"/>
              </w:rPr>
              <w:t>CO</w:t>
            </w:r>
            <w:r>
              <w:rPr>
                <w:rFonts w:hint="eastAsia"/>
                <w:color w:val="000000"/>
                <w:kern w:val="0"/>
                <w:szCs w:val="21"/>
                <w:vertAlign w:val="subscript"/>
              </w:rPr>
              <w:t>2</w:t>
            </w:r>
            <w:r>
              <w:rPr>
                <w:rFonts w:hint="eastAsia"/>
                <w:color w:val="000000"/>
                <w:kern w:val="0"/>
                <w:szCs w:val="21"/>
              </w:rPr>
              <w:t>一部分经管道送至包钢包瀜碳化法钢铁渣项目固化利用，一部分经过压缩液化后，采用低碳运输的方式送至周边油气田进行压裂、驱替、吞吐等油气田增产技术服务，实现</w:t>
            </w:r>
            <w:r>
              <w:rPr>
                <w:rFonts w:hint="eastAsia"/>
                <w:color w:val="000000"/>
                <w:kern w:val="0"/>
                <w:szCs w:val="21"/>
              </w:rPr>
              <w:t>CO</w:t>
            </w:r>
            <w:r>
              <w:rPr>
                <w:rFonts w:hint="eastAsia"/>
                <w:color w:val="000000"/>
                <w:kern w:val="0"/>
                <w:szCs w:val="21"/>
                <w:vertAlign w:val="subscript"/>
              </w:rPr>
              <w:t>2</w:t>
            </w:r>
            <w:r>
              <w:rPr>
                <w:rFonts w:hint="eastAsia"/>
                <w:color w:val="000000"/>
                <w:kern w:val="0"/>
                <w:szCs w:val="21"/>
              </w:rPr>
              <w:t>永久地质封存，另一部分</w:t>
            </w:r>
            <w:r>
              <w:rPr>
                <w:rFonts w:hint="eastAsia"/>
                <w:color w:val="000000"/>
                <w:kern w:val="0"/>
                <w:szCs w:val="21"/>
              </w:rPr>
              <w:t>CO</w:t>
            </w:r>
            <w:r>
              <w:rPr>
                <w:rFonts w:hint="eastAsia"/>
                <w:color w:val="000000"/>
                <w:kern w:val="0"/>
                <w:szCs w:val="21"/>
                <w:vertAlign w:val="subscript"/>
              </w:rPr>
              <w:t>2</w:t>
            </w:r>
            <w:r>
              <w:rPr>
                <w:rFonts w:hint="eastAsia"/>
                <w:color w:val="000000"/>
                <w:kern w:val="0"/>
                <w:szCs w:val="21"/>
              </w:rPr>
              <w:t>产品还将用于农产品气肥、制备碳酸氢铵等方面固化利用</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w:t>
            </w:r>
          </w:p>
        </w:tc>
        <w:tc>
          <w:tcPr>
            <w:tcW w:w="461" w:type="pct"/>
            <w:gridSpan w:val="2"/>
            <w:vMerge w:val="restart"/>
            <w:vAlign w:val="center"/>
          </w:tcPr>
          <w:p w:rsidR="00D709D3" w:rsidRDefault="002146B0">
            <w:pPr>
              <w:jc w:val="center"/>
              <w:rPr>
                <w:kern w:val="0"/>
                <w:szCs w:val="21"/>
              </w:rPr>
            </w:pPr>
            <w:r>
              <w:rPr>
                <w:kern w:val="0"/>
                <w:szCs w:val="21"/>
              </w:rPr>
              <w:t>资源利用</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高炉入炉矿品位</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57.74</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5</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吨钢钢铁料消耗量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1069.61</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6</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吨钢废钢消耗量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111.17</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0</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7</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吨钢耗新水量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m</w:t>
            </w:r>
            <w:r>
              <w:rPr>
                <w:color w:val="000000"/>
                <w:kern w:val="0"/>
                <w:szCs w:val="21"/>
                <w:vertAlign w:val="superscript"/>
              </w:rPr>
              <w:t>3</w:t>
            </w:r>
            <w:r>
              <w:rPr>
                <w:color w:val="000000"/>
                <w:kern w:val="0"/>
                <w:szCs w:val="21"/>
              </w:rPr>
              <w:t>/t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3.7</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8</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钢材综合成材率</w:t>
            </w:r>
          </w:p>
        </w:tc>
        <w:tc>
          <w:tcPr>
            <w:tcW w:w="665" w:type="pct"/>
            <w:vAlign w:val="center"/>
          </w:tcPr>
          <w:p w:rsidR="00D709D3" w:rsidRDefault="002146B0">
            <w:pPr>
              <w:widowControl/>
              <w:spacing w:line="360" w:lineRule="atLeast"/>
              <w:contextualSpacing/>
              <w:jc w:val="center"/>
              <w:rPr>
                <w:kern w:val="0"/>
                <w:szCs w:val="21"/>
              </w:rPr>
            </w:pPr>
            <w:r>
              <w:rPr>
                <w:kern w:val="0"/>
                <w:szCs w:val="21"/>
              </w:rPr>
              <w:t>%</w:t>
            </w:r>
          </w:p>
        </w:tc>
        <w:tc>
          <w:tcPr>
            <w:tcW w:w="1413" w:type="pct"/>
            <w:vAlign w:val="center"/>
          </w:tcPr>
          <w:p w:rsidR="00D709D3" w:rsidRDefault="002146B0">
            <w:pPr>
              <w:widowControl/>
              <w:spacing w:line="360" w:lineRule="atLeast"/>
              <w:contextualSpacing/>
              <w:jc w:val="center"/>
              <w:rPr>
                <w:kern w:val="0"/>
                <w:szCs w:val="21"/>
              </w:rPr>
            </w:pPr>
            <w:r>
              <w:rPr>
                <w:szCs w:val="21"/>
              </w:rPr>
              <w:t>98.82/97.14/98.32</w:t>
            </w:r>
          </w:p>
        </w:tc>
        <w:tc>
          <w:tcPr>
            <w:tcW w:w="432" w:type="pct"/>
            <w:vAlign w:val="center"/>
          </w:tcPr>
          <w:p w:rsidR="00D709D3" w:rsidRDefault="002146B0">
            <w:pPr>
              <w:widowControl/>
              <w:spacing w:line="360" w:lineRule="atLeast"/>
              <w:contextualSpacing/>
              <w:jc w:val="center"/>
              <w:rPr>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9</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能源效率</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高炉燃料比</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549.66</w:t>
            </w:r>
          </w:p>
        </w:tc>
        <w:tc>
          <w:tcPr>
            <w:tcW w:w="432" w:type="pct"/>
            <w:vAlign w:val="center"/>
          </w:tcPr>
          <w:p w:rsidR="00D709D3" w:rsidRDefault="002146B0">
            <w:pPr>
              <w:widowControl/>
              <w:spacing w:line="360" w:lineRule="atLeast"/>
              <w:contextualSpacing/>
              <w:jc w:val="center"/>
              <w:rPr>
                <w:color w:val="000000"/>
                <w:kern w:val="0"/>
                <w:szCs w:val="21"/>
              </w:rPr>
            </w:pPr>
            <w:r>
              <w:rPr>
                <w:rFonts w:hint="eastAsia"/>
                <w:color w:val="000000"/>
                <w:szCs w:val="21"/>
              </w:rPr>
              <w:t>0</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10</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煤炭消费总量下降率</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0.77</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11</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吨钢综合能耗下降率</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szCs w:val="21"/>
              </w:rPr>
              <w:t>0.16</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12</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主要工序单位能耗</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kgce/t</w:t>
            </w:r>
          </w:p>
        </w:tc>
        <w:tc>
          <w:tcPr>
            <w:tcW w:w="1413" w:type="pct"/>
            <w:vAlign w:val="center"/>
          </w:tcPr>
          <w:p w:rsidR="00D709D3" w:rsidRDefault="002146B0">
            <w:pPr>
              <w:widowControl/>
              <w:spacing w:line="360" w:lineRule="atLeast"/>
              <w:contextualSpacing/>
              <w:jc w:val="center"/>
              <w:rPr>
                <w:szCs w:val="21"/>
              </w:rPr>
            </w:pPr>
            <w:r>
              <w:rPr>
                <w:szCs w:val="21"/>
              </w:rPr>
              <w:t>焦化</w:t>
            </w:r>
            <w:r>
              <w:rPr>
                <w:szCs w:val="21"/>
              </w:rPr>
              <w:t>107.45kgce/t</w:t>
            </w:r>
            <w:r>
              <w:rPr>
                <w:rFonts w:hint="eastAsia"/>
                <w:szCs w:val="21"/>
              </w:rPr>
              <w:t>，</w:t>
            </w:r>
            <w:r>
              <w:rPr>
                <w:szCs w:val="21"/>
              </w:rPr>
              <w:t>烧结</w:t>
            </w:r>
            <w:r>
              <w:rPr>
                <w:szCs w:val="21"/>
              </w:rPr>
              <w:t>52.97kgce/t</w:t>
            </w:r>
            <w:r>
              <w:rPr>
                <w:rFonts w:hint="eastAsia"/>
                <w:szCs w:val="21"/>
              </w:rPr>
              <w:t>，</w:t>
            </w:r>
            <w:r>
              <w:rPr>
                <w:szCs w:val="21"/>
              </w:rPr>
              <w:t>球团</w:t>
            </w:r>
            <w:r>
              <w:rPr>
                <w:szCs w:val="21"/>
              </w:rPr>
              <w:t>18.01kgce/t</w:t>
            </w:r>
            <w:r>
              <w:rPr>
                <w:rFonts w:hint="eastAsia"/>
                <w:szCs w:val="21"/>
              </w:rPr>
              <w:t>，</w:t>
            </w:r>
            <w:r>
              <w:rPr>
                <w:szCs w:val="21"/>
              </w:rPr>
              <w:t>高炉</w:t>
            </w:r>
            <w:r>
              <w:rPr>
                <w:szCs w:val="21"/>
              </w:rPr>
              <w:t>367.71kgce/t</w:t>
            </w:r>
            <w:r>
              <w:rPr>
                <w:rFonts w:hint="eastAsia"/>
                <w:szCs w:val="21"/>
              </w:rPr>
              <w:t>，</w:t>
            </w:r>
            <w:r>
              <w:rPr>
                <w:szCs w:val="21"/>
              </w:rPr>
              <w:t>转炉</w:t>
            </w:r>
          </w:p>
          <w:p w:rsidR="00D709D3" w:rsidRDefault="002146B0">
            <w:pPr>
              <w:widowControl/>
              <w:spacing w:line="360" w:lineRule="atLeast"/>
              <w:contextualSpacing/>
              <w:jc w:val="center"/>
              <w:rPr>
                <w:color w:val="000000"/>
                <w:kern w:val="0"/>
                <w:szCs w:val="21"/>
              </w:rPr>
            </w:pPr>
            <w:r>
              <w:rPr>
                <w:szCs w:val="21"/>
              </w:rPr>
              <w:t>-28.02kgce/t</w:t>
            </w:r>
          </w:p>
        </w:tc>
        <w:tc>
          <w:tcPr>
            <w:tcW w:w="432"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13</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可再生能源利用</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tce</w:t>
            </w:r>
          </w:p>
        </w:tc>
        <w:tc>
          <w:tcPr>
            <w:tcW w:w="1413"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3252.42</w:t>
            </w:r>
            <w:r>
              <w:rPr>
                <w:color w:val="000000"/>
                <w:kern w:val="0"/>
                <w:szCs w:val="21"/>
              </w:rPr>
              <w:t>（</w:t>
            </w:r>
            <w:r>
              <w:rPr>
                <w:color w:val="000000"/>
                <w:kern w:val="0"/>
                <w:szCs w:val="21"/>
              </w:rPr>
              <w:t>2023</w:t>
            </w:r>
            <w:r>
              <w:rPr>
                <w:color w:val="000000"/>
                <w:kern w:val="0"/>
                <w:szCs w:val="21"/>
              </w:rPr>
              <w:t>年比</w:t>
            </w:r>
            <w:r>
              <w:rPr>
                <w:color w:val="000000"/>
                <w:kern w:val="0"/>
                <w:szCs w:val="21"/>
              </w:rPr>
              <w:t>2022</w:t>
            </w:r>
            <w:r>
              <w:rPr>
                <w:color w:val="000000"/>
                <w:kern w:val="0"/>
                <w:szCs w:val="21"/>
              </w:rPr>
              <w:t>年</w:t>
            </w:r>
            <w:r>
              <w:rPr>
                <w:color w:val="000000"/>
                <w:kern w:val="0"/>
                <w:szCs w:val="21"/>
              </w:rPr>
              <w:t>2484.53tce</w:t>
            </w:r>
            <w:r>
              <w:rPr>
                <w:color w:val="000000"/>
                <w:kern w:val="0"/>
                <w:szCs w:val="21"/>
              </w:rPr>
              <w:t>增加</w:t>
            </w:r>
            <w:r>
              <w:rPr>
                <w:color w:val="000000"/>
                <w:kern w:val="0"/>
                <w:szCs w:val="21"/>
              </w:rPr>
              <w:t>767.89tce</w:t>
            </w:r>
            <w:r>
              <w:rPr>
                <w:color w:val="000000"/>
                <w:kern w:val="0"/>
                <w:szCs w:val="21"/>
              </w:rPr>
              <w:t>）</w:t>
            </w:r>
          </w:p>
        </w:tc>
        <w:tc>
          <w:tcPr>
            <w:tcW w:w="432"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14</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余能回收量占能源消耗总量比例</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10%</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15</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能源放散率</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2023</w:t>
            </w:r>
            <w:r>
              <w:rPr>
                <w:color w:val="000000"/>
                <w:kern w:val="0"/>
                <w:szCs w:val="21"/>
              </w:rPr>
              <w:t>年高炉煤气放散率</w:t>
            </w:r>
            <w:r>
              <w:rPr>
                <w:color w:val="000000"/>
                <w:kern w:val="0"/>
                <w:szCs w:val="21"/>
              </w:rPr>
              <w:t>0.9%</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16</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环保绩效</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吨钢颗粒物排放量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t>0.43</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17</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吨钢二氧化硫排放量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t>0.32</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18</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吨钢氮氧化物排放量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t>0.53</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19</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szCs w:val="21"/>
              </w:rPr>
              <w:t>企业无组织排放控制</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t>已经通过无组织超低排放改造</w:t>
            </w:r>
            <w:r>
              <w:rPr>
                <w:rFonts w:hint="eastAsia"/>
              </w:rPr>
              <w:t>，</w:t>
            </w:r>
            <w:r>
              <w:t>物料储存、物料输送和生产工艺均满足超低排放要求</w:t>
            </w:r>
          </w:p>
        </w:tc>
        <w:tc>
          <w:tcPr>
            <w:tcW w:w="432" w:type="pct"/>
            <w:vAlign w:val="center"/>
          </w:tcPr>
          <w:p w:rsidR="00D709D3" w:rsidRDefault="002146B0">
            <w:pPr>
              <w:widowControl/>
              <w:spacing w:line="360" w:lineRule="atLeast"/>
              <w:contextualSpacing/>
              <w:jc w:val="center"/>
              <w:rPr>
                <w:color w:val="000000"/>
                <w:kern w:val="0"/>
                <w:szCs w:val="21"/>
              </w:rPr>
            </w:pPr>
            <w:r>
              <w:t>3</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20</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吨钢化学需氧量排放量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t>0.0086</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21</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吨钢氨氮排放量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vAlign w:val="center"/>
          </w:tcPr>
          <w:p w:rsidR="00D709D3" w:rsidRDefault="002146B0">
            <w:pPr>
              <w:widowControl/>
              <w:spacing w:line="360" w:lineRule="atLeast"/>
              <w:contextualSpacing/>
              <w:jc w:val="center"/>
              <w:rPr>
                <w:color w:val="000000"/>
                <w:kern w:val="0"/>
                <w:szCs w:val="21"/>
              </w:rPr>
            </w:pPr>
            <w:r>
              <w:t>0.0003</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22</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雨污分流</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焦化、烧结</w:t>
            </w:r>
            <w:r>
              <w:rPr>
                <w:rFonts w:hint="eastAsia"/>
                <w:color w:val="000000"/>
                <w:kern w:val="0"/>
                <w:szCs w:val="21"/>
              </w:rPr>
              <w:t>(</w:t>
            </w:r>
            <w:r>
              <w:rPr>
                <w:rFonts w:hint="eastAsia"/>
                <w:color w:val="000000"/>
                <w:kern w:val="0"/>
                <w:szCs w:val="21"/>
              </w:rPr>
              <w:t>含球团</w:t>
            </w:r>
            <w:r>
              <w:rPr>
                <w:rFonts w:hint="eastAsia"/>
                <w:color w:val="000000"/>
                <w:kern w:val="0"/>
                <w:szCs w:val="21"/>
              </w:rPr>
              <w:t>)</w:t>
            </w:r>
            <w:r>
              <w:rPr>
                <w:rFonts w:hint="eastAsia"/>
                <w:color w:val="000000"/>
                <w:kern w:val="0"/>
                <w:szCs w:val="21"/>
              </w:rPr>
              <w:t>炼铁和炼钢等工序可以实现雨污分流</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2</w:t>
            </w:r>
          </w:p>
        </w:tc>
      </w:tr>
      <w:tr w:rsidR="00D709D3">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D709D3" w:rsidRDefault="002146B0">
            <w:pPr>
              <w:widowControl/>
              <w:spacing w:line="360" w:lineRule="atLeast"/>
              <w:contextualSpacing/>
              <w:jc w:val="center"/>
              <w:rPr>
                <w:color w:val="000000"/>
                <w:kern w:val="0"/>
                <w:szCs w:val="21"/>
              </w:rPr>
            </w:pPr>
            <w:r>
              <w:rPr>
                <w:color w:val="000000"/>
                <w:kern w:val="0"/>
                <w:szCs w:val="21"/>
              </w:rPr>
              <w:t>23</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tcBorders>
              <w:top w:val="single" w:sz="4" w:space="0" w:color="auto"/>
              <w:left w:val="single" w:sz="4" w:space="0" w:color="auto"/>
              <w:bottom w:val="single" w:sz="4" w:space="0" w:color="auto"/>
              <w:right w:val="single" w:sz="4" w:space="0" w:color="auto"/>
            </w:tcBorders>
            <w:vAlign w:val="center"/>
          </w:tcPr>
          <w:p w:rsidR="00D709D3" w:rsidRDefault="002146B0">
            <w:pPr>
              <w:widowControl/>
              <w:spacing w:line="360" w:lineRule="atLeast"/>
              <w:contextualSpacing/>
              <w:jc w:val="center"/>
              <w:rPr>
                <w:color w:val="000000"/>
                <w:kern w:val="0"/>
                <w:szCs w:val="21"/>
              </w:rPr>
            </w:pPr>
            <w:r>
              <w:rPr>
                <w:color w:val="000000"/>
                <w:kern w:val="0"/>
                <w:szCs w:val="21"/>
              </w:rPr>
              <w:t>吨钢固废产生量</w:t>
            </w:r>
          </w:p>
        </w:tc>
        <w:tc>
          <w:tcPr>
            <w:tcW w:w="665" w:type="pct"/>
            <w:tcBorders>
              <w:top w:val="single" w:sz="4" w:space="0" w:color="auto"/>
              <w:left w:val="single" w:sz="4" w:space="0" w:color="auto"/>
              <w:bottom w:val="single" w:sz="4" w:space="0" w:color="auto"/>
              <w:right w:val="single" w:sz="4" w:space="0" w:color="auto"/>
            </w:tcBorders>
            <w:vAlign w:val="center"/>
          </w:tcPr>
          <w:p w:rsidR="00D709D3" w:rsidRDefault="002146B0">
            <w:pPr>
              <w:widowControl/>
              <w:spacing w:line="360" w:lineRule="atLeast"/>
              <w:contextualSpacing/>
              <w:jc w:val="center"/>
              <w:rPr>
                <w:color w:val="000000"/>
                <w:kern w:val="0"/>
                <w:szCs w:val="21"/>
              </w:rPr>
            </w:pPr>
            <w:r>
              <w:rPr>
                <w:color w:val="000000"/>
                <w:kern w:val="0"/>
                <w:szCs w:val="21"/>
              </w:rPr>
              <w:t>kg/t</w:t>
            </w:r>
          </w:p>
        </w:tc>
        <w:tc>
          <w:tcPr>
            <w:tcW w:w="1413" w:type="pct"/>
            <w:tcBorders>
              <w:top w:val="single" w:sz="4" w:space="0" w:color="auto"/>
              <w:left w:val="single" w:sz="4" w:space="0" w:color="auto"/>
              <w:bottom w:val="single" w:sz="4" w:space="0" w:color="auto"/>
              <w:right w:val="single" w:sz="4" w:space="0" w:color="auto"/>
            </w:tcBorders>
            <w:vAlign w:val="center"/>
          </w:tcPr>
          <w:p w:rsidR="00D709D3" w:rsidRDefault="002146B0">
            <w:pPr>
              <w:widowControl/>
              <w:spacing w:line="360" w:lineRule="atLeast"/>
              <w:contextualSpacing/>
              <w:jc w:val="center"/>
              <w:rPr>
                <w:color w:val="000000"/>
                <w:kern w:val="0"/>
                <w:szCs w:val="21"/>
              </w:rPr>
            </w:pPr>
            <w:r>
              <w:t>577.58</w:t>
            </w:r>
          </w:p>
        </w:tc>
        <w:tc>
          <w:tcPr>
            <w:tcW w:w="432" w:type="pct"/>
            <w:tcBorders>
              <w:top w:val="single" w:sz="4" w:space="0" w:color="auto"/>
              <w:left w:val="single" w:sz="4" w:space="0" w:color="auto"/>
              <w:bottom w:val="single" w:sz="4" w:space="0" w:color="auto"/>
              <w:right w:val="single" w:sz="4" w:space="0" w:color="auto"/>
            </w:tcBorders>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24</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固废返生产利用率</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rPr>
              <w:t>≥</w:t>
            </w:r>
            <w:r>
              <w:rPr>
                <w:rFonts w:hint="eastAsia"/>
                <w:color w:val="000000"/>
              </w:rPr>
              <w:t>2</w:t>
            </w:r>
            <w:r>
              <w:rPr>
                <w:color w:val="000000"/>
              </w:rPr>
              <w:t>5%</w:t>
            </w:r>
            <w:r>
              <w:rPr>
                <w:rFonts w:hint="eastAsia"/>
                <w:color w:val="000000"/>
              </w:rPr>
              <w:t>（含尾矿）</w:t>
            </w:r>
          </w:p>
        </w:tc>
        <w:tc>
          <w:tcPr>
            <w:tcW w:w="432" w:type="pct"/>
            <w:vAlign w:val="center"/>
          </w:tcPr>
          <w:p w:rsidR="00D709D3" w:rsidRDefault="002146B0">
            <w:pPr>
              <w:widowControl/>
              <w:spacing w:line="360" w:lineRule="atLeast"/>
              <w:contextualSpacing/>
              <w:jc w:val="center"/>
              <w:rPr>
                <w:color w:val="000000"/>
                <w:kern w:val="0"/>
                <w:szCs w:val="21"/>
              </w:rPr>
            </w:pPr>
            <w:r>
              <w:rPr>
                <w:rFonts w:hint="eastAsia"/>
                <w:color w:val="000000"/>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25</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外销固废产品化率</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t>100</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kern w:val="0"/>
                <w:szCs w:val="21"/>
              </w:rPr>
            </w:pPr>
            <w:r>
              <w:rPr>
                <w:kern w:val="0"/>
                <w:szCs w:val="21"/>
              </w:rPr>
              <w:t>26</w:t>
            </w:r>
          </w:p>
        </w:tc>
        <w:tc>
          <w:tcPr>
            <w:tcW w:w="461" w:type="pct"/>
            <w:gridSpan w:val="2"/>
            <w:vMerge/>
            <w:vAlign w:val="center"/>
          </w:tcPr>
          <w:p w:rsidR="00D709D3" w:rsidRDefault="00D709D3">
            <w:pPr>
              <w:widowControl/>
              <w:spacing w:line="360" w:lineRule="atLeast"/>
              <w:contextualSpacing/>
              <w:jc w:val="center"/>
              <w:rPr>
                <w:kern w:val="0"/>
                <w:szCs w:val="21"/>
              </w:rPr>
            </w:pPr>
          </w:p>
        </w:tc>
        <w:tc>
          <w:tcPr>
            <w:tcW w:w="1579" w:type="pct"/>
            <w:vAlign w:val="center"/>
          </w:tcPr>
          <w:p w:rsidR="00D709D3" w:rsidRDefault="002146B0">
            <w:pPr>
              <w:widowControl/>
              <w:spacing w:line="360" w:lineRule="atLeast"/>
              <w:contextualSpacing/>
              <w:jc w:val="center"/>
              <w:rPr>
                <w:kern w:val="0"/>
                <w:szCs w:val="21"/>
              </w:rPr>
            </w:pPr>
            <w:r>
              <w:rPr>
                <w:kern w:val="0"/>
                <w:szCs w:val="21"/>
              </w:rPr>
              <w:t>吨钢环保成本</w:t>
            </w:r>
          </w:p>
        </w:tc>
        <w:tc>
          <w:tcPr>
            <w:tcW w:w="665" w:type="pct"/>
            <w:vAlign w:val="center"/>
          </w:tcPr>
          <w:p w:rsidR="00D709D3" w:rsidRDefault="002146B0">
            <w:pPr>
              <w:widowControl/>
              <w:spacing w:line="360" w:lineRule="atLeast"/>
              <w:contextualSpacing/>
              <w:jc w:val="center"/>
              <w:rPr>
                <w:kern w:val="0"/>
                <w:szCs w:val="21"/>
              </w:rPr>
            </w:pPr>
            <w:r>
              <w:rPr>
                <w:kern w:val="0"/>
                <w:szCs w:val="21"/>
              </w:rPr>
              <w:t>元</w:t>
            </w:r>
            <w:r>
              <w:rPr>
                <w:kern w:val="0"/>
                <w:szCs w:val="21"/>
              </w:rPr>
              <w:t>/</w:t>
            </w:r>
            <w:r>
              <w:rPr>
                <w:kern w:val="0"/>
                <w:szCs w:val="21"/>
              </w:rPr>
              <w:t>吨</w:t>
            </w:r>
          </w:p>
        </w:tc>
        <w:tc>
          <w:tcPr>
            <w:tcW w:w="1413" w:type="pct"/>
            <w:vAlign w:val="center"/>
          </w:tcPr>
          <w:p w:rsidR="00D709D3" w:rsidRDefault="002146B0">
            <w:pPr>
              <w:widowControl/>
              <w:spacing w:line="360" w:lineRule="atLeast"/>
              <w:contextualSpacing/>
              <w:jc w:val="center"/>
              <w:rPr>
                <w:kern w:val="0"/>
                <w:szCs w:val="21"/>
              </w:rPr>
            </w:pPr>
            <w:r>
              <w:t>300.96</w:t>
            </w:r>
          </w:p>
        </w:tc>
        <w:tc>
          <w:tcPr>
            <w:tcW w:w="432" w:type="pct"/>
            <w:vAlign w:val="center"/>
          </w:tcPr>
          <w:p w:rsidR="00D709D3" w:rsidRDefault="002146B0">
            <w:pPr>
              <w:widowControl/>
              <w:spacing w:line="360" w:lineRule="atLeast"/>
              <w:contextualSpacing/>
              <w:jc w:val="center"/>
              <w:rPr>
                <w:kern w:val="0"/>
                <w:szCs w:val="21"/>
              </w:rPr>
            </w:pPr>
            <w:r>
              <w:rPr>
                <w:szCs w:val="21"/>
              </w:rP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27</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环境信息披露</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color w:val="000000"/>
                <w:kern w:val="0"/>
                <w:szCs w:val="21"/>
              </w:rPr>
              <w:t>社会责任报告由公司办组织编制，定期发布，上次发布时间为</w:t>
            </w:r>
            <w:r>
              <w:rPr>
                <w:color w:val="000000"/>
                <w:kern w:val="0"/>
                <w:szCs w:val="21"/>
              </w:rPr>
              <w:t>2024</w:t>
            </w:r>
            <w:r>
              <w:rPr>
                <w:color w:val="000000"/>
                <w:kern w:val="0"/>
                <w:szCs w:val="21"/>
              </w:rPr>
              <w:t>年</w:t>
            </w:r>
            <w:r>
              <w:rPr>
                <w:color w:val="000000"/>
                <w:kern w:val="0"/>
                <w:szCs w:val="21"/>
              </w:rPr>
              <w:t>4</w:t>
            </w:r>
            <w:r>
              <w:rPr>
                <w:rFonts w:hint="eastAsia"/>
                <w:color w:val="000000"/>
                <w:kern w:val="0"/>
                <w:szCs w:val="21"/>
              </w:rPr>
              <w:t>月</w:t>
            </w:r>
          </w:p>
        </w:tc>
        <w:tc>
          <w:tcPr>
            <w:tcW w:w="432" w:type="pct"/>
            <w:vAlign w:val="center"/>
          </w:tcPr>
          <w:p w:rsidR="00D709D3" w:rsidRDefault="002146B0">
            <w:pPr>
              <w:widowControl/>
              <w:spacing w:line="360" w:lineRule="atLeast"/>
              <w:contextualSpacing/>
              <w:jc w:val="center"/>
              <w:rPr>
                <w:color w:val="000000"/>
                <w:kern w:val="0"/>
                <w:szCs w:val="21"/>
              </w:rPr>
            </w:pPr>
            <w:r>
              <w:rPr>
                <w:szCs w:val="21"/>
              </w:rP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28</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区域环境</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厂区绿化覆盖率</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t>50.1%</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29</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厂区大气降尘量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w:t>
            </w:r>
            <w:r>
              <w:rPr>
                <w:color w:val="000000"/>
                <w:kern w:val="0"/>
                <w:szCs w:val="21"/>
              </w:rPr>
              <w:t>/(</w:t>
            </w:r>
            <w:r>
              <w:rPr>
                <w:color w:val="000000"/>
                <w:kern w:val="0"/>
                <w:szCs w:val="21"/>
              </w:rPr>
              <w:t>平方公里</w:t>
            </w:r>
            <w:r>
              <w:rPr>
                <w:color w:val="000000"/>
                <w:kern w:val="0"/>
                <w:szCs w:val="21"/>
              </w:rPr>
              <w:t>·</w:t>
            </w:r>
            <w:r>
              <w:rPr>
                <w:color w:val="000000"/>
                <w:kern w:val="0"/>
                <w:szCs w:val="21"/>
              </w:rPr>
              <w:t>月</w:t>
            </w: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t>6.48</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30</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厂区与区域环境</w:t>
            </w:r>
            <w:r>
              <w:rPr>
                <w:color w:val="000000"/>
                <w:kern w:val="0"/>
                <w:szCs w:val="21"/>
              </w:rPr>
              <w:t>PM</w:t>
            </w:r>
            <w:r>
              <w:rPr>
                <w:color w:val="000000"/>
                <w:kern w:val="0"/>
                <w:szCs w:val="21"/>
                <w:vertAlign w:val="subscript"/>
              </w:rPr>
              <w:t>2.5</w:t>
            </w:r>
            <w:r>
              <w:rPr>
                <w:color w:val="000000"/>
                <w:kern w:val="0"/>
                <w:szCs w:val="21"/>
              </w:rPr>
              <w:t>比值</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t>39/28=1.39</w:t>
            </w:r>
          </w:p>
        </w:tc>
        <w:tc>
          <w:tcPr>
            <w:tcW w:w="432" w:type="pct"/>
            <w:vAlign w:val="center"/>
          </w:tcPr>
          <w:p w:rsidR="00D709D3" w:rsidRDefault="002146B0">
            <w:pPr>
              <w:widowControl/>
              <w:spacing w:line="360" w:lineRule="atLeast"/>
              <w:contextualSpacing/>
              <w:jc w:val="center"/>
              <w:rPr>
                <w:color w:val="000000"/>
                <w:kern w:val="0"/>
                <w:szCs w:val="21"/>
              </w:rPr>
            </w:pPr>
            <w:r>
              <w:t>0</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31</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厂区</w:t>
            </w:r>
            <w:r>
              <w:rPr>
                <w:color w:val="000000"/>
                <w:kern w:val="0"/>
                <w:szCs w:val="21"/>
              </w:rPr>
              <w:t>PM</w:t>
            </w:r>
            <w:r>
              <w:rPr>
                <w:color w:val="000000"/>
                <w:kern w:val="0"/>
                <w:szCs w:val="21"/>
                <w:vertAlign w:val="subscript"/>
              </w:rPr>
              <w:t>10</w:t>
            </w:r>
            <w:r>
              <w:rPr>
                <w:color w:val="000000"/>
                <w:kern w:val="0"/>
                <w:szCs w:val="21"/>
              </w:rPr>
              <w:t>年均浓度</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μg/m</w:t>
            </w:r>
            <w:r>
              <w:rPr>
                <w:color w:val="000000"/>
                <w:kern w:val="0"/>
                <w:szCs w:val="21"/>
                <w:vertAlign w:val="superscript"/>
              </w:rPr>
              <w:t>3</w:t>
            </w:r>
          </w:p>
        </w:tc>
        <w:tc>
          <w:tcPr>
            <w:tcW w:w="1413" w:type="pct"/>
            <w:vAlign w:val="center"/>
          </w:tcPr>
          <w:p w:rsidR="00D709D3" w:rsidRDefault="002146B0">
            <w:pPr>
              <w:widowControl/>
              <w:spacing w:line="360" w:lineRule="atLeast"/>
              <w:contextualSpacing/>
              <w:jc w:val="center"/>
              <w:rPr>
                <w:color w:val="000000"/>
                <w:kern w:val="0"/>
                <w:szCs w:val="21"/>
              </w:rPr>
            </w:pPr>
            <w:r>
              <w:rPr>
                <w:color w:val="000000"/>
                <w:kern w:val="0"/>
                <w:szCs w:val="21"/>
              </w:rPr>
              <w:t>88</w:t>
            </w:r>
          </w:p>
        </w:tc>
        <w:tc>
          <w:tcPr>
            <w:tcW w:w="432" w:type="pct"/>
            <w:vAlign w:val="center"/>
          </w:tcPr>
          <w:p w:rsidR="00D709D3" w:rsidRDefault="002146B0">
            <w:pPr>
              <w:widowControl/>
              <w:spacing w:line="360" w:lineRule="atLeast"/>
              <w:contextualSpacing/>
              <w:jc w:val="center"/>
              <w:rPr>
                <w:color w:val="000000"/>
                <w:kern w:val="0"/>
                <w:szCs w:val="21"/>
              </w:rPr>
            </w:pPr>
            <w:r>
              <w:rPr>
                <w:color w:val="000000"/>
                <w:kern w:val="0"/>
                <w:szCs w:val="21"/>
              </w:rPr>
              <w:t>0</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32</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highlight w:val="yellow"/>
              </w:rPr>
            </w:pPr>
            <w:r>
              <w:rPr>
                <w:color w:val="000000"/>
                <w:kern w:val="0"/>
                <w:szCs w:val="21"/>
              </w:rPr>
              <w:t>管理质量</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主业从业人员人均产钢量</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吨</w:t>
            </w:r>
            <w:r>
              <w:rPr>
                <w:color w:val="000000"/>
                <w:kern w:val="0"/>
                <w:szCs w:val="21"/>
              </w:rPr>
              <w:t>/</w:t>
            </w:r>
            <w:r>
              <w:rPr>
                <w:color w:val="000000"/>
                <w:kern w:val="0"/>
                <w:szCs w:val="21"/>
              </w:rPr>
              <w:t>人</w:t>
            </w:r>
          </w:p>
        </w:tc>
        <w:tc>
          <w:tcPr>
            <w:tcW w:w="1413" w:type="pct"/>
            <w:vAlign w:val="center"/>
          </w:tcPr>
          <w:p w:rsidR="00D709D3" w:rsidRDefault="002146B0">
            <w:pPr>
              <w:widowControl/>
              <w:spacing w:line="360" w:lineRule="atLeast"/>
              <w:contextualSpacing/>
              <w:jc w:val="center"/>
              <w:rPr>
                <w:color w:val="000000"/>
                <w:kern w:val="0"/>
                <w:szCs w:val="21"/>
              </w:rPr>
            </w:pPr>
            <w:r>
              <w:t>914</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33</w:t>
            </w:r>
          </w:p>
        </w:tc>
        <w:tc>
          <w:tcPr>
            <w:tcW w:w="461" w:type="pct"/>
            <w:gridSpan w:val="2"/>
            <w:vMerge/>
            <w:vAlign w:val="center"/>
          </w:tcPr>
          <w:p w:rsidR="00D709D3" w:rsidRDefault="00D709D3">
            <w:pPr>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vertAlign w:val="superscript"/>
              </w:rPr>
            </w:pPr>
            <w:r>
              <w:rPr>
                <w:color w:val="000000"/>
                <w:kern w:val="0"/>
                <w:szCs w:val="21"/>
              </w:rPr>
              <w:t>员工人均生态文明培训时长</w:t>
            </w:r>
            <w:r>
              <w:rPr>
                <w:color w:val="000000"/>
                <w:kern w:val="0"/>
                <w:szCs w:val="21"/>
                <w:vertAlign w:val="superscript"/>
              </w:rPr>
              <w:t>1</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小时</w:t>
            </w:r>
            <w:r>
              <w:rPr>
                <w:color w:val="000000"/>
                <w:kern w:val="0"/>
                <w:szCs w:val="21"/>
              </w:rPr>
              <w:t>/</w:t>
            </w:r>
            <w:r>
              <w:rPr>
                <w:color w:val="000000"/>
                <w:kern w:val="0"/>
                <w:szCs w:val="21"/>
              </w:rPr>
              <w:t>人</w:t>
            </w:r>
          </w:p>
        </w:tc>
        <w:tc>
          <w:tcPr>
            <w:tcW w:w="1413" w:type="pct"/>
            <w:vAlign w:val="center"/>
          </w:tcPr>
          <w:p w:rsidR="00D709D3" w:rsidRDefault="002146B0">
            <w:pPr>
              <w:widowControl/>
              <w:spacing w:line="360" w:lineRule="atLeast"/>
              <w:contextualSpacing/>
              <w:jc w:val="center"/>
              <w:rPr>
                <w:color w:val="000000"/>
                <w:kern w:val="0"/>
                <w:szCs w:val="21"/>
              </w:rPr>
            </w:pPr>
            <w:r>
              <w:t>49.6</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34</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智慧能源管理系统</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包钢智慧能源管理系统应用于包钢全厂性公辅设施，和重要主工艺环节。意在构建过程监控、能源管理、能源调度为一体的、以计算机网络技术为基础的监控一体化系统。包钢能源管控中心的建设，可以实现对已有能源系统管理模式的优化再造。能源管理从局部、经验、静态、结果的管理，到系统、科学、动态、过程的管理的转变，变条块分割的能源监控和调度为扁平化的监控和调度，变分散的能源管理为集中一贯制、扁平化的能源管理，实现了多种能源介质的集中管控。各种能源数据实现集中控制，调度信息更加集中，成为联合特钢公司开展节能减排工作的有效手段。</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35</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智慧环保管理系统</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t>包钢股份超低排放管控治一体化平台，系统对有组织排放、无组织排放和清洁运输实时监测，利用物联网、视觉</w:t>
            </w:r>
            <w:r>
              <w:t>AI</w:t>
            </w:r>
            <w:r>
              <w:t>、大数据相关技术，实现污染物源头减排、过程掌控、全流程实时系统管理，提高公司整体整治效率、达到环保超低排放标准，提升厂区空气质量，打造地区标杆形象。</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36</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产品与供应链</w:t>
            </w: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绿色采购</w:t>
            </w:r>
          </w:p>
        </w:tc>
        <w:tc>
          <w:tcPr>
            <w:tcW w:w="665" w:type="pct"/>
            <w:vAlign w:val="center"/>
          </w:tcPr>
          <w:p w:rsidR="00D709D3" w:rsidRDefault="002146B0">
            <w:pPr>
              <w:widowControl/>
              <w:spacing w:line="360" w:lineRule="atLeast"/>
              <w:contextualSpacing/>
              <w:jc w:val="center"/>
              <w:rPr>
                <w:color w:val="FF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包钢坚持“绿色低碳”的商业模式，按照绿色采购理念和要求，不断完善绿色采购标准、管理体系和评价考核体系，努力做到将绿色采购贯穿原材料、产品和服务采购的全过程。公司制定了《包钢股份采购管理办法》、《包钢股份工程采购管理实施细则》、《包钢股份大宗物资及生产性辅助材料采购计划管理办法》和《包钢股份备件资材招标管理实施细则》，在铁矿石采购、废钢采购过程中严格控制重金属、放射性元素、硫等有害物质含量，从源头上限制使用有害物质。</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37</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产品生态设计</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获得绿色设计产品，发布了</w:t>
            </w:r>
            <w:r>
              <w:rPr>
                <w:rFonts w:hint="eastAsia"/>
                <w:color w:val="000000"/>
                <w:kern w:val="0"/>
                <w:szCs w:val="21"/>
              </w:rPr>
              <w:t>4</w:t>
            </w:r>
            <w:r>
              <w:rPr>
                <w:rFonts w:hint="eastAsia"/>
                <w:color w:val="000000"/>
                <w:kern w:val="0"/>
                <w:szCs w:val="21"/>
              </w:rPr>
              <w:t>份</w:t>
            </w:r>
            <w:r>
              <w:rPr>
                <w:rFonts w:hint="eastAsia"/>
                <w:color w:val="000000"/>
                <w:kern w:val="0"/>
                <w:szCs w:val="21"/>
              </w:rPr>
              <w:t>EPD</w:t>
            </w:r>
            <w:r>
              <w:rPr>
                <w:rFonts w:hint="eastAsia"/>
                <w:color w:val="000000"/>
                <w:kern w:val="0"/>
                <w:szCs w:val="21"/>
              </w:rPr>
              <w:t>报告，进行了冷轧钢板及钢带</w:t>
            </w:r>
            <w:r>
              <w:rPr>
                <w:rFonts w:hint="eastAsia"/>
                <w:color w:val="000000"/>
                <w:kern w:val="0"/>
                <w:szCs w:val="21"/>
              </w:rPr>
              <w:t>、热轧钢筋（带肋、光圆）、稀士耐磨钢和铁精矿等产品的生产周期评价，已建立起完整的</w:t>
            </w:r>
            <w:r>
              <w:rPr>
                <w:rFonts w:hint="eastAsia"/>
                <w:color w:val="000000"/>
                <w:kern w:val="0"/>
                <w:szCs w:val="21"/>
              </w:rPr>
              <w:t>LCA</w:t>
            </w:r>
            <w:r>
              <w:rPr>
                <w:rFonts w:hint="eastAsia"/>
                <w:color w:val="000000"/>
                <w:kern w:val="0"/>
                <w:szCs w:val="21"/>
              </w:rPr>
              <w:t>技术体系，在产品生态设计开展了大量研究工作。</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38</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包装材料绿色化</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公司产品的包装材料采用可回收利用的纤维板、铁皮等</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39</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color w:val="000000"/>
                <w:kern w:val="0"/>
                <w:szCs w:val="21"/>
              </w:rPr>
              <w:t>清洁运输比例</w:t>
            </w:r>
          </w:p>
        </w:tc>
        <w:tc>
          <w:tcPr>
            <w:tcW w:w="665" w:type="pct"/>
            <w:vAlign w:val="center"/>
          </w:tcPr>
          <w:p w:rsidR="00D709D3" w:rsidRDefault="002146B0">
            <w:pPr>
              <w:widowControl/>
              <w:spacing w:line="360" w:lineRule="atLeast"/>
              <w:contextualSpacing/>
              <w:jc w:val="center"/>
              <w:rPr>
                <w:color w:val="000000"/>
                <w:kern w:val="0"/>
                <w:szCs w:val="21"/>
              </w:rPr>
            </w:pPr>
            <w:r>
              <w:rPr>
                <w:color w:val="000000"/>
                <w:kern w:val="0"/>
                <w:szCs w:val="21"/>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rPr>
              <w:t>清洁运输</w:t>
            </w:r>
            <w:r>
              <w:t>全部达到国六排放标准</w:t>
            </w:r>
            <w:r>
              <w:rPr>
                <w:rFonts w:hint="eastAsia"/>
              </w:rPr>
              <w:t>，通过清洁运输超低排放改造</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40</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区域发展贡献</w:t>
            </w:r>
          </w:p>
        </w:tc>
        <w:tc>
          <w:tcPr>
            <w:tcW w:w="1579" w:type="pct"/>
            <w:vAlign w:val="center"/>
          </w:tcPr>
          <w:p w:rsidR="00D709D3" w:rsidRDefault="002146B0">
            <w:pPr>
              <w:widowControl/>
              <w:spacing w:line="360" w:lineRule="atLeast"/>
              <w:contextualSpacing/>
              <w:jc w:val="center"/>
              <w:rPr>
                <w:color w:val="000000"/>
                <w:kern w:val="0"/>
                <w:szCs w:val="21"/>
              </w:rPr>
            </w:pPr>
            <w:r>
              <w:t>协助所在城市消纳固体废物</w:t>
            </w:r>
          </w:p>
        </w:tc>
        <w:tc>
          <w:tcPr>
            <w:tcW w:w="665" w:type="pct"/>
            <w:vAlign w:val="center"/>
          </w:tcPr>
          <w:p w:rsidR="00D709D3" w:rsidRDefault="002146B0">
            <w:pPr>
              <w:widowControl/>
              <w:spacing w:line="360" w:lineRule="atLeast"/>
              <w:contextualSpacing/>
              <w:jc w:val="center"/>
              <w:rPr>
                <w:color w:val="000000"/>
                <w:kern w:val="0"/>
                <w:szCs w:val="21"/>
              </w:rPr>
            </w:pPr>
            <w:r>
              <w:t>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协助处理城市医疗废物和其他企业粉煤灰</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41</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t>非常规水资源利用率</w:t>
            </w:r>
          </w:p>
        </w:tc>
        <w:tc>
          <w:tcPr>
            <w:tcW w:w="665" w:type="pct"/>
            <w:vAlign w:val="center"/>
          </w:tcPr>
          <w:p w:rsidR="00D709D3" w:rsidRDefault="002146B0">
            <w:pPr>
              <w:widowControl/>
              <w:spacing w:line="360" w:lineRule="atLeast"/>
              <w:contextualSpacing/>
              <w:jc w:val="center"/>
              <w:rPr>
                <w:color w:val="000000"/>
                <w:kern w:val="0"/>
                <w:szCs w:val="21"/>
              </w:rPr>
            </w:pPr>
            <w: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2</w:t>
            </w:r>
            <w:r>
              <w:rPr>
                <w:color w:val="000000"/>
                <w:kern w:val="0"/>
                <w:szCs w:val="21"/>
              </w:rPr>
              <w:t>023</w:t>
            </w:r>
            <w:r>
              <w:rPr>
                <w:rFonts w:hint="eastAsia"/>
                <w:color w:val="000000"/>
                <w:kern w:val="0"/>
                <w:szCs w:val="21"/>
              </w:rPr>
              <w:t>年度利用非常规水资源与</w:t>
            </w:r>
            <w:r>
              <w:rPr>
                <w:rFonts w:hint="eastAsia"/>
                <w:color w:val="000000"/>
                <w:kern w:val="0"/>
                <w:szCs w:val="21"/>
              </w:rPr>
              <w:t>2</w:t>
            </w:r>
            <w:r>
              <w:rPr>
                <w:color w:val="000000"/>
                <w:kern w:val="0"/>
                <w:szCs w:val="21"/>
              </w:rPr>
              <w:t>022</w:t>
            </w:r>
            <w:r>
              <w:rPr>
                <w:rFonts w:hint="eastAsia"/>
                <w:color w:val="000000"/>
                <w:kern w:val="0"/>
                <w:szCs w:val="21"/>
              </w:rPr>
              <w:t>年相比，提升约</w:t>
            </w:r>
            <w:r>
              <w:rPr>
                <w:rFonts w:hint="eastAsia"/>
                <w:color w:val="000000"/>
                <w:kern w:val="0"/>
                <w:szCs w:val="21"/>
              </w:rPr>
              <w:t>2</w:t>
            </w:r>
            <w:r>
              <w:rPr>
                <w:color w:val="000000"/>
                <w:kern w:val="0"/>
                <w:szCs w:val="21"/>
              </w:rPr>
              <w:t>.8%</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42</w:t>
            </w:r>
          </w:p>
        </w:tc>
        <w:tc>
          <w:tcPr>
            <w:tcW w:w="461" w:type="pct"/>
            <w:gridSpan w:val="2"/>
            <w:vMerge w:val="restart"/>
            <w:vAlign w:val="center"/>
          </w:tcPr>
          <w:p w:rsidR="00D709D3" w:rsidRDefault="002146B0">
            <w:pPr>
              <w:widowControl/>
              <w:spacing w:line="360" w:lineRule="atLeast"/>
              <w:contextualSpacing/>
              <w:jc w:val="center"/>
              <w:rPr>
                <w:color w:val="000000"/>
                <w:kern w:val="0"/>
                <w:szCs w:val="21"/>
              </w:rPr>
            </w:pPr>
            <w:r>
              <w:rPr>
                <w:color w:val="000000"/>
                <w:kern w:val="0"/>
                <w:szCs w:val="21"/>
              </w:rPr>
              <w:t>应对气候变化</w:t>
            </w:r>
          </w:p>
        </w:tc>
        <w:tc>
          <w:tcPr>
            <w:tcW w:w="1579" w:type="pct"/>
            <w:vAlign w:val="center"/>
          </w:tcPr>
          <w:p w:rsidR="00D709D3" w:rsidRDefault="002146B0">
            <w:pPr>
              <w:widowControl/>
              <w:spacing w:line="360" w:lineRule="atLeast"/>
              <w:contextualSpacing/>
              <w:jc w:val="center"/>
              <w:rPr>
                <w:color w:val="000000"/>
                <w:kern w:val="0"/>
                <w:szCs w:val="21"/>
              </w:rPr>
            </w:pPr>
            <w:r>
              <w:rPr>
                <w:rFonts w:hint="eastAsia"/>
              </w:rPr>
              <w:t>碳排放管理</w:t>
            </w:r>
          </w:p>
        </w:tc>
        <w:tc>
          <w:tcPr>
            <w:tcW w:w="665" w:type="pct"/>
            <w:vAlign w:val="center"/>
          </w:tcPr>
          <w:p w:rsidR="00D709D3" w:rsidRDefault="002146B0">
            <w:pPr>
              <w:widowControl/>
              <w:spacing w:line="360" w:lineRule="atLeast"/>
              <w:contextualSpacing/>
              <w:jc w:val="center"/>
              <w:rPr>
                <w:color w:val="000000"/>
                <w:kern w:val="0"/>
                <w:szCs w:val="21"/>
              </w:rPr>
            </w:pPr>
            <w:r>
              <w:rPr>
                <w:rFonts w:hint="eastAsia"/>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rPr>
              <w:t>成立绿色发展、节能低碳工作领导小组，有年度碳排放监测计划、制定了低碳发展规划，《包钢股份碳管理办法》已制定</w:t>
            </w:r>
          </w:p>
        </w:tc>
        <w:tc>
          <w:tcPr>
            <w:tcW w:w="432" w:type="pct"/>
            <w:vAlign w:val="center"/>
          </w:tcPr>
          <w:p w:rsidR="00D709D3" w:rsidRDefault="002146B0">
            <w:pPr>
              <w:widowControl/>
              <w:spacing w:line="360" w:lineRule="atLeast"/>
              <w:contextualSpacing/>
              <w:jc w:val="center"/>
              <w:rPr>
                <w:color w:val="000000"/>
                <w:kern w:val="0"/>
                <w:szCs w:val="21"/>
              </w:rPr>
            </w:pPr>
            <w:r>
              <w:t>2</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43</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t>吨钢二氧化碳排放量</w:t>
            </w:r>
          </w:p>
        </w:tc>
        <w:tc>
          <w:tcPr>
            <w:tcW w:w="665" w:type="pct"/>
            <w:vAlign w:val="center"/>
          </w:tcPr>
          <w:p w:rsidR="00D709D3" w:rsidRDefault="002146B0">
            <w:pPr>
              <w:widowControl/>
              <w:spacing w:line="360" w:lineRule="atLeast"/>
              <w:contextualSpacing/>
              <w:jc w:val="center"/>
              <w:rPr>
                <w:color w:val="000000"/>
                <w:kern w:val="0"/>
                <w:szCs w:val="21"/>
              </w:rPr>
            </w:pPr>
            <w:r>
              <w:t>tCO</w:t>
            </w:r>
            <w:r>
              <w:rPr>
                <w:vertAlign w:val="subscript"/>
              </w:rPr>
              <w:t>2</w:t>
            </w:r>
            <w:r>
              <w:t>/t</w:t>
            </w:r>
          </w:p>
        </w:tc>
        <w:tc>
          <w:tcPr>
            <w:tcW w:w="1413" w:type="pct"/>
            <w:vAlign w:val="center"/>
          </w:tcPr>
          <w:p w:rsidR="00D709D3" w:rsidRDefault="002146B0">
            <w:pPr>
              <w:widowControl/>
              <w:spacing w:line="360" w:lineRule="atLeast"/>
              <w:contextualSpacing/>
              <w:jc w:val="center"/>
              <w:rPr>
                <w:color w:val="000000"/>
                <w:kern w:val="0"/>
                <w:szCs w:val="21"/>
              </w:rPr>
            </w:pPr>
            <w:r>
              <w:t>2022</w:t>
            </w:r>
            <w:r>
              <w:rPr>
                <w:rFonts w:hint="eastAsia"/>
              </w:rPr>
              <w:t>年与</w:t>
            </w:r>
            <w:r>
              <w:rPr>
                <w:rFonts w:hint="eastAsia"/>
              </w:rPr>
              <w:t>2</w:t>
            </w:r>
            <w:r>
              <w:t>023</w:t>
            </w:r>
            <w:r>
              <w:rPr>
                <w:rFonts w:hint="eastAsia"/>
              </w:rPr>
              <w:t>年均为</w:t>
            </w:r>
            <w:r>
              <w:t>2.16</w:t>
            </w:r>
          </w:p>
        </w:tc>
        <w:tc>
          <w:tcPr>
            <w:tcW w:w="432" w:type="pct"/>
            <w:vAlign w:val="center"/>
          </w:tcPr>
          <w:p w:rsidR="00D709D3" w:rsidRDefault="002146B0">
            <w:pPr>
              <w:widowControl/>
              <w:spacing w:line="360" w:lineRule="atLeast"/>
              <w:contextualSpacing/>
              <w:jc w:val="center"/>
              <w:rPr>
                <w:color w:val="000000"/>
                <w:kern w:val="0"/>
                <w:szCs w:val="21"/>
              </w:rPr>
            </w:pPr>
            <w:r>
              <w:t>0</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44</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rFonts w:hint="eastAsia"/>
                <w:color w:val="000000"/>
                <w:kern w:val="0"/>
                <w:szCs w:val="21"/>
              </w:rPr>
              <w:t>碳配额清缴</w:t>
            </w:r>
          </w:p>
        </w:tc>
        <w:tc>
          <w:tcPr>
            <w:tcW w:w="665" w:type="pct"/>
            <w:vAlign w:val="center"/>
          </w:tcPr>
          <w:p w:rsidR="00D709D3" w:rsidRDefault="002146B0">
            <w:pPr>
              <w:widowControl/>
              <w:spacing w:line="360" w:lineRule="atLeast"/>
              <w:contextualSpacing/>
              <w:jc w:val="center"/>
              <w:rPr>
                <w:color w:val="000000"/>
                <w:kern w:val="0"/>
                <w:szCs w:val="21"/>
              </w:rPr>
            </w:pPr>
            <w:r>
              <w:rPr>
                <w:rFonts w:hint="eastAsia"/>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rPr>
              <w:t>钢铁板块未纳入国家碳交易体系，公司温室气体自愿减排量＞</w:t>
            </w:r>
            <w:r>
              <w:rPr>
                <w:rFonts w:hint="eastAsia"/>
              </w:rPr>
              <w:t>0</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45</w:t>
            </w:r>
          </w:p>
        </w:tc>
        <w:tc>
          <w:tcPr>
            <w:tcW w:w="461" w:type="pct"/>
            <w:gridSpan w:val="2"/>
            <w:vMerge/>
            <w:vAlign w:val="center"/>
          </w:tcPr>
          <w:p w:rsidR="00D709D3" w:rsidRDefault="00D709D3">
            <w:pPr>
              <w:widowControl/>
              <w:spacing w:line="360" w:lineRule="atLeast"/>
              <w:contextualSpacing/>
              <w:jc w:val="center"/>
              <w:rPr>
                <w:color w:val="000000"/>
                <w:kern w:val="0"/>
                <w:szCs w:val="21"/>
              </w:rPr>
            </w:pPr>
          </w:p>
        </w:tc>
        <w:tc>
          <w:tcPr>
            <w:tcW w:w="1579" w:type="pct"/>
            <w:vAlign w:val="center"/>
          </w:tcPr>
          <w:p w:rsidR="00D709D3" w:rsidRDefault="002146B0">
            <w:pPr>
              <w:widowControl/>
              <w:spacing w:line="360" w:lineRule="atLeast"/>
              <w:contextualSpacing/>
              <w:jc w:val="center"/>
              <w:rPr>
                <w:color w:val="000000"/>
                <w:kern w:val="0"/>
                <w:szCs w:val="21"/>
              </w:rPr>
            </w:pPr>
            <w:r>
              <w:rPr>
                <w:rFonts w:hint="eastAsia"/>
              </w:rPr>
              <w:t>绿色低碳活动</w:t>
            </w:r>
          </w:p>
        </w:tc>
        <w:tc>
          <w:tcPr>
            <w:tcW w:w="665" w:type="pct"/>
            <w:vAlign w:val="center"/>
          </w:tcPr>
          <w:p w:rsidR="00D709D3" w:rsidRDefault="002146B0">
            <w:pPr>
              <w:widowControl/>
              <w:spacing w:line="360" w:lineRule="atLeast"/>
              <w:contextualSpacing/>
              <w:jc w:val="center"/>
              <w:rPr>
                <w:color w:val="000000"/>
                <w:kern w:val="0"/>
                <w:szCs w:val="21"/>
              </w:rPr>
            </w:pPr>
            <w:r>
              <w:rPr>
                <w:rFonts w:hint="eastAsia"/>
              </w:rPr>
              <w:t>—</w:t>
            </w:r>
          </w:p>
        </w:tc>
        <w:tc>
          <w:tcPr>
            <w:tcW w:w="1413" w:type="pct"/>
            <w:vAlign w:val="center"/>
          </w:tcPr>
          <w:p w:rsidR="00D709D3" w:rsidRDefault="002146B0">
            <w:pPr>
              <w:widowControl/>
              <w:spacing w:line="360" w:lineRule="atLeast"/>
              <w:contextualSpacing/>
              <w:jc w:val="center"/>
              <w:rPr>
                <w:color w:val="000000"/>
                <w:kern w:val="0"/>
                <w:szCs w:val="21"/>
              </w:rPr>
            </w:pPr>
            <w:r>
              <w:rPr>
                <w:rFonts w:hint="eastAsia"/>
              </w:rPr>
              <w:t>积极组织员工参与绿色低碳活动，在全公司范围内营造节能低碳行动的氛围，每年在“节能宣传周”、“低碳活动日”和“六五环境日”制定活动方案，将节能理念和行动落实到基层</w:t>
            </w:r>
          </w:p>
        </w:tc>
        <w:tc>
          <w:tcPr>
            <w:tcW w:w="432" w:type="pct"/>
            <w:vAlign w:val="center"/>
          </w:tcPr>
          <w:p w:rsidR="00D709D3" w:rsidRDefault="002146B0">
            <w:pPr>
              <w:widowControl/>
              <w:spacing w:line="360" w:lineRule="atLeast"/>
              <w:contextualSpacing/>
              <w:jc w:val="center"/>
              <w:rPr>
                <w:color w:val="000000"/>
                <w:kern w:val="0"/>
                <w:szCs w:val="21"/>
              </w:rPr>
            </w:pPr>
            <w:r>
              <w:t>1</w:t>
            </w:r>
          </w:p>
        </w:tc>
      </w:tr>
      <w:tr w:rsidR="00D709D3">
        <w:trPr>
          <w:trHeight w:val="454"/>
          <w:jc w:val="center"/>
        </w:trPr>
        <w:tc>
          <w:tcPr>
            <w:tcW w:w="450" w:type="pct"/>
            <w:vAlign w:val="center"/>
          </w:tcPr>
          <w:p w:rsidR="00D709D3" w:rsidRDefault="002146B0">
            <w:pPr>
              <w:widowControl/>
              <w:spacing w:line="360" w:lineRule="atLeast"/>
              <w:contextualSpacing/>
              <w:jc w:val="center"/>
              <w:rPr>
                <w:color w:val="000000"/>
                <w:kern w:val="0"/>
                <w:szCs w:val="21"/>
              </w:rPr>
            </w:pPr>
            <w:r>
              <w:rPr>
                <w:color w:val="000000"/>
                <w:kern w:val="0"/>
                <w:szCs w:val="21"/>
              </w:rPr>
              <w:t>合计</w:t>
            </w:r>
          </w:p>
        </w:tc>
        <w:tc>
          <w:tcPr>
            <w:tcW w:w="4550" w:type="pct"/>
            <w:gridSpan w:val="6"/>
            <w:vAlign w:val="center"/>
          </w:tcPr>
          <w:p w:rsidR="00D709D3" w:rsidRDefault="002146B0">
            <w:pPr>
              <w:widowControl/>
              <w:spacing w:line="360" w:lineRule="atLeast"/>
              <w:contextualSpacing/>
              <w:jc w:val="center"/>
              <w:rPr>
                <w:color w:val="000000"/>
                <w:kern w:val="0"/>
                <w:szCs w:val="21"/>
              </w:rPr>
            </w:pPr>
            <w:r>
              <w:rPr>
                <w:color w:val="000000"/>
                <w:kern w:val="0"/>
                <w:szCs w:val="21"/>
              </w:rPr>
              <w:t>61</w:t>
            </w:r>
            <w:r>
              <w:rPr>
                <w:color w:val="000000"/>
                <w:kern w:val="0"/>
                <w:szCs w:val="21"/>
              </w:rPr>
              <w:t>分，换算成百分制为（</w:t>
            </w:r>
            <w:r>
              <w:rPr>
                <w:color w:val="000000"/>
                <w:kern w:val="0"/>
                <w:szCs w:val="21"/>
              </w:rPr>
              <w:t>61/81</w:t>
            </w:r>
            <w:r>
              <w:rPr>
                <w:color w:val="000000"/>
                <w:kern w:val="0"/>
                <w:szCs w:val="21"/>
              </w:rPr>
              <w:t>）</w:t>
            </w:r>
            <w:r>
              <w:rPr>
                <w:color w:val="000000"/>
                <w:kern w:val="0"/>
                <w:szCs w:val="21"/>
              </w:rPr>
              <w:t>*100=75</w:t>
            </w:r>
            <w:r>
              <w:rPr>
                <w:color w:val="000000"/>
                <w:kern w:val="0"/>
                <w:szCs w:val="21"/>
              </w:rPr>
              <w:t>分</w:t>
            </w:r>
            <w:r>
              <w:rPr>
                <w:rFonts w:hint="eastAsia"/>
                <w:color w:val="000000"/>
                <w:kern w:val="0"/>
                <w:szCs w:val="21"/>
              </w:rPr>
              <w:t>，荣誉加分</w:t>
            </w:r>
            <w:r>
              <w:rPr>
                <w:rFonts w:hint="eastAsia"/>
                <w:color w:val="000000"/>
                <w:kern w:val="0"/>
                <w:szCs w:val="21"/>
              </w:rPr>
              <w:t>4</w:t>
            </w:r>
            <w:r>
              <w:rPr>
                <w:rFonts w:hint="eastAsia"/>
                <w:color w:val="000000"/>
                <w:kern w:val="0"/>
                <w:szCs w:val="21"/>
              </w:rPr>
              <w:t>分，合计</w:t>
            </w:r>
            <w:r>
              <w:rPr>
                <w:rFonts w:hint="eastAsia"/>
                <w:color w:val="000000"/>
                <w:kern w:val="0"/>
                <w:szCs w:val="21"/>
              </w:rPr>
              <w:t>7</w:t>
            </w:r>
            <w:r>
              <w:rPr>
                <w:color w:val="000000"/>
                <w:kern w:val="0"/>
                <w:szCs w:val="21"/>
              </w:rPr>
              <w:t>9</w:t>
            </w:r>
            <w:r>
              <w:rPr>
                <w:rFonts w:hint="eastAsia"/>
                <w:color w:val="000000"/>
                <w:kern w:val="0"/>
                <w:szCs w:val="21"/>
              </w:rPr>
              <w:t>分。</w:t>
            </w:r>
          </w:p>
        </w:tc>
      </w:tr>
      <w:tr w:rsidR="00D709D3">
        <w:trPr>
          <w:trHeight w:val="284"/>
          <w:jc w:val="center"/>
        </w:trPr>
        <w:tc>
          <w:tcPr>
            <w:tcW w:w="672" w:type="pct"/>
            <w:gridSpan w:val="2"/>
            <w:vAlign w:val="center"/>
          </w:tcPr>
          <w:p w:rsidR="00D709D3" w:rsidRDefault="00D709D3">
            <w:pPr>
              <w:spacing w:line="360" w:lineRule="atLeast"/>
              <w:ind w:left="420" w:hangingChars="200" w:hanging="420"/>
              <w:contextualSpacing/>
              <w:jc w:val="center"/>
              <w:rPr>
                <w:dstrike/>
                <w:color w:val="000000"/>
                <w:szCs w:val="21"/>
              </w:rPr>
            </w:pPr>
          </w:p>
        </w:tc>
        <w:tc>
          <w:tcPr>
            <w:tcW w:w="4328" w:type="pct"/>
            <w:gridSpan w:val="5"/>
            <w:vAlign w:val="center"/>
          </w:tcPr>
          <w:p w:rsidR="00D709D3" w:rsidRDefault="002146B0">
            <w:pPr>
              <w:spacing w:line="360" w:lineRule="atLeast"/>
              <w:ind w:left="420" w:hangingChars="200" w:hanging="420"/>
              <w:contextualSpacing/>
              <w:jc w:val="center"/>
              <w:rPr>
                <w:color w:val="000000"/>
                <w:szCs w:val="21"/>
                <w:highlight w:val="yellow"/>
              </w:rPr>
            </w:pPr>
            <w:r>
              <w:rPr>
                <w:color w:val="000000"/>
                <w:szCs w:val="21"/>
              </w:rPr>
              <w:t>注：此表指标与《钢铁企业绿色高质量发展指数》团体标准</w:t>
            </w:r>
            <w:r>
              <w:rPr>
                <w:color w:val="000000"/>
                <w:szCs w:val="21"/>
              </w:rPr>
              <w:t>(T/CISA044-2020)</w:t>
            </w:r>
            <w:r>
              <w:rPr>
                <w:color w:val="000000"/>
                <w:szCs w:val="21"/>
              </w:rPr>
              <w:t>中表</w:t>
            </w:r>
            <w:r>
              <w:rPr>
                <w:color w:val="000000"/>
                <w:szCs w:val="21"/>
              </w:rPr>
              <w:t>C.1</w:t>
            </w:r>
            <w:r>
              <w:rPr>
                <w:color w:val="000000"/>
                <w:szCs w:val="21"/>
              </w:rPr>
              <w:t>相同，具体填写可参照相关要求。</w:t>
            </w:r>
          </w:p>
        </w:tc>
      </w:tr>
    </w:tbl>
    <w:p w:rsidR="00D709D3" w:rsidRDefault="00D709D3">
      <w:pPr>
        <w:rPr>
          <w:rFonts w:ascii="宋体" w:hAnsi="宋体"/>
          <w:color w:val="000000"/>
          <w:sz w:val="24"/>
        </w:rPr>
      </w:pPr>
    </w:p>
    <w:p w:rsidR="00D709D3" w:rsidRDefault="002146B0">
      <w:pPr>
        <w:jc w:val="center"/>
        <w:rPr>
          <w:rFonts w:eastAsia="黑体" w:cs="黑体"/>
          <w:sz w:val="32"/>
          <w:szCs w:val="32"/>
        </w:rPr>
      </w:pPr>
      <w:r>
        <w:rPr>
          <w:rFonts w:eastAsia="黑体" w:cs="黑体"/>
          <w:sz w:val="32"/>
          <w:szCs w:val="32"/>
        </w:rPr>
        <w:br w:type="page"/>
      </w:r>
    </w:p>
    <w:p w:rsidR="00D709D3" w:rsidRDefault="002146B0">
      <w:pPr>
        <w:spacing w:afterLines="50" w:after="156"/>
        <w:jc w:val="center"/>
        <w:rPr>
          <w:rFonts w:eastAsia="黑体" w:cs="黑体"/>
          <w:sz w:val="36"/>
          <w:szCs w:val="36"/>
        </w:rPr>
      </w:pPr>
      <w:r>
        <w:rPr>
          <w:rFonts w:eastAsia="黑体" w:cs="黑体" w:hint="eastAsia"/>
          <w:sz w:val="36"/>
          <w:szCs w:val="36"/>
        </w:rPr>
        <w:t>五、附件目录</w:t>
      </w:r>
    </w:p>
    <w:p w:rsidR="00D709D3" w:rsidRDefault="00D709D3">
      <w:pPr>
        <w:rPr>
          <w:rFonts w:ascii="宋体"/>
          <w:sz w:val="30"/>
          <w:szCs w:val="30"/>
        </w:rPr>
      </w:pPr>
    </w:p>
    <w:p w:rsidR="00D709D3" w:rsidRDefault="002146B0">
      <w:pPr>
        <w:numPr>
          <w:ilvl w:val="0"/>
          <w:numId w:val="2"/>
        </w:numPr>
        <w:tabs>
          <w:tab w:val="clear" w:pos="1550"/>
          <w:tab w:val="left" w:pos="900"/>
        </w:tabs>
        <w:ind w:left="0" w:firstLine="560"/>
        <w:rPr>
          <w:bCs/>
          <w:sz w:val="30"/>
          <w:szCs w:val="30"/>
        </w:rPr>
      </w:pPr>
      <w:r>
        <w:rPr>
          <w:bCs/>
          <w:sz w:val="30"/>
          <w:szCs w:val="30"/>
        </w:rPr>
        <w:t>申报企业出具的最近三年环保符合要求且未发生重大环境事故的承诺材料</w:t>
      </w:r>
    </w:p>
    <w:p w:rsidR="00D709D3" w:rsidRDefault="002146B0">
      <w:pPr>
        <w:numPr>
          <w:ilvl w:val="0"/>
          <w:numId w:val="2"/>
        </w:numPr>
        <w:tabs>
          <w:tab w:val="clear" w:pos="1550"/>
          <w:tab w:val="left" w:pos="900"/>
        </w:tabs>
        <w:ind w:left="0" w:firstLine="560"/>
        <w:rPr>
          <w:bCs/>
          <w:sz w:val="30"/>
          <w:szCs w:val="30"/>
        </w:rPr>
      </w:pPr>
      <w:r>
        <w:rPr>
          <w:bCs/>
          <w:sz w:val="30"/>
          <w:szCs w:val="30"/>
        </w:rPr>
        <w:t>企业环境监测、环保产品认证文件</w:t>
      </w:r>
    </w:p>
    <w:p w:rsidR="00D709D3" w:rsidRDefault="002146B0">
      <w:pPr>
        <w:ind w:firstLineChars="200" w:firstLine="600"/>
        <w:rPr>
          <w:bCs/>
          <w:sz w:val="30"/>
          <w:szCs w:val="30"/>
        </w:rPr>
      </w:pPr>
      <w:r>
        <w:rPr>
          <w:bCs/>
          <w:sz w:val="30"/>
          <w:szCs w:val="30"/>
        </w:rPr>
        <w:t>如：环境监测报告、产品检测报告等</w:t>
      </w:r>
    </w:p>
    <w:p w:rsidR="00D709D3" w:rsidRDefault="002146B0">
      <w:pPr>
        <w:numPr>
          <w:ilvl w:val="0"/>
          <w:numId w:val="2"/>
        </w:numPr>
        <w:tabs>
          <w:tab w:val="clear" w:pos="1550"/>
          <w:tab w:val="left" w:pos="900"/>
        </w:tabs>
        <w:ind w:left="0" w:firstLine="560"/>
        <w:rPr>
          <w:bCs/>
          <w:sz w:val="30"/>
          <w:szCs w:val="30"/>
        </w:rPr>
      </w:pPr>
      <w:r>
        <w:rPr>
          <w:bCs/>
          <w:sz w:val="30"/>
          <w:szCs w:val="30"/>
        </w:rPr>
        <w:t>主要支撑性清洁生产技术创造性证明</w:t>
      </w:r>
    </w:p>
    <w:p w:rsidR="00D709D3" w:rsidRDefault="002146B0">
      <w:pPr>
        <w:ind w:firstLineChars="200" w:firstLine="600"/>
        <w:rPr>
          <w:bCs/>
          <w:sz w:val="30"/>
          <w:szCs w:val="30"/>
        </w:rPr>
      </w:pPr>
      <w:r>
        <w:rPr>
          <w:bCs/>
          <w:sz w:val="30"/>
          <w:szCs w:val="30"/>
        </w:rPr>
        <w:t>如：专利证书、科技成果鉴定证书等</w:t>
      </w:r>
    </w:p>
    <w:p w:rsidR="00D709D3" w:rsidRDefault="002146B0">
      <w:pPr>
        <w:numPr>
          <w:ilvl w:val="0"/>
          <w:numId w:val="2"/>
        </w:numPr>
        <w:tabs>
          <w:tab w:val="clear" w:pos="1550"/>
          <w:tab w:val="left" w:pos="900"/>
        </w:tabs>
        <w:ind w:left="0" w:firstLine="560"/>
        <w:rPr>
          <w:bCs/>
          <w:sz w:val="30"/>
          <w:szCs w:val="30"/>
        </w:rPr>
      </w:pPr>
      <w:r>
        <w:rPr>
          <w:bCs/>
          <w:sz w:val="30"/>
          <w:szCs w:val="30"/>
        </w:rPr>
        <w:t>企业清洁生产影响力、政府及社会认可度的相关证明</w:t>
      </w:r>
    </w:p>
    <w:p w:rsidR="00D709D3" w:rsidRDefault="002146B0">
      <w:pPr>
        <w:ind w:firstLineChars="200" w:firstLine="600"/>
        <w:rPr>
          <w:bCs/>
          <w:sz w:val="30"/>
          <w:szCs w:val="30"/>
        </w:rPr>
      </w:pPr>
      <w:r>
        <w:rPr>
          <w:bCs/>
          <w:sz w:val="30"/>
          <w:szCs w:val="30"/>
        </w:rPr>
        <w:t>如：受表彰文件及证书、政府有关表彰学习推广其先进经验或技术的文件、新闻媒体报道等</w:t>
      </w:r>
    </w:p>
    <w:p w:rsidR="00D709D3" w:rsidRDefault="002146B0">
      <w:pPr>
        <w:numPr>
          <w:ilvl w:val="0"/>
          <w:numId w:val="2"/>
        </w:numPr>
        <w:tabs>
          <w:tab w:val="clear" w:pos="1550"/>
          <w:tab w:val="left" w:pos="900"/>
        </w:tabs>
        <w:ind w:left="0" w:firstLine="560"/>
        <w:rPr>
          <w:bCs/>
          <w:sz w:val="30"/>
          <w:szCs w:val="30"/>
        </w:rPr>
      </w:pPr>
      <w:r>
        <w:rPr>
          <w:bCs/>
          <w:sz w:val="30"/>
          <w:szCs w:val="30"/>
        </w:rPr>
        <w:t>其它证明</w:t>
      </w:r>
    </w:p>
    <w:p w:rsidR="00D709D3" w:rsidRDefault="00D709D3">
      <w:pPr>
        <w:rPr>
          <w:rFonts w:ascii="宋体"/>
          <w:bCs/>
          <w:sz w:val="30"/>
          <w:szCs w:val="30"/>
        </w:rPr>
      </w:pPr>
    </w:p>
    <w:p w:rsidR="00D709D3" w:rsidRDefault="002146B0">
      <w:pPr>
        <w:widowControl/>
        <w:jc w:val="left"/>
        <w:rPr>
          <w:rFonts w:ascii="宋体"/>
          <w:bCs/>
          <w:sz w:val="30"/>
          <w:szCs w:val="30"/>
        </w:rPr>
      </w:pPr>
      <w:r>
        <w:rPr>
          <w:rFonts w:ascii="宋体"/>
          <w:bCs/>
          <w:sz w:val="30"/>
          <w:szCs w:val="30"/>
        </w:rPr>
        <w:br w:type="page"/>
      </w:r>
    </w:p>
    <w:p w:rsidR="00D709D3" w:rsidRDefault="002146B0">
      <w:pPr>
        <w:widowControl/>
        <w:spacing w:beforeLines="50" w:before="156" w:afterLines="50" w:after="156" w:line="360" w:lineRule="auto"/>
        <w:jc w:val="center"/>
        <w:rPr>
          <w:rStyle w:val="fontstyle11"/>
          <w:b/>
          <w:bCs/>
          <w:color w:val="000000"/>
          <w:sz w:val="36"/>
          <w:szCs w:val="36"/>
        </w:rPr>
      </w:pPr>
      <w:r>
        <w:rPr>
          <w:rStyle w:val="fontstyle11"/>
          <w:rFonts w:hint="eastAsia"/>
          <w:b/>
          <w:bCs/>
          <w:color w:val="000000"/>
          <w:sz w:val="36"/>
          <w:szCs w:val="36"/>
        </w:rPr>
        <w:t>申报中国钢铁工业清洁生产环境友好企业</w:t>
      </w:r>
      <w:r>
        <w:rPr>
          <w:rStyle w:val="fontstyle11"/>
          <w:rFonts w:hint="eastAsia"/>
          <w:b/>
          <w:bCs/>
          <w:color w:val="000000"/>
          <w:sz w:val="36"/>
          <w:szCs w:val="36"/>
        </w:rPr>
        <w:t xml:space="preserve"> </w:t>
      </w:r>
      <w:r>
        <w:rPr>
          <w:rStyle w:val="fontstyle11"/>
          <w:rFonts w:hint="eastAsia"/>
          <w:b/>
          <w:bCs/>
          <w:color w:val="000000"/>
          <w:sz w:val="36"/>
          <w:szCs w:val="36"/>
        </w:rPr>
        <w:t>附件清单</w:t>
      </w:r>
    </w:p>
    <w:p w:rsidR="00D709D3" w:rsidRDefault="002146B0">
      <w:pPr>
        <w:widowControl/>
        <w:spacing w:beforeLines="50" w:before="156" w:afterLines="50" w:after="156" w:line="360" w:lineRule="auto"/>
        <w:jc w:val="center"/>
        <w:rPr>
          <w:rFonts w:ascii="Helvetica" w:hAnsi="Helvetica" w:cs="Helvetica"/>
          <w:b/>
          <w:bCs/>
          <w:color w:val="000000"/>
          <w:sz w:val="36"/>
          <w:szCs w:val="36"/>
        </w:rPr>
      </w:pPr>
      <w:r>
        <w:rPr>
          <w:rStyle w:val="fontstyle11"/>
          <w:rFonts w:hint="eastAsia"/>
          <w:b/>
          <w:bCs/>
          <w:color w:val="000000"/>
          <w:sz w:val="36"/>
          <w:szCs w:val="36"/>
        </w:rPr>
        <w:t>内蒙古包钢钢联股份有限公司</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22"/>
        <w:gridCol w:w="704"/>
        <w:gridCol w:w="6100"/>
      </w:tblGrid>
      <w:tr w:rsidR="00D709D3">
        <w:trPr>
          <w:trHeight w:val="397"/>
          <w:jc w:val="center"/>
        </w:trPr>
        <w:tc>
          <w:tcPr>
            <w:tcW w:w="2122" w:type="dxa"/>
            <w:vAlign w:val="center"/>
          </w:tcPr>
          <w:p w:rsidR="00D709D3" w:rsidRDefault="002146B0">
            <w:pPr>
              <w:widowControl/>
              <w:jc w:val="center"/>
              <w:textAlignment w:val="center"/>
              <w:rPr>
                <w:b/>
                <w:color w:val="000000"/>
                <w:szCs w:val="21"/>
              </w:rPr>
            </w:pPr>
            <w:r>
              <w:rPr>
                <w:b/>
                <w:color w:val="000000"/>
                <w:kern w:val="0"/>
                <w:szCs w:val="21"/>
                <w:lang w:bidi="ar"/>
              </w:rPr>
              <w:t>类别</w:t>
            </w:r>
          </w:p>
        </w:tc>
        <w:tc>
          <w:tcPr>
            <w:tcW w:w="704" w:type="dxa"/>
            <w:vAlign w:val="center"/>
          </w:tcPr>
          <w:p w:rsidR="00D709D3" w:rsidRDefault="002146B0">
            <w:pPr>
              <w:widowControl/>
              <w:jc w:val="center"/>
              <w:textAlignment w:val="center"/>
              <w:rPr>
                <w:b/>
                <w:color w:val="000000"/>
                <w:szCs w:val="21"/>
              </w:rPr>
            </w:pPr>
            <w:r>
              <w:rPr>
                <w:b/>
                <w:color w:val="000000"/>
                <w:kern w:val="0"/>
                <w:szCs w:val="21"/>
                <w:lang w:bidi="ar"/>
              </w:rPr>
              <w:t>序号</w:t>
            </w:r>
          </w:p>
        </w:tc>
        <w:tc>
          <w:tcPr>
            <w:tcW w:w="6100" w:type="dxa"/>
            <w:vAlign w:val="center"/>
          </w:tcPr>
          <w:p w:rsidR="00D709D3" w:rsidRDefault="002146B0">
            <w:pPr>
              <w:widowControl/>
              <w:jc w:val="center"/>
              <w:textAlignment w:val="center"/>
              <w:rPr>
                <w:b/>
                <w:color w:val="000000"/>
                <w:szCs w:val="21"/>
              </w:rPr>
            </w:pPr>
            <w:r>
              <w:rPr>
                <w:b/>
                <w:color w:val="000000"/>
                <w:kern w:val="0"/>
                <w:szCs w:val="21"/>
                <w:lang w:bidi="ar"/>
              </w:rPr>
              <w:t>可列举的证明材料（不限于）</w:t>
            </w:r>
          </w:p>
        </w:tc>
      </w:tr>
      <w:tr w:rsidR="00D709D3">
        <w:trPr>
          <w:trHeight w:val="397"/>
          <w:jc w:val="center"/>
        </w:trPr>
        <w:tc>
          <w:tcPr>
            <w:tcW w:w="2122" w:type="dxa"/>
            <w:vMerge w:val="restart"/>
            <w:vAlign w:val="center"/>
          </w:tcPr>
          <w:p w:rsidR="00D709D3" w:rsidRDefault="002146B0">
            <w:pPr>
              <w:widowControl/>
              <w:jc w:val="center"/>
              <w:textAlignment w:val="center"/>
              <w:rPr>
                <w:b/>
                <w:bCs/>
                <w:color w:val="000000"/>
                <w:kern w:val="0"/>
                <w:szCs w:val="21"/>
                <w:lang w:bidi="ar"/>
              </w:rPr>
            </w:pPr>
            <w:r>
              <w:rPr>
                <w:b/>
                <w:bCs/>
                <w:color w:val="000000"/>
                <w:kern w:val="0"/>
                <w:szCs w:val="21"/>
                <w:lang w:bidi="ar"/>
              </w:rPr>
              <w:t>企业三年内安全、环保设备设施运行情况及无事故证明</w:t>
            </w: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企业近三年无重大环保问题的证明</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信用中国无违法记录</w:t>
            </w:r>
          </w:p>
        </w:tc>
      </w:tr>
      <w:tr w:rsidR="00D709D3">
        <w:trPr>
          <w:trHeight w:val="397"/>
          <w:jc w:val="center"/>
        </w:trPr>
        <w:tc>
          <w:tcPr>
            <w:tcW w:w="2122" w:type="dxa"/>
            <w:vMerge w:val="restart"/>
            <w:vAlign w:val="center"/>
          </w:tcPr>
          <w:p w:rsidR="00D709D3" w:rsidRDefault="002146B0">
            <w:pPr>
              <w:widowControl/>
              <w:jc w:val="center"/>
              <w:textAlignment w:val="center"/>
              <w:rPr>
                <w:b/>
                <w:bCs/>
                <w:color w:val="000000"/>
                <w:kern w:val="0"/>
                <w:szCs w:val="21"/>
                <w:lang w:bidi="ar"/>
              </w:rPr>
            </w:pPr>
            <w:r>
              <w:rPr>
                <w:b/>
                <w:bCs/>
                <w:color w:val="000000"/>
                <w:kern w:val="0"/>
                <w:szCs w:val="21"/>
                <w:lang w:bidi="ar"/>
              </w:rPr>
              <w:t>企业环境监测、环保产品认证文件</w:t>
            </w: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3</w:t>
            </w:r>
          </w:p>
        </w:tc>
        <w:tc>
          <w:tcPr>
            <w:tcW w:w="6100" w:type="dxa"/>
            <w:vAlign w:val="center"/>
          </w:tcPr>
          <w:p w:rsidR="00D709D3" w:rsidRDefault="002146B0">
            <w:pPr>
              <w:widowControl/>
              <w:jc w:val="center"/>
              <w:textAlignment w:val="center"/>
              <w:rPr>
                <w:bCs/>
                <w:color w:val="000000"/>
                <w:kern w:val="0"/>
                <w:szCs w:val="21"/>
                <w:lang w:bidi="ar"/>
              </w:rPr>
            </w:pPr>
            <w:r>
              <w:rPr>
                <w:bCs/>
                <w:color w:val="000000"/>
                <w:kern w:val="0"/>
                <w:szCs w:val="21"/>
                <w:lang w:bidi="ar"/>
              </w:rPr>
              <w:t>产品认证证书</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4</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环境产品声明（</w:t>
            </w:r>
            <w:r>
              <w:rPr>
                <w:color w:val="000000"/>
                <w:kern w:val="0"/>
                <w:szCs w:val="21"/>
                <w:lang w:bidi="ar"/>
              </w:rPr>
              <w:t>EPD</w:t>
            </w:r>
            <w:r>
              <w:rPr>
                <w:color w:val="000000"/>
                <w:kern w:val="0"/>
                <w:szCs w:val="21"/>
                <w:lang w:bidi="ar"/>
              </w:rPr>
              <w:t>）</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5</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金杯优质产品</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6</w:t>
            </w:r>
          </w:p>
        </w:tc>
        <w:tc>
          <w:tcPr>
            <w:tcW w:w="6100" w:type="dxa"/>
            <w:vAlign w:val="center"/>
          </w:tcPr>
          <w:p w:rsidR="00D709D3" w:rsidRDefault="002146B0">
            <w:pPr>
              <w:widowControl/>
              <w:jc w:val="center"/>
              <w:textAlignment w:val="center"/>
              <w:rPr>
                <w:color w:val="000000"/>
                <w:kern w:val="0"/>
                <w:szCs w:val="21"/>
                <w:lang w:bidi="ar"/>
              </w:rPr>
            </w:pPr>
            <w:r>
              <w:rPr>
                <w:rFonts w:hint="eastAsia"/>
                <w:color w:val="000000"/>
                <w:kern w:val="0"/>
                <w:szCs w:val="21"/>
                <w:lang w:bidi="ar"/>
              </w:rPr>
              <w:t>绿色设计产品</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rFonts w:hint="eastAsia"/>
                <w:color w:val="000000"/>
                <w:kern w:val="0"/>
                <w:szCs w:val="21"/>
                <w:lang w:bidi="ar"/>
              </w:rPr>
              <w:t>7</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环境监测报告（</w:t>
            </w:r>
            <w:r>
              <w:rPr>
                <w:color w:val="000000"/>
                <w:kern w:val="0"/>
                <w:szCs w:val="21"/>
                <w:lang w:bidi="ar"/>
              </w:rPr>
              <w:t>2022</w:t>
            </w:r>
            <w:r>
              <w:rPr>
                <w:color w:val="000000"/>
                <w:kern w:val="0"/>
                <w:szCs w:val="21"/>
                <w:lang w:bidi="ar"/>
              </w:rPr>
              <w:t>、</w:t>
            </w:r>
            <w:r>
              <w:rPr>
                <w:color w:val="000000"/>
                <w:kern w:val="0"/>
                <w:szCs w:val="21"/>
                <w:lang w:bidi="ar"/>
              </w:rPr>
              <w:t>2023</w:t>
            </w:r>
            <w:r>
              <w:rPr>
                <w:color w:val="000000"/>
                <w:kern w:val="0"/>
                <w:szCs w:val="21"/>
                <w:lang w:bidi="ar"/>
              </w:rPr>
              <w:t>年）</w:t>
            </w:r>
          </w:p>
        </w:tc>
      </w:tr>
      <w:tr w:rsidR="00D709D3">
        <w:trPr>
          <w:trHeight w:val="397"/>
          <w:jc w:val="center"/>
        </w:trPr>
        <w:tc>
          <w:tcPr>
            <w:tcW w:w="2122" w:type="dxa"/>
            <w:vMerge w:val="restart"/>
            <w:vAlign w:val="center"/>
          </w:tcPr>
          <w:p w:rsidR="00D709D3" w:rsidRDefault="002146B0">
            <w:pPr>
              <w:widowControl/>
              <w:jc w:val="center"/>
              <w:textAlignment w:val="center"/>
              <w:rPr>
                <w:b/>
                <w:bCs/>
                <w:color w:val="000000"/>
                <w:kern w:val="0"/>
                <w:szCs w:val="21"/>
                <w:lang w:bidi="ar"/>
              </w:rPr>
            </w:pPr>
            <w:r>
              <w:rPr>
                <w:b/>
                <w:bCs/>
                <w:color w:val="000000"/>
                <w:kern w:val="0"/>
                <w:szCs w:val="21"/>
                <w:lang w:bidi="ar"/>
              </w:rPr>
              <w:t>主要支撑性清洁生产技术创造性证明</w:t>
            </w: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8</w:t>
            </w:r>
          </w:p>
        </w:tc>
        <w:tc>
          <w:tcPr>
            <w:tcW w:w="6100" w:type="dxa"/>
            <w:vAlign w:val="center"/>
          </w:tcPr>
          <w:p w:rsidR="00D709D3" w:rsidRDefault="002146B0">
            <w:pPr>
              <w:widowControl/>
              <w:jc w:val="center"/>
              <w:textAlignment w:val="center"/>
              <w:rPr>
                <w:b/>
                <w:color w:val="000000"/>
                <w:kern w:val="0"/>
                <w:szCs w:val="21"/>
                <w:lang w:bidi="ar"/>
              </w:rPr>
            </w:pPr>
            <w:r>
              <w:rPr>
                <w:color w:val="000000"/>
                <w:kern w:val="0"/>
                <w:szCs w:val="21"/>
                <w:lang w:bidi="ar"/>
              </w:rPr>
              <w:t>冶金科学技术奖</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9</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清洁生产审核</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10</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清洁生产相关专利</w:t>
            </w:r>
          </w:p>
        </w:tc>
      </w:tr>
      <w:tr w:rsidR="00D709D3">
        <w:trPr>
          <w:trHeight w:val="397"/>
          <w:jc w:val="center"/>
        </w:trPr>
        <w:tc>
          <w:tcPr>
            <w:tcW w:w="2122" w:type="dxa"/>
            <w:vMerge w:val="restart"/>
            <w:vAlign w:val="center"/>
          </w:tcPr>
          <w:p w:rsidR="00D709D3" w:rsidRDefault="002146B0">
            <w:pPr>
              <w:widowControl/>
              <w:jc w:val="center"/>
              <w:textAlignment w:val="center"/>
              <w:rPr>
                <w:b/>
                <w:bCs/>
                <w:color w:val="000000"/>
                <w:kern w:val="0"/>
                <w:szCs w:val="21"/>
                <w:lang w:bidi="ar"/>
              </w:rPr>
            </w:pPr>
            <w:r>
              <w:rPr>
                <w:b/>
                <w:bCs/>
                <w:color w:val="000000"/>
                <w:kern w:val="0"/>
                <w:szCs w:val="21"/>
                <w:lang w:bidi="ar"/>
              </w:rPr>
              <w:t>企业清洁生产影响力、政府及社会认可度的相关证明</w:t>
            </w: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11</w:t>
            </w:r>
          </w:p>
        </w:tc>
        <w:tc>
          <w:tcPr>
            <w:tcW w:w="6100" w:type="dxa"/>
            <w:vAlign w:val="center"/>
          </w:tcPr>
          <w:p w:rsidR="00D709D3" w:rsidRDefault="002146B0">
            <w:pPr>
              <w:widowControl/>
              <w:jc w:val="center"/>
              <w:textAlignment w:val="center"/>
              <w:rPr>
                <w:b/>
                <w:color w:val="000000"/>
                <w:kern w:val="0"/>
                <w:szCs w:val="21"/>
                <w:lang w:bidi="ar"/>
              </w:rPr>
            </w:pPr>
            <w:r>
              <w:rPr>
                <w:color w:val="000000"/>
                <w:kern w:val="0"/>
                <w:szCs w:val="21"/>
                <w:lang w:bidi="ar"/>
              </w:rPr>
              <w:t>绿色工厂</w:t>
            </w:r>
            <w:r>
              <w:rPr>
                <w:color w:val="000000"/>
                <w:kern w:val="0"/>
                <w:szCs w:val="21"/>
                <w:lang w:bidi="ar"/>
              </w:rPr>
              <w:t>——</w:t>
            </w:r>
            <w:r>
              <w:rPr>
                <w:color w:val="000000"/>
                <w:kern w:val="0"/>
                <w:szCs w:val="21"/>
                <w:lang w:bidi="ar"/>
              </w:rPr>
              <w:t>工信部</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12</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中国钢铁工业清洁生产环境友好企业</w:t>
            </w:r>
            <w:r>
              <w:rPr>
                <w:color w:val="000000"/>
                <w:kern w:val="0"/>
                <w:szCs w:val="21"/>
                <w:lang w:bidi="ar"/>
              </w:rPr>
              <w:t>-</w:t>
            </w:r>
            <w:r>
              <w:rPr>
                <w:color w:val="000000"/>
                <w:kern w:val="0"/>
                <w:szCs w:val="21"/>
                <w:lang w:bidi="ar"/>
              </w:rPr>
              <w:t>中国钢铁工业协会</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13</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w:t>
            </w:r>
            <w:r>
              <w:rPr>
                <w:color w:val="000000"/>
                <w:kern w:val="0"/>
                <w:szCs w:val="21"/>
                <w:lang w:bidi="ar"/>
              </w:rPr>
              <w:t>双碳最佳实践能效标杆示范厂</w:t>
            </w:r>
            <w:r>
              <w:rPr>
                <w:color w:val="000000"/>
                <w:kern w:val="0"/>
                <w:szCs w:val="21"/>
                <w:lang w:bidi="ar"/>
              </w:rPr>
              <w:t>”</w:t>
            </w:r>
            <w:r>
              <w:rPr>
                <w:color w:val="000000"/>
                <w:kern w:val="0"/>
                <w:szCs w:val="21"/>
                <w:lang w:bidi="ar"/>
              </w:rPr>
              <w:t>培育突出进步企业</w:t>
            </w:r>
            <w:r>
              <w:rPr>
                <w:color w:val="000000"/>
                <w:kern w:val="0"/>
                <w:szCs w:val="21"/>
                <w:lang w:bidi="ar"/>
              </w:rPr>
              <w:t>-</w:t>
            </w:r>
            <w:r>
              <w:rPr>
                <w:color w:val="000000"/>
                <w:kern w:val="0"/>
                <w:szCs w:val="21"/>
                <w:lang w:bidi="ar"/>
              </w:rPr>
              <w:t>中国钢铁工业协会</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14</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全国绿化模范单位、全国绿化先进集体</w:t>
            </w:r>
            <w:r>
              <w:rPr>
                <w:color w:val="000000"/>
                <w:kern w:val="0"/>
                <w:szCs w:val="21"/>
                <w:lang w:bidi="ar"/>
              </w:rPr>
              <w:t>-</w:t>
            </w:r>
            <w:r>
              <w:rPr>
                <w:color w:val="000000"/>
                <w:kern w:val="0"/>
                <w:szCs w:val="21"/>
                <w:lang w:bidi="ar"/>
              </w:rPr>
              <w:t>全国绿化委员会</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15</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节能减排先锋企业</w:t>
            </w:r>
            <w:r>
              <w:rPr>
                <w:rFonts w:hint="eastAsia"/>
                <w:color w:val="000000"/>
                <w:kern w:val="0"/>
                <w:szCs w:val="21"/>
                <w:lang w:bidi="ar"/>
              </w:rPr>
              <w:t>、环境社会责任企业</w:t>
            </w:r>
            <w:r>
              <w:rPr>
                <w:color w:val="000000"/>
                <w:kern w:val="0"/>
                <w:szCs w:val="21"/>
                <w:lang w:bidi="ar"/>
              </w:rPr>
              <w:t>-</w:t>
            </w:r>
            <w:r>
              <w:rPr>
                <w:color w:val="000000"/>
                <w:kern w:val="0"/>
                <w:szCs w:val="21"/>
                <w:lang w:bidi="ar"/>
              </w:rPr>
              <w:t>中国环境报社</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16</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钢铁绿色发展优秀企业</w:t>
            </w:r>
            <w:r>
              <w:rPr>
                <w:rFonts w:hint="eastAsia"/>
                <w:color w:val="000000"/>
                <w:kern w:val="0"/>
                <w:szCs w:val="21"/>
                <w:lang w:bidi="ar"/>
              </w:rPr>
              <w:t>、钢铁绿色发展标杆企业</w:t>
            </w:r>
            <w:r>
              <w:rPr>
                <w:color w:val="000000"/>
                <w:kern w:val="0"/>
                <w:szCs w:val="21"/>
                <w:lang w:bidi="ar"/>
              </w:rPr>
              <w:t>-</w:t>
            </w:r>
            <w:r>
              <w:rPr>
                <w:color w:val="000000"/>
                <w:kern w:val="0"/>
                <w:szCs w:val="21"/>
                <w:lang w:bidi="ar"/>
              </w:rPr>
              <w:t>中国冶金报社</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17</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2022</w:t>
            </w:r>
            <w:r>
              <w:rPr>
                <w:color w:val="000000"/>
                <w:kern w:val="0"/>
                <w:szCs w:val="21"/>
                <w:lang w:bidi="ar"/>
              </w:rPr>
              <w:t>最具影响力绿色企业品牌</w:t>
            </w:r>
            <w:r>
              <w:rPr>
                <w:color w:val="000000"/>
                <w:kern w:val="0"/>
                <w:szCs w:val="21"/>
                <w:lang w:bidi="ar"/>
              </w:rPr>
              <w:t>-</w:t>
            </w:r>
            <w:r>
              <w:rPr>
                <w:color w:val="000000"/>
                <w:kern w:val="0"/>
                <w:szCs w:val="21"/>
                <w:lang w:bidi="ar"/>
              </w:rPr>
              <w:t>新华网</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18</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2023</w:t>
            </w:r>
            <w:r>
              <w:rPr>
                <w:color w:val="000000"/>
                <w:kern w:val="0"/>
                <w:szCs w:val="21"/>
                <w:lang w:bidi="ar"/>
              </w:rPr>
              <w:t>生态环境保护治理优秀企业</w:t>
            </w:r>
            <w:r>
              <w:rPr>
                <w:color w:val="000000"/>
                <w:kern w:val="0"/>
                <w:szCs w:val="21"/>
                <w:lang w:bidi="ar"/>
              </w:rPr>
              <w:t>-</w:t>
            </w:r>
            <w:r>
              <w:rPr>
                <w:color w:val="000000"/>
                <w:kern w:val="0"/>
                <w:szCs w:val="21"/>
                <w:lang w:bidi="ar"/>
              </w:rPr>
              <w:t>第九届绿色发展论坛</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19</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主流媒体宣传与报道（摘选）</w:t>
            </w:r>
          </w:p>
        </w:tc>
      </w:tr>
      <w:tr w:rsidR="00D709D3">
        <w:trPr>
          <w:trHeight w:val="397"/>
          <w:jc w:val="center"/>
        </w:trPr>
        <w:tc>
          <w:tcPr>
            <w:tcW w:w="2122" w:type="dxa"/>
            <w:vMerge/>
            <w:vAlign w:val="center"/>
          </w:tcPr>
          <w:p w:rsidR="00D709D3" w:rsidRDefault="00D709D3">
            <w:pPr>
              <w:widowControl/>
              <w:jc w:val="center"/>
              <w:textAlignment w:val="center"/>
              <w:rPr>
                <w:b/>
                <w:bCs/>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20</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项目签约、绿色发展培训、绿色发展活动</w:t>
            </w:r>
          </w:p>
        </w:tc>
      </w:tr>
      <w:tr w:rsidR="00D709D3">
        <w:trPr>
          <w:trHeight w:val="397"/>
          <w:jc w:val="center"/>
        </w:trPr>
        <w:tc>
          <w:tcPr>
            <w:tcW w:w="2122" w:type="dxa"/>
            <w:vMerge w:val="restart"/>
            <w:vAlign w:val="center"/>
          </w:tcPr>
          <w:p w:rsidR="00D709D3" w:rsidRDefault="002146B0">
            <w:pPr>
              <w:widowControl/>
              <w:jc w:val="center"/>
              <w:textAlignment w:val="center"/>
              <w:rPr>
                <w:b/>
                <w:bCs/>
                <w:color w:val="000000"/>
                <w:szCs w:val="21"/>
              </w:rPr>
            </w:pPr>
            <w:r>
              <w:rPr>
                <w:b/>
                <w:bCs/>
                <w:color w:val="000000"/>
                <w:kern w:val="0"/>
                <w:szCs w:val="21"/>
                <w:lang w:bidi="ar"/>
              </w:rPr>
              <w:t>其他材料</w:t>
            </w: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21</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体系认证证书</w:t>
            </w:r>
          </w:p>
        </w:tc>
      </w:tr>
      <w:tr w:rsidR="00D709D3">
        <w:trPr>
          <w:trHeight w:val="397"/>
          <w:jc w:val="center"/>
        </w:trPr>
        <w:tc>
          <w:tcPr>
            <w:tcW w:w="2122" w:type="dxa"/>
            <w:vMerge/>
            <w:vAlign w:val="center"/>
          </w:tcPr>
          <w:p w:rsidR="00D709D3" w:rsidRDefault="00D709D3">
            <w:pPr>
              <w:widowControl/>
              <w:jc w:val="center"/>
              <w:textAlignment w:val="center"/>
              <w:rPr>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22</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排污许可证</w:t>
            </w:r>
          </w:p>
        </w:tc>
      </w:tr>
      <w:tr w:rsidR="00D709D3">
        <w:trPr>
          <w:trHeight w:val="397"/>
          <w:jc w:val="center"/>
        </w:trPr>
        <w:tc>
          <w:tcPr>
            <w:tcW w:w="2122" w:type="dxa"/>
            <w:vMerge/>
            <w:vAlign w:val="center"/>
          </w:tcPr>
          <w:p w:rsidR="00D709D3" w:rsidRDefault="00D709D3">
            <w:pPr>
              <w:widowControl/>
              <w:jc w:val="center"/>
              <w:textAlignment w:val="center"/>
              <w:rPr>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23</w:t>
            </w:r>
          </w:p>
        </w:tc>
        <w:tc>
          <w:tcPr>
            <w:tcW w:w="6100" w:type="dxa"/>
            <w:vAlign w:val="center"/>
          </w:tcPr>
          <w:p w:rsidR="00D709D3" w:rsidRDefault="002146B0">
            <w:pPr>
              <w:widowControl/>
              <w:jc w:val="center"/>
              <w:textAlignment w:val="center"/>
              <w:rPr>
                <w:color w:val="000000"/>
                <w:kern w:val="0"/>
                <w:szCs w:val="21"/>
                <w:lang w:bidi="ar"/>
              </w:rPr>
            </w:pPr>
            <w:r>
              <w:rPr>
                <w:rFonts w:hint="eastAsia"/>
                <w:color w:val="000000"/>
                <w:kern w:val="0"/>
                <w:szCs w:val="21"/>
                <w:lang w:bidi="ar"/>
              </w:rPr>
              <w:t>重大环评批文</w:t>
            </w:r>
          </w:p>
        </w:tc>
      </w:tr>
      <w:tr w:rsidR="00D709D3">
        <w:trPr>
          <w:trHeight w:val="397"/>
          <w:jc w:val="center"/>
        </w:trPr>
        <w:tc>
          <w:tcPr>
            <w:tcW w:w="2122" w:type="dxa"/>
            <w:vMerge/>
            <w:vAlign w:val="center"/>
          </w:tcPr>
          <w:p w:rsidR="00D709D3" w:rsidRDefault="00D709D3">
            <w:pPr>
              <w:widowControl/>
              <w:jc w:val="center"/>
              <w:textAlignment w:val="center"/>
              <w:rPr>
                <w:color w:val="000000"/>
                <w:kern w:val="0"/>
                <w:szCs w:val="21"/>
                <w:lang w:bidi="ar"/>
              </w:rPr>
            </w:pPr>
            <w:bookmarkStart w:id="1" w:name="_Hlk52093709"/>
          </w:p>
        </w:tc>
        <w:tc>
          <w:tcPr>
            <w:tcW w:w="704" w:type="dxa"/>
            <w:vAlign w:val="center"/>
          </w:tcPr>
          <w:p w:rsidR="00D709D3" w:rsidRDefault="002146B0">
            <w:pPr>
              <w:widowControl/>
              <w:jc w:val="center"/>
              <w:textAlignment w:val="center"/>
              <w:rPr>
                <w:color w:val="000000"/>
                <w:kern w:val="0"/>
                <w:szCs w:val="21"/>
                <w:lang w:bidi="ar"/>
              </w:rPr>
            </w:pPr>
            <w:r>
              <w:rPr>
                <w:color w:val="000000"/>
                <w:kern w:val="0"/>
                <w:szCs w:val="21"/>
                <w:lang w:bidi="ar"/>
              </w:rPr>
              <w:t>24</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高炉燃料比偏高证明</w:t>
            </w:r>
          </w:p>
        </w:tc>
      </w:tr>
      <w:tr w:rsidR="00D709D3">
        <w:trPr>
          <w:trHeight w:val="397"/>
          <w:jc w:val="center"/>
        </w:trPr>
        <w:tc>
          <w:tcPr>
            <w:tcW w:w="2122" w:type="dxa"/>
            <w:vMerge/>
            <w:vAlign w:val="center"/>
          </w:tcPr>
          <w:p w:rsidR="00D709D3" w:rsidRDefault="00D709D3">
            <w:pPr>
              <w:widowControl/>
              <w:jc w:val="center"/>
              <w:textAlignment w:val="center"/>
              <w:rPr>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rFonts w:hint="eastAsia"/>
                <w:color w:val="000000"/>
                <w:kern w:val="0"/>
                <w:szCs w:val="21"/>
                <w:lang w:bidi="ar"/>
              </w:rPr>
              <w:t>2</w:t>
            </w:r>
            <w:r>
              <w:rPr>
                <w:color w:val="000000"/>
                <w:kern w:val="0"/>
                <w:szCs w:val="21"/>
                <w:lang w:bidi="ar"/>
              </w:rPr>
              <w:t>5</w:t>
            </w:r>
          </w:p>
        </w:tc>
        <w:tc>
          <w:tcPr>
            <w:tcW w:w="6100" w:type="dxa"/>
            <w:vAlign w:val="center"/>
          </w:tcPr>
          <w:p w:rsidR="00D709D3" w:rsidRDefault="002146B0">
            <w:pPr>
              <w:widowControl/>
              <w:jc w:val="center"/>
              <w:textAlignment w:val="center"/>
              <w:rPr>
                <w:color w:val="000000"/>
                <w:kern w:val="0"/>
                <w:szCs w:val="21"/>
                <w:lang w:bidi="ar"/>
              </w:rPr>
            </w:pPr>
            <w:r>
              <w:rPr>
                <w:color w:val="000000"/>
                <w:kern w:val="0"/>
                <w:szCs w:val="21"/>
                <w:lang w:bidi="ar"/>
              </w:rPr>
              <w:t>厂区环境</w:t>
            </w:r>
          </w:p>
        </w:tc>
      </w:tr>
      <w:tr w:rsidR="00D709D3">
        <w:trPr>
          <w:trHeight w:val="397"/>
          <w:jc w:val="center"/>
        </w:trPr>
        <w:tc>
          <w:tcPr>
            <w:tcW w:w="2122" w:type="dxa"/>
            <w:vMerge/>
            <w:vAlign w:val="center"/>
          </w:tcPr>
          <w:p w:rsidR="00D709D3" w:rsidRDefault="00D709D3">
            <w:pPr>
              <w:widowControl/>
              <w:jc w:val="center"/>
              <w:textAlignment w:val="center"/>
              <w:rPr>
                <w:color w:val="000000"/>
                <w:kern w:val="0"/>
                <w:szCs w:val="21"/>
                <w:lang w:bidi="ar"/>
              </w:rPr>
            </w:pPr>
          </w:p>
        </w:tc>
        <w:tc>
          <w:tcPr>
            <w:tcW w:w="704" w:type="dxa"/>
            <w:vAlign w:val="center"/>
          </w:tcPr>
          <w:p w:rsidR="00D709D3" w:rsidRDefault="002146B0">
            <w:pPr>
              <w:widowControl/>
              <w:jc w:val="center"/>
              <w:textAlignment w:val="center"/>
              <w:rPr>
                <w:color w:val="000000"/>
                <w:kern w:val="0"/>
                <w:szCs w:val="21"/>
                <w:lang w:bidi="ar"/>
              </w:rPr>
            </w:pPr>
            <w:r>
              <w:rPr>
                <w:rFonts w:hint="eastAsia"/>
                <w:color w:val="000000"/>
                <w:kern w:val="0"/>
                <w:szCs w:val="21"/>
                <w:lang w:bidi="ar"/>
              </w:rPr>
              <w:t>2</w:t>
            </w:r>
            <w:r>
              <w:rPr>
                <w:color w:val="000000"/>
                <w:kern w:val="0"/>
                <w:szCs w:val="21"/>
                <w:lang w:bidi="ar"/>
              </w:rPr>
              <w:t>6</w:t>
            </w:r>
          </w:p>
        </w:tc>
        <w:tc>
          <w:tcPr>
            <w:tcW w:w="6100" w:type="dxa"/>
            <w:vAlign w:val="center"/>
          </w:tcPr>
          <w:p w:rsidR="00D709D3" w:rsidRDefault="002146B0">
            <w:pPr>
              <w:widowControl/>
              <w:jc w:val="center"/>
              <w:textAlignment w:val="center"/>
              <w:rPr>
                <w:color w:val="000000"/>
                <w:kern w:val="0"/>
                <w:szCs w:val="21"/>
                <w:lang w:bidi="ar"/>
              </w:rPr>
            </w:pPr>
            <w:r>
              <w:rPr>
                <w:rFonts w:hint="eastAsia"/>
                <w:color w:val="000000"/>
                <w:kern w:val="0"/>
                <w:szCs w:val="21"/>
                <w:lang w:bidi="ar"/>
              </w:rPr>
              <w:t>社会贡献</w:t>
            </w:r>
          </w:p>
        </w:tc>
      </w:tr>
      <w:bookmarkEnd w:id="1"/>
    </w:tbl>
    <w:p w:rsidR="00D709D3" w:rsidRDefault="00D709D3"/>
    <w:sectPr w:rsidR="00D709D3">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B0" w:rsidRDefault="002146B0">
      <w:r>
        <w:separator/>
      </w:r>
    </w:p>
  </w:endnote>
  <w:endnote w:type="continuationSeparator" w:id="0">
    <w:p w:rsidR="002146B0" w:rsidRDefault="0021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9D3" w:rsidRDefault="002146B0">
    <w:pPr>
      <w:jc w:val="center"/>
      <w:rPr>
        <w:szCs w:val="21"/>
      </w:rPr>
    </w:pPr>
    <w:r>
      <w:rPr>
        <w:szCs w:val="21"/>
      </w:rPr>
      <w:fldChar w:fldCharType="begin"/>
    </w:r>
    <w:r>
      <w:rPr>
        <w:szCs w:val="21"/>
      </w:rPr>
      <w:instrText xml:space="preserve"> PAGE </w:instrText>
    </w:r>
    <w:r>
      <w:rPr>
        <w:szCs w:val="21"/>
      </w:rPr>
      <w:fldChar w:fldCharType="separate"/>
    </w:r>
    <w:r>
      <w:rPr>
        <w:noProof/>
        <w:szCs w:val="21"/>
      </w:rPr>
      <w:t>1</w:t>
    </w:r>
    <w:r>
      <w:rPr>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B0" w:rsidRDefault="002146B0">
      <w:r>
        <w:separator/>
      </w:r>
    </w:p>
  </w:footnote>
  <w:footnote w:type="continuationSeparator" w:id="0">
    <w:p w:rsidR="002146B0" w:rsidRDefault="00214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0MTc1ZWU1MzE2YjYxNDMxZDY5YjRjZDM5NTE4NzUifQ=="/>
  </w:docVars>
  <w:rsids>
    <w:rsidRoot w:val="00040463"/>
    <w:rsid w:val="00001031"/>
    <w:rsid w:val="0000124D"/>
    <w:rsid w:val="000044DC"/>
    <w:rsid w:val="00006323"/>
    <w:rsid w:val="00010E53"/>
    <w:rsid w:val="00013D33"/>
    <w:rsid w:val="00016897"/>
    <w:rsid w:val="00016FB7"/>
    <w:rsid w:val="00024636"/>
    <w:rsid w:val="000343E7"/>
    <w:rsid w:val="0003686D"/>
    <w:rsid w:val="00040463"/>
    <w:rsid w:val="00045506"/>
    <w:rsid w:val="00045855"/>
    <w:rsid w:val="0005369A"/>
    <w:rsid w:val="000579E7"/>
    <w:rsid w:val="00061BD0"/>
    <w:rsid w:val="00063D29"/>
    <w:rsid w:val="000679D3"/>
    <w:rsid w:val="00073E7B"/>
    <w:rsid w:val="00076272"/>
    <w:rsid w:val="00076D8E"/>
    <w:rsid w:val="0008274C"/>
    <w:rsid w:val="000851F2"/>
    <w:rsid w:val="0008761B"/>
    <w:rsid w:val="000A49F4"/>
    <w:rsid w:val="000A717C"/>
    <w:rsid w:val="000B12F3"/>
    <w:rsid w:val="000B1A75"/>
    <w:rsid w:val="000B46CE"/>
    <w:rsid w:val="000B6163"/>
    <w:rsid w:val="000C44E3"/>
    <w:rsid w:val="000D17FD"/>
    <w:rsid w:val="000D1C36"/>
    <w:rsid w:val="000D31B4"/>
    <w:rsid w:val="000D7CE1"/>
    <w:rsid w:val="000E1EDF"/>
    <w:rsid w:val="000E31C2"/>
    <w:rsid w:val="000E3912"/>
    <w:rsid w:val="000E4C56"/>
    <w:rsid w:val="000E5B5A"/>
    <w:rsid w:val="000F2740"/>
    <w:rsid w:val="000F33BB"/>
    <w:rsid w:val="000F3911"/>
    <w:rsid w:val="00100BE5"/>
    <w:rsid w:val="0010207B"/>
    <w:rsid w:val="0010314C"/>
    <w:rsid w:val="00103355"/>
    <w:rsid w:val="0010713D"/>
    <w:rsid w:val="00112467"/>
    <w:rsid w:val="00113573"/>
    <w:rsid w:val="00123DDE"/>
    <w:rsid w:val="00134BA7"/>
    <w:rsid w:val="00136491"/>
    <w:rsid w:val="001440E1"/>
    <w:rsid w:val="00145621"/>
    <w:rsid w:val="00151A0F"/>
    <w:rsid w:val="00152FAA"/>
    <w:rsid w:val="00154196"/>
    <w:rsid w:val="001569D6"/>
    <w:rsid w:val="001609F9"/>
    <w:rsid w:val="00170D75"/>
    <w:rsid w:val="00177B87"/>
    <w:rsid w:val="00180CA2"/>
    <w:rsid w:val="00190ECF"/>
    <w:rsid w:val="001917E1"/>
    <w:rsid w:val="001919B6"/>
    <w:rsid w:val="001940F8"/>
    <w:rsid w:val="001953EC"/>
    <w:rsid w:val="00195EFE"/>
    <w:rsid w:val="001A0444"/>
    <w:rsid w:val="001A192E"/>
    <w:rsid w:val="001A5F9D"/>
    <w:rsid w:val="001A7E2E"/>
    <w:rsid w:val="001B12FC"/>
    <w:rsid w:val="001B357B"/>
    <w:rsid w:val="001D02E8"/>
    <w:rsid w:val="001D2812"/>
    <w:rsid w:val="001D4D19"/>
    <w:rsid w:val="001D4F89"/>
    <w:rsid w:val="001D6302"/>
    <w:rsid w:val="001D6F1E"/>
    <w:rsid w:val="001D7FC6"/>
    <w:rsid w:val="001E1996"/>
    <w:rsid w:val="001E73EE"/>
    <w:rsid w:val="001F01B4"/>
    <w:rsid w:val="001F0C94"/>
    <w:rsid w:val="001F24B6"/>
    <w:rsid w:val="001F60D7"/>
    <w:rsid w:val="001F6F5A"/>
    <w:rsid w:val="001F7BB2"/>
    <w:rsid w:val="00201E9B"/>
    <w:rsid w:val="0020609C"/>
    <w:rsid w:val="002146B0"/>
    <w:rsid w:val="0021536B"/>
    <w:rsid w:val="00216B56"/>
    <w:rsid w:val="00220A7B"/>
    <w:rsid w:val="00222774"/>
    <w:rsid w:val="00222830"/>
    <w:rsid w:val="00227569"/>
    <w:rsid w:val="00231357"/>
    <w:rsid w:val="002328D5"/>
    <w:rsid w:val="00234C5A"/>
    <w:rsid w:val="002370F0"/>
    <w:rsid w:val="00245819"/>
    <w:rsid w:val="002505C7"/>
    <w:rsid w:val="002506DB"/>
    <w:rsid w:val="00256ECE"/>
    <w:rsid w:val="00257641"/>
    <w:rsid w:val="00261928"/>
    <w:rsid w:val="00267D8B"/>
    <w:rsid w:val="00267F0B"/>
    <w:rsid w:val="00271FEA"/>
    <w:rsid w:val="0028129D"/>
    <w:rsid w:val="00291755"/>
    <w:rsid w:val="00297CB6"/>
    <w:rsid w:val="002A3A7F"/>
    <w:rsid w:val="002A7CC9"/>
    <w:rsid w:val="002B21C6"/>
    <w:rsid w:val="002C0581"/>
    <w:rsid w:val="002C0F9E"/>
    <w:rsid w:val="002C21E5"/>
    <w:rsid w:val="002C5911"/>
    <w:rsid w:val="002D3D2D"/>
    <w:rsid w:val="002E0D9E"/>
    <w:rsid w:val="002E1FA3"/>
    <w:rsid w:val="002F411B"/>
    <w:rsid w:val="002F668B"/>
    <w:rsid w:val="002F6B18"/>
    <w:rsid w:val="003024D9"/>
    <w:rsid w:val="0030389C"/>
    <w:rsid w:val="00305EC1"/>
    <w:rsid w:val="003127CC"/>
    <w:rsid w:val="00312CDF"/>
    <w:rsid w:val="00313854"/>
    <w:rsid w:val="003144A4"/>
    <w:rsid w:val="00314D2B"/>
    <w:rsid w:val="00320547"/>
    <w:rsid w:val="0032429E"/>
    <w:rsid w:val="003265D4"/>
    <w:rsid w:val="00334F37"/>
    <w:rsid w:val="00340901"/>
    <w:rsid w:val="00341222"/>
    <w:rsid w:val="00345668"/>
    <w:rsid w:val="00350F41"/>
    <w:rsid w:val="0035465B"/>
    <w:rsid w:val="00355990"/>
    <w:rsid w:val="003624FC"/>
    <w:rsid w:val="00366EF4"/>
    <w:rsid w:val="003719AC"/>
    <w:rsid w:val="003719F1"/>
    <w:rsid w:val="0037416E"/>
    <w:rsid w:val="00374828"/>
    <w:rsid w:val="003777F3"/>
    <w:rsid w:val="00382F74"/>
    <w:rsid w:val="00383C06"/>
    <w:rsid w:val="0039527C"/>
    <w:rsid w:val="003A0816"/>
    <w:rsid w:val="003A7AD0"/>
    <w:rsid w:val="003B3F7A"/>
    <w:rsid w:val="003B7C2C"/>
    <w:rsid w:val="003C2ECF"/>
    <w:rsid w:val="003C3AAE"/>
    <w:rsid w:val="003C3CA5"/>
    <w:rsid w:val="003C4501"/>
    <w:rsid w:val="003C4AD3"/>
    <w:rsid w:val="003C5A4F"/>
    <w:rsid w:val="003E2670"/>
    <w:rsid w:val="003E3ACF"/>
    <w:rsid w:val="003F0E9D"/>
    <w:rsid w:val="003F413E"/>
    <w:rsid w:val="003F75B4"/>
    <w:rsid w:val="003F7DCA"/>
    <w:rsid w:val="0040248D"/>
    <w:rsid w:val="0040502C"/>
    <w:rsid w:val="00412A67"/>
    <w:rsid w:val="004252EB"/>
    <w:rsid w:val="004300B7"/>
    <w:rsid w:val="00432B93"/>
    <w:rsid w:val="004371AE"/>
    <w:rsid w:val="00437FB8"/>
    <w:rsid w:val="0044009C"/>
    <w:rsid w:val="0044701F"/>
    <w:rsid w:val="00447A3D"/>
    <w:rsid w:val="004526CA"/>
    <w:rsid w:val="00454B0F"/>
    <w:rsid w:val="00455DEC"/>
    <w:rsid w:val="00457204"/>
    <w:rsid w:val="004602D9"/>
    <w:rsid w:val="00462A90"/>
    <w:rsid w:val="004769DE"/>
    <w:rsid w:val="0047733A"/>
    <w:rsid w:val="00477416"/>
    <w:rsid w:val="00485C6A"/>
    <w:rsid w:val="004905BA"/>
    <w:rsid w:val="00494D14"/>
    <w:rsid w:val="004A0FC2"/>
    <w:rsid w:val="004A32E5"/>
    <w:rsid w:val="004B04E4"/>
    <w:rsid w:val="004B14C9"/>
    <w:rsid w:val="004B6352"/>
    <w:rsid w:val="004C1845"/>
    <w:rsid w:val="004E4684"/>
    <w:rsid w:val="004F27A6"/>
    <w:rsid w:val="004F2B80"/>
    <w:rsid w:val="004F4975"/>
    <w:rsid w:val="00502911"/>
    <w:rsid w:val="00505D9C"/>
    <w:rsid w:val="00513642"/>
    <w:rsid w:val="005158A6"/>
    <w:rsid w:val="00517DEC"/>
    <w:rsid w:val="005236DA"/>
    <w:rsid w:val="005241D7"/>
    <w:rsid w:val="00525602"/>
    <w:rsid w:val="005265A6"/>
    <w:rsid w:val="0053105E"/>
    <w:rsid w:val="00531419"/>
    <w:rsid w:val="00533772"/>
    <w:rsid w:val="00544BF1"/>
    <w:rsid w:val="00545077"/>
    <w:rsid w:val="00545494"/>
    <w:rsid w:val="005473DC"/>
    <w:rsid w:val="005574F2"/>
    <w:rsid w:val="00560C3B"/>
    <w:rsid w:val="00561BB0"/>
    <w:rsid w:val="005632D9"/>
    <w:rsid w:val="00564A06"/>
    <w:rsid w:val="005673AF"/>
    <w:rsid w:val="00583524"/>
    <w:rsid w:val="00586E85"/>
    <w:rsid w:val="005B1420"/>
    <w:rsid w:val="005B165B"/>
    <w:rsid w:val="005B36AA"/>
    <w:rsid w:val="005B6A37"/>
    <w:rsid w:val="005B70D2"/>
    <w:rsid w:val="005B727F"/>
    <w:rsid w:val="005C006A"/>
    <w:rsid w:val="005C20D9"/>
    <w:rsid w:val="005C4498"/>
    <w:rsid w:val="005D21D6"/>
    <w:rsid w:val="005D22AA"/>
    <w:rsid w:val="005D5278"/>
    <w:rsid w:val="005D68D4"/>
    <w:rsid w:val="005E0EEA"/>
    <w:rsid w:val="005E2273"/>
    <w:rsid w:val="005E3C58"/>
    <w:rsid w:val="005F34DA"/>
    <w:rsid w:val="005F3A44"/>
    <w:rsid w:val="005F4B39"/>
    <w:rsid w:val="005F4D4B"/>
    <w:rsid w:val="006002D7"/>
    <w:rsid w:val="006008E4"/>
    <w:rsid w:val="00600BDC"/>
    <w:rsid w:val="00600DDF"/>
    <w:rsid w:val="00602183"/>
    <w:rsid w:val="0060343C"/>
    <w:rsid w:val="00603EFE"/>
    <w:rsid w:val="006049FD"/>
    <w:rsid w:val="00610286"/>
    <w:rsid w:val="00615BD0"/>
    <w:rsid w:val="00620A2B"/>
    <w:rsid w:val="00625830"/>
    <w:rsid w:val="0062764A"/>
    <w:rsid w:val="00632ABA"/>
    <w:rsid w:val="00633A08"/>
    <w:rsid w:val="006355C4"/>
    <w:rsid w:val="00637C5F"/>
    <w:rsid w:val="00643C1A"/>
    <w:rsid w:val="006522C6"/>
    <w:rsid w:val="00654C1D"/>
    <w:rsid w:val="00655B92"/>
    <w:rsid w:val="0066027A"/>
    <w:rsid w:val="00672CCB"/>
    <w:rsid w:val="00673336"/>
    <w:rsid w:val="00673CD6"/>
    <w:rsid w:val="00676284"/>
    <w:rsid w:val="006A5242"/>
    <w:rsid w:val="006A539E"/>
    <w:rsid w:val="006A60F2"/>
    <w:rsid w:val="006A73D5"/>
    <w:rsid w:val="006A7BFE"/>
    <w:rsid w:val="006B0A25"/>
    <w:rsid w:val="006B2888"/>
    <w:rsid w:val="006B5F69"/>
    <w:rsid w:val="006C05B2"/>
    <w:rsid w:val="006C0855"/>
    <w:rsid w:val="006C0B38"/>
    <w:rsid w:val="006C0F7D"/>
    <w:rsid w:val="006C4D12"/>
    <w:rsid w:val="006C5107"/>
    <w:rsid w:val="006E14A3"/>
    <w:rsid w:val="006E1E95"/>
    <w:rsid w:val="006E2524"/>
    <w:rsid w:val="006E704F"/>
    <w:rsid w:val="006F136D"/>
    <w:rsid w:val="006F6A43"/>
    <w:rsid w:val="006F700C"/>
    <w:rsid w:val="00700D03"/>
    <w:rsid w:val="00704EB8"/>
    <w:rsid w:val="00712EC1"/>
    <w:rsid w:val="00716132"/>
    <w:rsid w:val="0071799E"/>
    <w:rsid w:val="0072614C"/>
    <w:rsid w:val="007266AD"/>
    <w:rsid w:val="00732360"/>
    <w:rsid w:val="007336F7"/>
    <w:rsid w:val="0073629A"/>
    <w:rsid w:val="00740440"/>
    <w:rsid w:val="00741071"/>
    <w:rsid w:val="00745A87"/>
    <w:rsid w:val="0074623E"/>
    <w:rsid w:val="007709E4"/>
    <w:rsid w:val="00771330"/>
    <w:rsid w:val="00771BF9"/>
    <w:rsid w:val="0077435D"/>
    <w:rsid w:val="00776D9B"/>
    <w:rsid w:val="00782F8B"/>
    <w:rsid w:val="00786E8B"/>
    <w:rsid w:val="0078723A"/>
    <w:rsid w:val="00794366"/>
    <w:rsid w:val="00795F99"/>
    <w:rsid w:val="007A2856"/>
    <w:rsid w:val="007B440C"/>
    <w:rsid w:val="007C1CE5"/>
    <w:rsid w:val="007D332C"/>
    <w:rsid w:val="007D75C8"/>
    <w:rsid w:val="007E1B06"/>
    <w:rsid w:val="007E470A"/>
    <w:rsid w:val="007F0581"/>
    <w:rsid w:val="007F1F3A"/>
    <w:rsid w:val="007F2E7D"/>
    <w:rsid w:val="007F7953"/>
    <w:rsid w:val="0080630F"/>
    <w:rsid w:val="00815308"/>
    <w:rsid w:val="00820A20"/>
    <w:rsid w:val="00827724"/>
    <w:rsid w:val="00827836"/>
    <w:rsid w:val="00836272"/>
    <w:rsid w:val="00837D25"/>
    <w:rsid w:val="00842363"/>
    <w:rsid w:val="00842D72"/>
    <w:rsid w:val="00842D7F"/>
    <w:rsid w:val="00842E27"/>
    <w:rsid w:val="00842E56"/>
    <w:rsid w:val="00845776"/>
    <w:rsid w:val="00846DF6"/>
    <w:rsid w:val="00847D0D"/>
    <w:rsid w:val="00856882"/>
    <w:rsid w:val="0087267E"/>
    <w:rsid w:val="00877596"/>
    <w:rsid w:val="008804EE"/>
    <w:rsid w:val="008808DC"/>
    <w:rsid w:val="008814DC"/>
    <w:rsid w:val="00881BBC"/>
    <w:rsid w:val="00883073"/>
    <w:rsid w:val="0088480E"/>
    <w:rsid w:val="00887941"/>
    <w:rsid w:val="008935B7"/>
    <w:rsid w:val="00893E31"/>
    <w:rsid w:val="00896725"/>
    <w:rsid w:val="00896FF3"/>
    <w:rsid w:val="008A1229"/>
    <w:rsid w:val="008A20D6"/>
    <w:rsid w:val="008A2206"/>
    <w:rsid w:val="008A364C"/>
    <w:rsid w:val="008B0485"/>
    <w:rsid w:val="008B11E7"/>
    <w:rsid w:val="008C04F4"/>
    <w:rsid w:val="008C0DAF"/>
    <w:rsid w:val="008C29C8"/>
    <w:rsid w:val="008C6E71"/>
    <w:rsid w:val="008D03DC"/>
    <w:rsid w:val="008D14A1"/>
    <w:rsid w:val="008D281A"/>
    <w:rsid w:val="008D55C0"/>
    <w:rsid w:val="008D7CAB"/>
    <w:rsid w:val="008E049C"/>
    <w:rsid w:val="008E59A9"/>
    <w:rsid w:val="00903B56"/>
    <w:rsid w:val="00904EA9"/>
    <w:rsid w:val="00906CA1"/>
    <w:rsid w:val="00911B6C"/>
    <w:rsid w:val="00915574"/>
    <w:rsid w:val="0091785D"/>
    <w:rsid w:val="00922853"/>
    <w:rsid w:val="00924542"/>
    <w:rsid w:val="00924A3B"/>
    <w:rsid w:val="00926A93"/>
    <w:rsid w:val="0093022B"/>
    <w:rsid w:val="00935DD8"/>
    <w:rsid w:val="00936332"/>
    <w:rsid w:val="0095471D"/>
    <w:rsid w:val="009661F1"/>
    <w:rsid w:val="00966AF5"/>
    <w:rsid w:val="00971DAC"/>
    <w:rsid w:val="00975352"/>
    <w:rsid w:val="00981FAF"/>
    <w:rsid w:val="00984DFF"/>
    <w:rsid w:val="00986676"/>
    <w:rsid w:val="00993B20"/>
    <w:rsid w:val="009A16AA"/>
    <w:rsid w:val="009A4252"/>
    <w:rsid w:val="009A7EBA"/>
    <w:rsid w:val="009B0E84"/>
    <w:rsid w:val="009B2403"/>
    <w:rsid w:val="009B350B"/>
    <w:rsid w:val="009B6FAE"/>
    <w:rsid w:val="009B7897"/>
    <w:rsid w:val="009C153C"/>
    <w:rsid w:val="009C6641"/>
    <w:rsid w:val="009D5FAB"/>
    <w:rsid w:val="009E0D8A"/>
    <w:rsid w:val="009E46EB"/>
    <w:rsid w:val="009E5785"/>
    <w:rsid w:val="009F0F26"/>
    <w:rsid w:val="009F1B7B"/>
    <w:rsid w:val="00A01C52"/>
    <w:rsid w:val="00A02383"/>
    <w:rsid w:val="00A05576"/>
    <w:rsid w:val="00A10823"/>
    <w:rsid w:val="00A10933"/>
    <w:rsid w:val="00A14CE0"/>
    <w:rsid w:val="00A16713"/>
    <w:rsid w:val="00A2501C"/>
    <w:rsid w:val="00A25542"/>
    <w:rsid w:val="00A25F24"/>
    <w:rsid w:val="00A25F6F"/>
    <w:rsid w:val="00A30B62"/>
    <w:rsid w:val="00A310C1"/>
    <w:rsid w:val="00A31D2B"/>
    <w:rsid w:val="00A44C63"/>
    <w:rsid w:val="00A545DD"/>
    <w:rsid w:val="00A54BBD"/>
    <w:rsid w:val="00A75EA9"/>
    <w:rsid w:val="00A827B1"/>
    <w:rsid w:val="00A82CCA"/>
    <w:rsid w:val="00A84B5C"/>
    <w:rsid w:val="00A86409"/>
    <w:rsid w:val="00A871E4"/>
    <w:rsid w:val="00A92646"/>
    <w:rsid w:val="00A931A5"/>
    <w:rsid w:val="00AA29A9"/>
    <w:rsid w:val="00AA385E"/>
    <w:rsid w:val="00AA7AD6"/>
    <w:rsid w:val="00AB53FA"/>
    <w:rsid w:val="00AC4C1C"/>
    <w:rsid w:val="00AC56D5"/>
    <w:rsid w:val="00AC6153"/>
    <w:rsid w:val="00AE103F"/>
    <w:rsid w:val="00AE2C56"/>
    <w:rsid w:val="00AE4097"/>
    <w:rsid w:val="00B05444"/>
    <w:rsid w:val="00B06C41"/>
    <w:rsid w:val="00B129E8"/>
    <w:rsid w:val="00B14011"/>
    <w:rsid w:val="00B242F9"/>
    <w:rsid w:val="00B25F27"/>
    <w:rsid w:val="00B27568"/>
    <w:rsid w:val="00B3101E"/>
    <w:rsid w:val="00B32315"/>
    <w:rsid w:val="00B32DC5"/>
    <w:rsid w:val="00B43D88"/>
    <w:rsid w:val="00B47684"/>
    <w:rsid w:val="00B500A1"/>
    <w:rsid w:val="00B50270"/>
    <w:rsid w:val="00B56735"/>
    <w:rsid w:val="00B57020"/>
    <w:rsid w:val="00B57D00"/>
    <w:rsid w:val="00B619C7"/>
    <w:rsid w:val="00B63462"/>
    <w:rsid w:val="00B66917"/>
    <w:rsid w:val="00B729FE"/>
    <w:rsid w:val="00B91E36"/>
    <w:rsid w:val="00B928A1"/>
    <w:rsid w:val="00B95606"/>
    <w:rsid w:val="00BA298B"/>
    <w:rsid w:val="00BA58F1"/>
    <w:rsid w:val="00BA760E"/>
    <w:rsid w:val="00BB552E"/>
    <w:rsid w:val="00BC5C1A"/>
    <w:rsid w:val="00BC6728"/>
    <w:rsid w:val="00BD68C8"/>
    <w:rsid w:val="00BE12E9"/>
    <w:rsid w:val="00BE13F1"/>
    <w:rsid w:val="00BE23CB"/>
    <w:rsid w:val="00BE7090"/>
    <w:rsid w:val="00BE7E3C"/>
    <w:rsid w:val="00BF27DC"/>
    <w:rsid w:val="00C01E49"/>
    <w:rsid w:val="00C10D7D"/>
    <w:rsid w:val="00C149AF"/>
    <w:rsid w:val="00C1534F"/>
    <w:rsid w:val="00C1641F"/>
    <w:rsid w:val="00C21C7F"/>
    <w:rsid w:val="00C24AB5"/>
    <w:rsid w:val="00C37350"/>
    <w:rsid w:val="00C42E3B"/>
    <w:rsid w:val="00C44DCC"/>
    <w:rsid w:val="00C47761"/>
    <w:rsid w:val="00C47C52"/>
    <w:rsid w:val="00C5221C"/>
    <w:rsid w:val="00C537F2"/>
    <w:rsid w:val="00C54F56"/>
    <w:rsid w:val="00C618AC"/>
    <w:rsid w:val="00C61CC4"/>
    <w:rsid w:val="00C67B84"/>
    <w:rsid w:val="00C81A18"/>
    <w:rsid w:val="00C8293B"/>
    <w:rsid w:val="00C84A91"/>
    <w:rsid w:val="00C93CDE"/>
    <w:rsid w:val="00C9467A"/>
    <w:rsid w:val="00CA1F4B"/>
    <w:rsid w:val="00CA5061"/>
    <w:rsid w:val="00CA5769"/>
    <w:rsid w:val="00CB4C89"/>
    <w:rsid w:val="00CB4F8E"/>
    <w:rsid w:val="00CB60A7"/>
    <w:rsid w:val="00CC234C"/>
    <w:rsid w:val="00CC5B64"/>
    <w:rsid w:val="00CC6DFE"/>
    <w:rsid w:val="00CD66A6"/>
    <w:rsid w:val="00CE0915"/>
    <w:rsid w:val="00CE0920"/>
    <w:rsid w:val="00CE29DB"/>
    <w:rsid w:val="00CE29FA"/>
    <w:rsid w:val="00CE2FB4"/>
    <w:rsid w:val="00CE34C7"/>
    <w:rsid w:val="00CE5D7D"/>
    <w:rsid w:val="00CF2FF9"/>
    <w:rsid w:val="00CF6398"/>
    <w:rsid w:val="00D010B1"/>
    <w:rsid w:val="00D01ACD"/>
    <w:rsid w:val="00D04486"/>
    <w:rsid w:val="00D073EA"/>
    <w:rsid w:val="00D1722E"/>
    <w:rsid w:val="00D20941"/>
    <w:rsid w:val="00D225DC"/>
    <w:rsid w:val="00D234CD"/>
    <w:rsid w:val="00D24562"/>
    <w:rsid w:val="00D26347"/>
    <w:rsid w:val="00D26DFE"/>
    <w:rsid w:val="00D34DA7"/>
    <w:rsid w:val="00D35693"/>
    <w:rsid w:val="00D35BF6"/>
    <w:rsid w:val="00D375F2"/>
    <w:rsid w:val="00D41E82"/>
    <w:rsid w:val="00D437A3"/>
    <w:rsid w:val="00D46F37"/>
    <w:rsid w:val="00D55531"/>
    <w:rsid w:val="00D56403"/>
    <w:rsid w:val="00D602A4"/>
    <w:rsid w:val="00D623ED"/>
    <w:rsid w:val="00D709D3"/>
    <w:rsid w:val="00D70A8E"/>
    <w:rsid w:val="00D80B1D"/>
    <w:rsid w:val="00D80EBA"/>
    <w:rsid w:val="00D81743"/>
    <w:rsid w:val="00D86315"/>
    <w:rsid w:val="00D9121B"/>
    <w:rsid w:val="00D9741F"/>
    <w:rsid w:val="00DA1062"/>
    <w:rsid w:val="00DA4297"/>
    <w:rsid w:val="00DA4699"/>
    <w:rsid w:val="00DA64A1"/>
    <w:rsid w:val="00DB0E4A"/>
    <w:rsid w:val="00DB5E4A"/>
    <w:rsid w:val="00DB7A9C"/>
    <w:rsid w:val="00DD12BD"/>
    <w:rsid w:val="00DD7D46"/>
    <w:rsid w:val="00DE1264"/>
    <w:rsid w:val="00DE197F"/>
    <w:rsid w:val="00DF1C32"/>
    <w:rsid w:val="00DF2609"/>
    <w:rsid w:val="00DF2E3E"/>
    <w:rsid w:val="00DF336B"/>
    <w:rsid w:val="00DF5793"/>
    <w:rsid w:val="00E001A4"/>
    <w:rsid w:val="00E00A71"/>
    <w:rsid w:val="00E00ED4"/>
    <w:rsid w:val="00E01626"/>
    <w:rsid w:val="00E02845"/>
    <w:rsid w:val="00E031F0"/>
    <w:rsid w:val="00E11DAC"/>
    <w:rsid w:val="00E11FF6"/>
    <w:rsid w:val="00E122B0"/>
    <w:rsid w:val="00E13332"/>
    <w:rsid w:val="00E1433B"/>
    <w:rsid w:val="00E17A8F"/>
    <w:rsid w:val="00E24F7B"/>
    <w:rsid w:val="00E32701"/>
    <w:rsid w:val="00E338CF"/>
    <w:rsid w:val="00E36E5A"/>
    <w:rsid w:val="00E37438"/>
    <w:rsid w:val="00E415BD"/>
    <w:rsid w:val="00E50B47"/>
    <w:rsid w:val="00E5247E"/>
    <w:rsid w:val="00E56232"/>
    <w:rsid w:val="00E56E64"/>
    <w:rsid w:val="00E60E55"/>
    <w:rsid w:val="00E6294A"/>
    <w:rsid w:val="00E62BB2"/>
    <w:rsid w:val="00E672DD"/>
    <w:rsid w:val="00E6792A"/>
    <w:rsid w:val="00E728A0"/>
    <w:rsid w:val="00E768C9"/>
    <w:rsid w:val="00E77FA3"/>
    <w:rsid w:val="00E82113"/>
    <w:rsid w:val="00E8398A"/>
    <w:rsid w:val="00E85488"/>
    <w:rsid w:val="00E85DBA"/>
    <w:rsid w:val="00E911D4"/>
    <w:rsid w:val="00E92E11"/>
    <w:rsid w:val="00E93FEE"/>
    <w:rsid w:val="00E9655A"/>
    <w:rsid w:val="00EA18F4"/>
    <w:rsid w:val="00EA518D"/>
    <w:rsid w:val="00EB2A58"/>
    <w:rsid w:val="00EB5310"/>
    <w:rsid w:val="00EB544C"/>
    <w:rsid w:val="00EC1DA3"/>
    <w:rsid w:val="00EC5EFE"/>
    <w:rsid w:val="00EC69B1"/>
    <w:rsid w:val="00EC72F3"/>
    <w:rsid w:val="00ED091B"/>
    <w:rsid w:val="00ED54F1"/>
    <w:rsid w:val="00EE31DE"/>
    <w:rsid w:val="00EE6120"/>
    <w:rsid w:val="00EF3BDB"/>
    <w:rsid w:val="00EF4957"/>
    <w:rsid w:val="00EF6C57"/>
    <w:rsid w:val="00F019D9"/>
    <w:rsid w:val="00F02771"/>
    <w:rsid w:val="00F03C31"/>
    <w:rsid w:val="00F045CF"/>
    <w:rsid w:val="00F06876"/>
    <w:rsid w:val="00F110FF"/>
    <w:rsid w:val="00F12F52"/>
    <w:rsid w:val="00F1321F"/>
    <w:rsid w:val="00F138AA"/>
    <w:rsid w:val="00F20006"/>
    <w:rsid w:val="00F211C1"/>
    <w:rsid w:val="00F22EB3"/>
    <w:rsid w:val="00F242D7"/>
    <w:rsid w:val="00F25693"/>
    <w:rsid w:val="00F2745D"/>
    <w:rsid w:val="00F27513"/>
    <w:rsid w:val="00F27603"/>
    <w:rsid w:val="00F3136C"/>
    <w:rsid w:val="00F32654"/>
    <w:rsid w:val="00F33ABD"/>
    <w:rsid w:val="00F40969"/>
    <w:rsid w:val="00F41400"/>
    <w:rsid w:val="00F459D3"/>
    <w:rsid w:val="00F46E01"/>
    <w:rsid w:val="00F54154"/>
    <w:rsid w:val="00F56234"/>
    <w:rsid w:val="00F563EC"/>
    <w:rsid w:val="00F7105C"/>
    <w:rsid w:val="00F80B5F"/>
    <w:rsid w:val="00F8188F"/>
    <w:rsid w:val="00F8219C"/>
    <w:rsid w:val="00F83EC8"/>
    <w:rsid w:val="00F847DB"/>
    <w:rsid w:val="00F93490"/>
    <w:rsid w:val="00F960CF"/>
    <w:rsid w:val="00FA00DD"/>
    <w:rsid w:val="00FA2FBE"/>
    <w:rsid w:val="00FA5280"/>
    <w:rsid w:val="00FB100B"/>
    <w:rsid w:val="00FB4AA7"/>
    <w:rsid w:val="00FB6534"/>
    <w:rsid w:val="00FC00D3"/>
    <w:rsid w:val="00FC757D"/>
    <w:rsid w:val="00FC7792"/>
    <w:rsid w:val="00FD1564"/>
    <w:rsid w:val="00FD1780"/>
    <w:rsid w:val="00FE2113"/>
    <w:rsid w:val="00FF03DC"/>
    <w:rsid w:val="00FF741D"/>
    <w:rsid w:val="5FA35A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rPr>
      <w:b/>
      <w:bCs/>
    </w:rPr>
  </w:style>
  <w:style w:type="table" w:styleId="a8">
    <w:name w:val="Table Grid"/>
    <w:basedOn w:val="a1"/>
    <w:uiPriority w:val="39"/>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rPr>
      <w:sz w:val="21"/>
      <w:szCs w:val="21"/>
    </w:rPr>
  </w:style>
  <w:style w:type="character" w:customStyle="1" w:styleId="Char0">
    <w:name w:val="批注框文本 Char"/>
    <w:basedOn w:val="a0"/>
    <w:link w:val="a4"/>
    <w:rPr>
      <w:kern w:val="2"/>
      <w:sz w:val="18"/>
      <w:szCs w:val="18"/>
    </w:rPr>
  </w:style>
  <w:style w:type="paragraph" w:customStyle="1" w:styleId="1">
    <w:name w:val="修订1"/>
    <w:hidden/>
    <w:uiPriority w:val="99"/>
    <w:semiHidden/>
    <w:qFormat/>
    <w:rPr>
      <w:kern w:val="2"/>
      <w:sz w:val="21"/>
      <w:szCs w:val="24"/>
    </w:rPr>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paragraph" w:styleId="aa">
    <w:name w:val="List Paragraph"/>
    <w:basedOn w:val="a"/>
    <w:uiPriority w:val="34"/>
    <w:qFormat/>
    <w:pPr>
      <w:ind w:firstLineChars="200" w:firstLine="420"/>
    </w:pPr>
  </w:style>
  <w:style w:type="character" w:customStyle="1" w:styleId="fontstyle11">
    <w:name w:val="fontstyle11"/>
    <w:rPr>
      <w:rFonts w:ascii="Helvetica" w:hAnsi="Helvetica" w:cs="Helvetica" w:hint="default"/>
      <w:color w:val="FF0000"/>
      <w:sz w:val="28"/>
      <w:szCs w:val="28"/>
    </w:rPr>
  </w:style>
  <w:style w:type="character" w:customStyle="1" w:styleId="Char">
    <w:name w:val="批注文字 Char"/>
    <w:basedOn w:val="a0"/>
    <w:link w:val="a3"/>
    <w:rPr>
      <w:kern w:val="2"/>
      <w:sz w:val="21"/>
      <w:szCs w:val="24"/>
    </w:rPr>
  </w:style>
  <w:style w:type="character" w:customStyle="1" w:styleId="Char3">
    <w:name w:val="批注主题 Char"/>
    <w:basedOn w:val="Char"/>
    <w:link w:val="a7"/>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rPr>
      <w:b/>
      <w:bCs/>
    </w:rPr>
  </w:style>
  <w:style w:type="table" w:styleId="a8">
    <w:name w:val="Table Grid"/>
    <w:basedOn w:val="a1"/>
    <w:uiPriority w:val="39"/>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rPr>
      <w:sz w:val="21"/>
      <w:szCs w:val="21"/>
    </w:rPr>
  </w:style>
  <w:style w:type="character" w:customStyle="1" w:styleId="Char0">
    <w:name w:val="批注框文本 Char"/>
    <w:basedOn w:val="a0"/>
    <w:link w:val="a4"/>
    <w:rPr>
      <w:kern w:val="2"/>
      <w:sz w:val="18"/>
      <w:szCs w:val="18"/>
    </w:rPr>
  </w:style>
  <w:style w:type="paragraph" w:customStyle="1" w:styleId="1">
    <w:name w:val="修订1"/>
    <w:hidden/>
    <w:uiPriority w:val="99"/>
    <w:semiHidden/>
    <w:qFormat/>
    <w:rPr>
      <w:kern w:val="2"/>
      <w:sz w:val="21"/>
      <w:szCs w:val="24"/>
    </w:rPr>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paragraph" w:styleId="aa">
    <w:name w:val="List Paragraph"/>
    <w:basedOn w:val="a"/>
    <w:uiPriority w:val="34"/>
    <w:qFormat/>
    <w:pPr>
      <w:ind w:firstLineChars="200" w:firstLine="420"/>
    </w:pPr>
  </w:style>
  <w:style w:type="character" w:customStyle="1" w:styleId="fontstyle11">
    <w:name w:val="fontstyle11"/>
    <w:rPr>
      <w:rFonts w:ascii="Helvetica" w:hAnsi="Helvetica" w:cs="Helvetica" w:hint="default"/>
      <w:color w:val="FF0000"/>
      <w:sz w:val="28"/>
      <w:szCs w:val="28"/>
    </w:rPr>
  </w:style>
  <w:style w:type="character" w:customStyle="1" w:styleId="Char">
    <w:name w:val="批注文字 Char"/>
    <w:basedOn w:val="a0"/>
    <w:link w:val="a3"/>
    <w:rPr>
      <w:kern w:val="2"/>
      <w:sz w:val="21"/>
      <w:szCs w:val="24"/>
    </w:rPr>
  </w:style>
  <w:style w:type="character" w:customStyle="1" w:styleId="Char3">
    <w:name w:val="批注主题 Char"/>
    <w:basedOn w:val="Char"/>
    <w:link w:val="a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2454</Words>
  <Characters>13990</Characters>
  <Application>Microsoft Office Word</Application>
  <DocSecurity>0</DocSecurity>
  <Lines>116</Lines>
  <Paragraphs>32</Paragraphs>
  <ScaleCrop>false</ScaleCrop>
  <Company>Sky123.Org</Company>
  <LinksUpToDate>false</LinksUpToDate>
  <CharactersWithSpaces>16412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421</cp:revision>
  <cp:lastPrinted>2020-08-13T08:39:00Z</cp:lastPrinted>
  <dcterms:created xsi:type="dcterms:W3CDTF">2024-04-23T05:52:00Z</dcterms:created>
  <dcterms:modified xsi:type="dcterms:W3CDTF">2024-08-23T08:18:00Z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57855C5143284240B6F19ED0AA3AAF9F_12</vt:lpwstr>
  </property>
</Properties>
</file>