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C9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/>
        <w:textAlignment w:val="auto"/>
        <w:rPr>
          <w:rFonts w:ascii="Nimbus Roman" w:hAnsi="Nimbus Roman" w:eastAsia="黑体" w:cs="Nimbus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07224C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/>
        <w:textAlignment w:val="auto"/>
        <w:rPr>
          <w:rFonts w:ascii="Nimbus Roman" w:hAnsi="Nimbus Roman" w:eastAsia="黑体" w:cs="Nimbus Roman"/>
          <w:sz w:val="11"/>
          <w:szCs w:val="11"/>
        </w:rPr>
      </w:pPr>
    </w:p>
    <w:p w14:paraId="1DE99B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关于××项目符合生态保护红线内</w:t>
      </w:r>
    </w:p>
    <w:p w14:paraId="417C5D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ascii="Nimbus Roman" w:hAnsi="Nimbus Roman" w:eastAsia="方正小标宋简体" w:cs="Nimbus Roman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允许有限人为活动的认定意见</w:t>
      </w:r>
    </w:p>
    <w:bookmarkEnd w:id="4"/>
    <w:p w14:paraId="5E4A91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ascii="Nimbus Roman" w:hAnsi="Nimbus Roman" w:eastAsia="楷体_GB2312" w:cs="Nimbus Roman"/>
          <w:b/>
          <w:bCs/>
          <w:color w:val="000000"/>
          <w:kern w:val="0"/>
          <w:sz w:val="32"/>
          <w:szCs w:val="32"/>
        </w:rPr>
      </w:pPr>
      <w:r>
        <w:rPr>
          <w:rFonts w:ascii="Nimbus Roman" w:hAnsi="Nimbus Roman" w:eastAsia="楷体_GB2312" w:cs="Nimbus Roman"/>
          <w:b/>
          <w:bCs/>
          <w:color w:val="000000"/>
          <w:kern w:val="0"/>
          <w:sz w:val="32"/>
          <w:szCs w:val="32"/>
        </w:rPr>
        <w:t>（参考模板）</w:t>
      </w:r>
    </w:p>
    <w:p w14:paraId="3F9A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根据《自然资源部 生态环境部 国家林业和草原局关于加强生态保护红线管理的通知（试行）》（自然资发〔2022〕142 号）和《辽宁省自然资源厅 辽宁省生态环境厅 辽宁省林业和草原局关于加强全省生态保护红线管理的通知》（辽自资规〔2025〕**号）的要求，经相关部门审查，对**项目，出具如下认定意见：</w:t>
      </w:r>
    </w:p>
    <w:p w14:paraId="14F47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1.项目涉及生态保护红线情况。项目用地</w:t>
      </w:r>
      <w:bookmarkStart w:id="0" w:name="_Hlk171948745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〔用海/用岛〕</w:t>
      </w:r>
      <w:bookmarkEnd w:id="0"/>
      <w:bookmarkStart w:id="1" w:name="_Hlk171949104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不涉及生态保护红线内自然保护地核心保护区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，涉及生态保护红线约**公顷；跨市（或县）行政区域的，分别表述占用面积。</w:t>
      </w:r>
    </w:p>
    <w:p w14:paraId="1E502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2.项目符合生态保护红线管控规则情形。符合相关规划的需要表述：项目符合**规划。项目</w:t>
      </w:r>
      <w:bookmarkStart w:id="2" w:name="_Hlk171950094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符合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态功能不造成破坏的允许有限人为活动第**种情形</w:t>
      </w:r>
      <w:bookmarkStart w:id="3" w:name="_Hlk171950646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，</w:t>
      </w:r>
      <w:bookmarkEnd w:id="2"/>
      <w:bookmarkEnd w:id="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具体表述**活动。</w:t>
      </w:r>
    </w:p>
    <w:p w14:paraId="7993575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</w:pPr>
    </w:p>
    <w:p w14:paraId="06D2C76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</w:pPr>
    </w:p>
    <w:p w14:paraId="18F378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5440" w:firstLineChars="17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××人民政府</w:t>
      </w:r>
    </w:p>
    <w:p w14:paraId="42EF040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5440" w:firstLineChars="17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Hans"/>
        </w:rPr>
        <w:t>年  月  日</w:t>
      </w:r>
    </w:p>
    <w:p w14:paraId="12A3E14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F88C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94BF39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4BF39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366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816</dc:creator>
  <cp:lastModifiedBy>子非鱼</cp:lastModifiedBy>
  <dcterms:modified xsi:type="dcterms:W3CDTF">2025-12-23T02:44:18Z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eyJoZGlkIjoiZDM3N2FhODUxYjNiZTc5ZmE3MGQ3MzFhNzAxM2ZlYTUiLCJ1c2VySWQiOiI1MTMyMzM3MDAifQ==</vt:lpwstr>
  </property>
  <property fmtid="{D5CDD505-2E9C-101B-9397-08002B2CF9AE}" pid="4" name="ICV">
    <vt:lpwstr>FEC3CE04A3D948D6957B5D63B4E71D0C_12</vt:lpwstr>
  </property>
</Properties>
</file>