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招标开启和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eastAsia="zh-CN"/>
        </w:rPr>
        <w:t>评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标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</w:rPr>
        <w:t>规则</w:t>
      </w:r>
    </w:p>
    <w:p w14:paraId="657F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</w:pPr>
      <w:bookmarkStart w:id="14" w:name="_GoBack"/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采购特别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或说明</w:t>
      </w:r>
    </w:p>
    <w:p w14:paraId="6617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潜在投标人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进行网上投标时，请认真查看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招标文件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及附件内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后再报价，一旦报价，即表明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已确认了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auto"/>
          <w:kern w:val="1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所有条款及附件内所有内容，一切责任由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自负；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所供的产</w:t>
      </w: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品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必须是具有生产、制造该产品资质的单位所生产的合格品。</w:t>
      </w:r>
    </w:p>
    <w:p w14:paraId="3ADE7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/>
        </w:rPr>
        <w:t>二、招标文件开启规则</w:t>
      </w:r>
    </w:p>
    <w:p w14:paraId="2FF7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投标人数量为≥3家时，开启</w:t>
      </w: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投标文件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 w14:paraId="33D6F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（二）招标失败转为</w:t>
      </w:r>
      <w:bookmarkStart w:id="4" w:name="OLE_LINK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谈判采购-单轮谈判</w:t>
      </w:r>
      <w:bookmarkEnd w:id="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开启情形：</w:t>
      </w:r>
    </w:p>
    <w:bookmarkEnd w:id="3"/>
    <w:p w14:paraId="777B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</w:pPr>
      <w:bookmarkStart w:id="5" w:name="OLE_LINK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至投标截止时间只有2家投标人递交投标文件的</w:t>
      </w:r>
      <w:bookmarkStart w:id="6" w:name="OLE_LINK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，</w:t>
      </w:r>
      <w:bookmarkStart w:id="7" w:name="OLE_LINK6"/>
      <w:bookmarkStart w:id="8" w:name="OLE_LINK8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本项目招标失败</w:t>
      </w:r>
      <w:bookmarkEnd w:id="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转为谈判采</w:t>
      </w:r>
      <w:bookmarkEnd w:id="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购-单轮谈判</w:t>
      </w:r>
      <w:bookmarkEnd w:id="6"/>
      <w:bookmarkEnd w:id="8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；</w:t>
      </w:r>
    </w:p>
    <w:p w14:paraId="1C0A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（三）招标失败转为直接采购开启情形：</w:t>
      </w:r>
    </w:p>
    <w:p w14:paraId="3983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第一次招标只有1家供应商参与的，不予开启，直接流标;若第二次及以上招标采购仍只有1家供应商参与的，转为直接采购；</w:t>
      </w:r>
    </w:p>
    <w:p w14:paraId="4EBC5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（四）无供应商响应本项目的，直接流标。</w:t>
      </w:r>
    </w:p>
    <w:p w14:paraId="25C42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三、评标/评审规则</w:t>
      </w:r>
    </w:p>
    <w:p w14:paraId="48975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（一）本项目设有预测价，预测价作为评标/评审委员会的重要参考。</w:t>
      </w:r>
    </w:p>
    <w:p w14:paraId="4216E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招标阶段评标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按相关法律法规、制度、规定执行。</w:t>
      </w:r>
    </w:p>
    <w:p w14:paraId="6A221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经评审若</w:t>
      </w:r>
      <w:bookmarkStart w:id="9" w:name="OLE_LINK1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有两家及以上</w:t>
      </w:r>
      <w:bookmarkEnd w:id="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有效投标人报价最低且价格相等时，按生产型投标人优先于流通型投标人排序;若仍有并列情形时，按投标人注册资金由高到低排序。若还是无法分出优先顺序时，</w:t>
      </w:r>
      <w:bookmarkStart w:id="10" w:name="OLE_LINK1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并列推荐，招标人或将</w:t>
      </w:r>
      <w:bookmarkEnd w:id="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在定标时按是否为战略供应商、合作期长短等因素自行确定中标人。</w:t>
      </w:r>
    </w:p>
    <w:p w14:paraId="6AB72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谈判阶段评审规则：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项目转为单轮谈判时，评审委员会仍按经评审的最低投标价法评审。</w:t>
      </w:r>
    </w:p>
    <w:p w14:paraId="0F409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1.经评审有两家及以上供应商有效价格相等时，按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产型供应商优先于流通型供应商排序;若仍有并列情形时，按供应商注册资金由高到低排序。若还是无法分出优先顺序时，并列推荐。若有2家及以上供应商递交响应文件，经评审符合资格条件只有1家有效响应方且具有竞争性的，可推荐其为成交候选人。</w:t>
      </w:r>
    </w:p>
    <w:p w14:paraId="72A22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</w:p>
    <w:p w14:paraId="1452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3.若总价最低的有效响应供应商报价低于预测价，评委会出具评审报告。</w:t>
      </w:r>
    </w:p>
    <w:p w14:paraId="37121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OLE_LINK5"/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bookmarkEnd w:id="11"/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推荐中标/成交  </w:t>
      </w:r>
    </w:p>
    <w:p w14:paraId="72EC7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OLE_LINK11"/>
      <w:bookmarkStart w:id="13" w:name="OLE_LINK12"/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1.定标/成交原则:总价最低有效供应商成交；评标/评审委员会给出评标/评审结果转委托方确定。</w:t>
      </w:r>
    </w:p>
    <w:bookmarkEnd w:id="12"/>
    <w:bookmarkEnd w:id="13"/>
    <w:p w14:paraId="17D2C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2.其它情形按鞍钢集团相关规定执行。</w:t>
      </w:r>
    </w:p>
    <w:p w14:paraId="2541E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（五）项目转为直接采购情形，由委托方自行主持，完成采购工作。</w:t>
      </w:r>
      <w:bookmarkEnd w:id="14"/>
    </w:p>
    <w:p w14:paraId="53B3CB48"/>
    <w:p w14:paraId="500B2340"/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049C"/>
    <w:rsid w:val="0122792A"/>
    <w:rsid w:val="11641468"/>
    <w:rsid w:val="1A0C58C9"/>
    <w:rsid w:val="2EC456D6"/>
    <w:rsid w:val="34D57E3D"/>
    <w:rsid w:val="3B367E65"/>
    <w:rsid w:val="40084A5B"/>
    <w:rsid w:val="48345060"/>
    <w:rsid w:val="4D3F0047"/>
    <w:rsid w:val="675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915</Characters>
  <Lines>0</Lines>
  <Paragraphs>0</Paragraphs>
  <TotalTime>15</TotalTime>
  <ScaleCrop>false</ScaleCrop>
  <LinksUpToDate>false</LinksUpToDate>
  <CharactersWithSpaces>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2025-03-27T03:43:00Z</dcterms:created>
  <dc:creator>Administrator</dc:creator>
  <cp:lastModifiedBy>admin</cp:lastModifiedBy>
  <dcterms:modified xsi:type="dcterms:W3CDTF">2026-01-11T02:24:49Z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15AADD1FA1EC473E9F8F25FCAE282E1B_13</vt:lpwstr>
  </property>
  <property fmtid="{D5CDD505-2E9C-101B-9397-08002B2CF9AE}" pid="4" name="KSOTemplateDocerSaveRecord">
    <vt:lpwstr>eyJoZGlkIjoiMmEzNzE0MzY4ZTY5NjQ5ODdlMTkxNDc3MDM0Yjc1OTAiLCJ1c2VySWQiOiI5NjE0Njg0NDcifQ==</vt:lpwstr>
  </property>
</Properties>
</file>