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32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  <w:lang w:val="en-US" w:eastAsia="zh-CN"/>
        </w:rPr>
        <w:t>询比开启和</w:t>
      </w: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  <w:lang w:eastAsia="zh-CN"/>
        </w:rPr>
        <w:t>评审</w:t>
      </w: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</w:rPr>
        <w:t>规则</w:t>
      </w:r>
      <w:bookmarkStart w:id="10" w:name="_GoBack"/>
      <w:bookmarkEnd w:id="10"/>
    </w:p>
    <w:p w14:paraId="2AB8F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一、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采购特别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要求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或说明</w:t>
      </w:r>
    </w:p>
    <w:p w14:paraId="18918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响应供应商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进行网上投标时，请认真查看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采购文件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及附件内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容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后再报价，一旦报价，即表明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响应供应商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已确认了</w:t>
      </w:r>
      <w:r>
        <w:rPr>
          <w:rFonts w:hint="eastAsia" w:ascii="仿宋_GB2312" w:hAnsi="仿宋_GB2312" w:eastAsia="仿宋_GB2312" w:cs="仿宋_GB2312"/>
          <w:strike w:val="0"/>
          <w:dstrike w:val="0"/>
          <w:snapToGrid w:val="0"/>
          <w:color w:val="auto"/>
          <w:kern w:val="10"/>
          <w:sz w:val="32"/>
          <w:szCs w:val="32"/>
          <w:lang w:val="en-US" w:eastAsia="zh-CN"/>
        </w:rPr>
        <w:t>本项目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所有条款及附件内所有内容，一切责任由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响应供应商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自负；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响应供应商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所供的产</w:t>
      </w:r>
      <w:bookmarkStart w:id="0" w:name="OLE_LINK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品</w:t>
      </w:r>
      <w:bookmarkEnd w:id="0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必须是具有生产、制造该产品资质的单位所生产的合格品。</w:t>
      </w:r>
    </w:p>
    <w:p w14:paraId="39BEC5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kern w:val="0"/>
          <w:sz w:val="32"/>
          <w:szCs w:val="32"/>
          <w:lang w:val="en-US" w:eastAsia="zh-CN"/>
        </w:rPr>
        <w:t>二、响应文件开启规则</w:t>
      </w:r>
    </w:p>
    <w:p w14:paraId="092CE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1" w:name="OLE_LINK3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（一）响应供应商</w:t>
      </w:r>
      <w:bookmarkEnd w:id="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为≥3家时，开启</w:t>
      </w:r>
      <w:bookmarkStart w:id="2" w:name="OLE_LINK7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响应文件</w:t>
      </w:r>
      <w:bookmarkEnd w:id="2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。</w:t>
      </w:r>
    </w:p>
    <w:p w14:paraId="5553B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3" w:name="OLE_LINK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（二）询比失败转为</w:t>
      </w:r>
      <w:bookmarkStart w:id="4" w:name="OLE_LINK9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谈判采购-单轮谈判</w:t>
      </w:r>
      <w:bookmarkEnd w:id="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开启情形：</w:t>
      </w:r>
    </w:p>
    <w:bookmarkEnd w:id="3"/>
    <w:p w14:paraId="7BD2D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1.至投标截止时间只有2家供应商递交响应文件的，本项目询比失败转为谈判采购-单轮谈判；</w:t>
      </w:r>
    </w:p>
    <w:p w14:paraId="240EB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2.资格审核通过的供应商只有2家，则转为谈判采购-单轮谈判。</w:t>
      </w:r>
    </w:p>
    <w:p w14:paraId="7F287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（三）询比失败转为直接采购开启情形：</w:t>
      </w:r>
    </w:p>
    <w:p w14:paraId="63050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第一次采购只有1家供应商参与的，不予开启，开标流标;若第二次及以上询比采购仍只有1家供应商参与的，转为直接采购。</w:t>
      </w:r>
    </w:p>
    <w:p w14:paraId="62A13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（四）无供应商响应本项目的，开标流标。</w:t>
      </w:r>
    </w:p>
    <w:p w14:paraId="682E9F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default" w:ascii="黑体" w:hAnsi="黑体" w:eastAsia="黑体" w:cs="黑体"/>
          <w:bCs/>
          <w:color w:val="auto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三、询比采购及单轮谈判采购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评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审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规则</w:t>
      </w:r>
    </w:p>
    <w:p w14:paraId="791799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（一）本项目设有预测价，预测价作为评审委员会评审的重要参考。</w:t>
      </w:r>
    </w:p>
    <w:p w14:paraId="05EC74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询比采购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评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审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规则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评审委员会按经评审的最低投标价法评审。</w:t>
      </w:r>
    </w:p>
    <w:p w14:paraId="04C62D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1.经评审若有两家及以上有效供应商报价最低且价格相等时，按生产型供应商优先于流通型供应商排序;若仍有并列情形时，按供应商注册资金由高到低排序。若还是无法分出优先顺序时，并列推荐。若有2家及以上供应商递交响应文件，经评审符合资格条件只有1家有效响应方且具有竞争性的，可推荐其为成交候选人。</w:t>
      </w:r>
    </w:p>
    <w:p w14:paraId="405B34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2.若总价最低的有效响应供应商报价高于预测价，评委会出具第一阶段评审报告。委托方代表组织与其进行自主优惠澄清，完成第二阶段自主优惠事宜，并形成《自主优惠结果报告》签字后提交至招标公司。</w:t>
      </w:r>
    </w:p>
    <w:p w14:paraId="084DB5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3.若总价最低的有效响应供应商报价低于预测价，评委会出具评审报告。</w:t>
      </w:r>
    </w:p>
    <w:p w14:paraId="24B096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单轮谈判采购评审规则：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项目转为单轮谈判时，评审委员会仍按经评审的最低投标价法评审。</w:t>
      </w:r>
    </w:p>
    <w:p w14:paraId="386847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1.经评审有两家及以上供应商有效价格相等时，按生产型供应商优先于流通型供应商排序;若仍有并列情形时，按供应商注册资金由高到低排序。若还是无法分出优先顺序时，并列推荐。若有2家及以上供应商递交响应文件，经评审符合资格条件只有1家有效响应方且具有竞争性的，可推荐其为成交候选人。</w:t>
      </w:r>
    </w:p>
    <w:p w14:paraId="55714C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2.</w:t>
      </w:r>
      <w:bookmarkStart w:id="5" w:name="OLE_LINK2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若总价最低的有效响应供应商报价高于预测价，评委会出具第一阶段评审报告。委托方代表组织与其进行自主优惠澄清，完成第二阶段自主优惠事宜，并形成《自主优惠结果报告》签字后提交至招标公司。</w:t>
      </w:r>
      <w:bookmarkEnd w:id="5"/>
    </w:p>
    <w:p w14:paraId="1A478D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3.</w:t>
      </w:r>
      <w:bookmarkStart w:id="6" w:name="OLE_LINK6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若总价最低的有效响应供应商报价低于预测价，评委会出具评审报告。</w:t>
      </w:r>
      <w:bookmarkEnd w:id="6"/>
    </w:p>
    <w:p w14:paraId="5D540E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7" w:name="OLE_LINK5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（四）</w:t>
      </w:r>
      <w:bookmarkEnd w:id="7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 xml:space="preserve">推荐成交  </w:t>
      </w:r>
    </w:p>
    <w:p w14:paraId="35FC7C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8" w:name="OLE_LINK12"/>
      <w:bookmarkStart w:id="9" w:name="OLE_LINK1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1.成交原则:总价最低有效供应商成交；评审委员会给出评审结果转委托方定标。</w:t>
      </w:r>
    </w:p>
    <w:bookmarkEnd w:id="8"/>
    <w:bookmarkEnd w:id="9"/>
    <w:p w14:paraId="1EE50F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2.其它情形按鞍钢集团相关规定执行。</w:t>
      </w:r>
    </w:p>
    <w:p w14:paraId="79717E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（五）项目转为直接采购情形，由委托方自行主持，完成采购工作。</w:t>
      </w:r>
    </w:p>
    <w:sectPr>
      <w:pgSz w:w="11906" w:h="16838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43998"/>
    <w:rsid w:val="0369278E"/>
    <w:rsid w:val="04D8745B"/>
    <w:rsid w:val="0A020434"/>
    <w:rsid w:val="0B194239"/>
    <w:rsid w:val="14BB0610"/>
    <w:rsid w:val="1B8F0BAC"/>
    <w:rsid w:val="1D0F0422"/>
    <w:rsid w:val="21C11C1F"/>
    <w:rsid w:val="2BDE3888"/>
    <w:rsid w:val="2E3F640E"/>
    <w:rsid w:val="321F7EED"/>
    <w:rsid w:val="34ED1A9A"/>
    <w:rsid w:val="37B51ED4"/>
    <w:rsid w:val="3F924D57"/>
    <w:rsid w:val="3FDBDA09"/>
    <w:rsid w:val="415409AA"/>
    <w:rsid w:val="42DD5662"/>
    <w:rsid w:val="4B952E37"/>
    <w:rsid w:val="4DF31438"/>
    <w:rsid w:val="53117897"/>
    <w:rsid w:val="5BD7640F"/>
    <w:rsid w:val="662A79C3"/>
    <w:rsid w:val="68E43468"/>
    <w:rsid w:val="6DD6116C"/>
    <w:rsid w:val="75343998"/>
    <w:rsid w:val="7B592DD2"/>
    <w:rsid w:val="7E7D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1089</Words>
  <Characters>1099</Characters>
  <Lines>0</Lines>
  <Paragraphs>0</Paragraphs>
  <TotalTime>31</TotalTime>
  <ScaleCrop>false</ScaleCrop>
  <LinksUpToDate>false</LinksUpToDate>
  <CharactersWithSpaces>1101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2025-01-13T08:38:00Z</dcterms:created>
  <dc:creator>Administrator</dc:creator>
  <cp:lastModifiedBy>Administrator</cp:lastModifiedBy>
  <dcterms:modified xsi:type="dcterms:W3CDTF">2026-10-14T06:27:52Z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E6A1DA80687E45D9853E42498ED32739</vt:lpwstr>
  </property>
  <property fmtid="{D5CDD505-2E9C-101B-9397-08002B2CF9AE}" pid="4" name="KSOTemplateDocerSaveRecord">
    <vt:lpwstr>eyJoZGlkIjoiZmVlZTQ4YjIyZTIwYjI1ZDY1NzQwMmFmOTgxNjRkMGYiLCJ1c2VySWQiOiI4MzY0OTE4NzQifQ==</vt:lpwstr>
  </property>
</Properties>
</file>